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C9559" w14:textId="77777777" w:rsidR="00754772" w:rsidRPr="00851E10" w:rsidRDefault="00754772" w:rsidP="00754772">
      <w:pPr>
        <w:spacing w:line="240" w:lineRule="auto"/>
        <w:ind w:firstLine="0"/>
        <w:jc w:val="center"/>
        <w:rPr>
          <w:rFonts w:ascii="Times New Roman" w:hAnsi="Times New Roman" w:cs="Times New Roman"/>
          <w:b/>
          <w:bCs/>
          <w:szCs w:val="24"/>
        </w:rPr>
      </w:pPr>
      <w:r w:rsidRPr="00851E10">
        <w:rPr>
          <w:rFonts w:ascii="Times New Roman" w:hAnsi="Times New Roman" w:cs="Times New Roman"/>
          <w:noProof/>
          <w:szCs w:val="24"/>
          <w:lang w:eastAsia="fr-FR"/>
        </w:rPr>
        <w:drawing>
          <wp:inline distT="0" distB="0" distL="0" distR="0" wp14:anchorId="0B767429" wp14:editId="5A530C2E">
            <wp:extent cx="2108394" cy="1462405"/>
            <wp:effectExtent l="0" t="0" r="635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11">
                      <a:extLst>
                        <a:ext uri="{28A0092B-C50C-407E-A947-70E740481C1C}">
                          <a14:useLocalDpi xmlns:a14="http://schemas.microsoft.com/office/drawing/2010/main" val="0"/>
                        </a:ext>
                      </a:extLst>
                    </a:blip>
                    <a:srcRect l="12619" t="10769" r="12092" b="13150"/>
                    <a:stretch/>
                  </pic:blipFill>
                  <pic:spPr bwMode="auto">
                    <a:xfrm>
                      <a:off x="0" y="0"/>
                      <a:ext cx="2133185" cy="1479600"/>
                    </a:xfrm>
                    <a:prstGeom prst="rect">
                      <a:avLst/>
                    </a:prstGeom>
                    <a:ln>
                      <a:noFill/>
                    </a:ln>
                    <a:extLst>
                      <a:ext uri="{53640926-AAD7-44D8-BBD7-CCE9431645EC}">
                        <a14:shadowObscured xmlns:a14="http://schemas.microsoft.com/office/drawing/2010/main"/>
                      </a:ext>
                    </a:extLst>
                  </pic:spPr>
                </pic:pic>
              </a:graphicData>
            </a:graphic>
          </wp:inline>
        </w:drawing>
      </w:r>
    </w:p>
    <w:p w14:paraId="76FA7848" w14:textId="77777777" w:rsidR="00754772" w:rsidRPr="00851E10" w:rsidRDefault="00754772" w:rsidP="00754772">
      <w:pPr>
        <w:spacing w:line="240" w:lineRule="auto"/>
        <w:ind w:firstLine="0"/>
        <w:jc w:val="center"/>
        <w:rPr>
          <w:rFonts w:ascii="Times New Roman" w:hAnsi="Times New Roman" w:cs="Times New Roman"/>
          <w:b/>
          <w:bCs/>
          <w:szCs w:val="24"/>
        </w:rPr>
      </w:pPr>
      <w:r w:rsidRPr="00851E10">
        <w:rPr>
          <w:rFonts w:ascii="Times New Roman" w:hAnsi="Times New Roman" w:cs="Times New Roman"/>
          <w:b/>
          <w:bCs/>
          <w:szCs w:val="24"/>
        </w:rPr>
        <w:t>REPUBLIQUE DU CONGO</w:t>
      </w:r>
    </w:p>
    <w:p w14:paraId="01E5533A" w14:textId="77777777" w:rsidR="00754772" w:rsidRPr="00851E10" w:rsidRDefault="00754772" w:rsidP="00754772">
      <w:pPr>
        <w:spacing w:line="240" w:lineRule="auto"/>
        <w:ind w:firstLine="0"/>
        <w:rPr>
          <w:rFonts w:ascii="Times New Roman" w:hAnsi="Times New Roman" w:cs="Times New Roman"/>
          <w:b/>
          <w:bCs/>
          <w:szCs w:val="24"/>
        </w:rPr>
      </w:pPr>
    </w:p>
    <w:p w14:paraId="55B68F4B" w14:textId="77777777" w:rsidR="00754772" w:rsidRPr="00851E10" w:rsidRDefault="00754772" w:rsidP="00754772">
      <w:pPr>
        <w:spacing w:line="240" w:lineRule="auto"/>
        <w:ind w:firstLine="0"/>
        <w:jc w:val="center"/>
        <w:rPr>
          <w:rFonts w:ascii="Times New Roman" w:hAnsi="Times New Roman" w:cs="Times New Roman"/>
          <w:b/>
          <w:bCs/>
          <w:szCs w:val="24"/>
        </w:rPr>
      </w:pPr>
      <w:r w:rsidRPr="00851E10">
        <w:rPr>
          <w:rFonts w:ascii="Times New Roman" w:hAnsi="Times New Roman" w:cs="Times New Roman"/>
          <w:b/>
          <w:bCs/>
          <w:szCs w:val="24"/>
        </w:rPr>
        <w:t>******************************</w:t>
      </w:r>
    </w:p>
    <w:p w14:paraId="57A40511" w14:textId="77777777" w:rsidR="00754772" w:rsidRPr="00851E10" w:rsidRDefault="00754772" w:rsidP="00754772">
      <w:pPr>
        <w:spacing w:line="240" w:lineRule="auto"/>
        <w:ind w:firstLine="0"/>
        <w:jc w:val="center"/>
        <w:rPr>
          <w:rFonts w:ascii="Times New Roman" w:hAnsi="Times New Roman" w:cs="Times New Roman"/>
          <w:b/>
          <w:bCs/>
          <w:sz w:val="28"/>
        </w:rPr>
      </w:pPr>
      <w:bookmarkStart w:id="0" w:name="_Hlk120866221"/>
      <w:r w:rsidRPr="00851E10">
        <w:rPr>
          <w:rFonts w:ascii="Times New Roman" w:hAnsi="Times New Roman" w:cs="Times New Roman"/>
          <w:b/>
          <w:bCs/>
          <w:sz w:val="28"/>
        </w:rPr>
        <w:t>PROJET DE DÉVELOPPEMENT DE L</w:t>
      </w:r>
      <w:r>
        <w:rPr>
          <w:rFonts w:ascii="Times New Roman" w:hAnsi="Times New Roman" w:cs="Times New Roman"/>
          <w:b/>
          <w:bCs/>
          <w:sz w:val="28"/>
        </w:rPr>
        <w:t>'AVICULTURE ET DE L'AQUACULTURE (PD-2AC)</w:t>
      </w:r>
    </w:p>
    <w:bookmarkEnd w:id="0"/>
    <w:p w14:paraId="4A633F55" w14:textId="77777777" w:rsidR="00754772" w:rsidRPr="00851E10" w:rsidRDefault="00754772" w:rsidP="00754772">
      <w:pPr>
        <w:spacing w:line="240" w:lineRule="auto"/>
        <w:ind w:firstLine="0"/>
        <w:jc w:val="center"/>
        <w:rPr>
          <w:rFonts w:ascii="Times New Roman" w:hAnsi="Times New Roman" w:cs="Times New Roman"/>
          <w:b/>
          <w:bCs/>
          <w:sz w:val="28"/>
        </w:rPr>
      </w:pPr>
      <w:r>
        <w:rPr>
          <w:rFonts w:ascii="Times New Roman" w:hAnsi="Times New Roman" w:cs="Times New Roman"/>
          <w:b/>
          <w:bCs/>
          <w:sz w:val="28"/>
        </w:rPr>
        <w:t>(</w:t>
      </w:r>
      <w:r w:rsidRPr="00851E10">
        <w:rPr>
          <w:rFonts w:ascii="Times New Roman" w:hAnsi="Times New Roman" w:cs="Times New Roman"/>
          <w:b/>
          <w:bCs/>
          <w:sz w:val="28"/>
        </w:rPr>
        <w:t>P505271</w:t>
      </w:r>
      <w:r>
        <w:rPr>
          <w:rFonts w:ascii="Times New Roman" w:hAnsi="Times New Roman" w:cs="Times New Roman"/>
          <w:b/>
          <w:bCs/>
          <w:sz w:val="28"/>
        </w:rPr>
        <w:t>)</w:t>
      </w:r>
    </w:p>
    <w:p w14:paraId="5C8177C5" w14:textId="77777777" w:rsidR="00754772" w:rsidRPr="00851E10" w:rsidRDefault="00754772" w:rsidP="00754772">
      <w:pPr>
        <w:spacing w:line="240" w:lineRule="auto"/>
        <w:ind w:firstLine="0"/>
        <w:jc w:val="center"/>
        <w:rPr>
          <w:rFonts w:ascii="Times New Roman" w:hAnsi="Times New Roman" w:cs="Times New Roman"/>
          <w:b/>
          <w:bCs/>
          <w:szCs w:val="24"/>
        </w:rPr>
      </w:pPr>
    </w:p>
    <w:p w14:paraId="5B9EB4FE" w14:textId="77777777" w:rsidR="00C12AD7" w:rsidRDefault="00C12AD7" w:rsidP="00754772">
      <w:pPr>
        <w:tabs>
          <w:tab w:val="left" w:pos="2772"/>
        </w:tabs>
        <w:spacing w:before="0" w:after="0" w:line="240" w:lineRule="auto"/>
        <w:ind w:firstLine="0"/>
        <w:jc w:val="center"/>
        <w:rPr>
          <w:rFonts w:ascii="Times New Roman" w:hAnsi="Times New Roman" w:cs="Times New Roman"/>
          <w:color w:val="4472C4" w:themeColor="accent1"/>
          <w:sz w:val="4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DDC9CE0" w14:textId="2342FADD" w:rsidR="00754772" w:rsidRPr="00754772" w:rsidRDefault="00754772" w:rsidP="00754772">
      <w:pPr>
        <w:tabs>
          <w:tab w:val="left" w:pos="2772"/>
        </w:tabs>
        <w:spacing w:before="0" w:after="0" w:line="240" w:lineRule="auto"/>
        <w:ind w:firstLine="0"/>
        <w:jc w:val="center"/>
        <w:rPr>
          <w:rFonts w:ascii="Times New Roman" w:hAnsi="Times New Roman" w:cs="Times New Roman"/>
          <w:color w:val="4472C4" w:themeColor="accent1"/>
          <w:sz w:val="4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54772">
        <w:rPr>
          <w:rFonts w:ascii="Times New Roman" w:hAnsi="Times New Roman" w:cs="Times New Roman"/>
          <w:color w:val="4472C4" w:themeColor="accent1"/>
          <w:sz w:val="4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CADRE DE POLITIQUE DE REINSTALLATION (CPR)</w:t>
      </w:r>
    </w:p>
    <w:p w14:paraId="68B436FF" w14:textId="77777777" w:rsidR="00754772" w:rsidRDefault="00754772" w:rsidP="00754772">
      <w:pPr>
        <w:spacing w:line="240" w:lineRule="auto"/>
        <w:ind w:firstLine="0"/>
        <w:jc w:val="center"/>
        <w:rPr>
          <w:rFonts w:ascii="Times New Roman" w:hAnsi="Times New Roman" w:cs="Times New Roman"/>
          <w:color w:val="4472C4" w:themeColor="accent1"/>
          <w:sz w:val="4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E0FA0A8" w14:textId="77777777" w:rsidR="00F711DB" w:rsidRDefault="00F711DB" w:rsidP="00754772">
      <w:pPr>
        <w:spacing w:line="240" w:lineRule="auto"/>
        <w:ind w:firstLine="0"/>
        <w:jc w:val="center"/>
        <w:rPr>
          <w:rFonts w:ascii="Times New Roman" w:hAnsi="Times New Roman" w:cs="Times New Roman"/>
          <w:color w:val="4472C4" w:themeColor="accent1"/>
          <w:sz w:val="4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3BCF3BF" w14:textId="23A7A4AD" w:rsidR="008D544A" w:rsidRPr="00851E10" w:rsidRDefault="001A14D5" w:rsidP="008D544A">
      <w:pPr>
        <w:spacing w:line="240" w:lineRule="auto"/>
        <w:ind w:firstLine="0"/>
        <w:jc w:val="center"/>
        <w:rPr>
          <w:rFonts w:ascii="Times New Roman" w:hAnsi="Times New Roman" w:cs="Times New Roman"/>
          <w:b/>
          <w:sz w:val="28"/>
        </w:rPr>
      </w:pPr>
      <w:r>
        <w:rPr>
          <w:rFonts w:ascii="Times New Roman" w:hAnsi="Times New Roman" w:cs="Times New Roman"/>
          <w:b/>
          <w:sz w:val="28"/>
        </w:rPr>
        <w:t>RAPPORT FINAL</w:t>
      </w:r>
    </w:p>
    <w:p w14:paraId="64AEB631" w14:textId="77777777" w:rsidR="00754772" w:rsidRPr="00851E10" w:rsidRDefault="00754772" w:rsidP="00754772">
      <w:pPr>
        <w:spacing w:line="240" w:lineRule="auto"/>
        <w:ind w:firstLine="0"/>
        <w:jc w:val="center"/>
        <w:rPr>
          <w:rFonts w:ascii="Times New Roman" w:hAnsi="Times New Roman" w:cs="Times New Roman"/>
          <w:b/>
          <w:bCs/>
          <w:szCs w:val="24"/>
        </w:rPr>
      </w:pPr>
    </w:p>
    <w:p w14:paraId="1D9062AD" w14:textId="77777777" w:rsidR="00754772" w:rsidRPr="00851E10" w:rsidRDefault="00754772" w:rsidP="00754772">
      <w:pPr>
        <w:spacing w:line="240" w:lineRule="auto"/>
        <w:ind w:firstLine="0"/>
        <w:jc w:val="center"/>
        <w:rPr>
          <w:rFonts w:ascii="Times New Roman" w:hAnsi="Times New Roman" w:cs="Times New Roman"/>
          <w:b/>
          <w:bCs/>
          <w:szCs w:val="24"/>
        </w:rPr>
      </w:pPr>
    </w:p>
    <w:p w14:paraId="47263767" w14:textId="77777777" w:rsidR="00754772" w:rsidRPr="00851E10" w:rsidRDefault="00754772" w:rsidP="00754772">
      <w:pPr>
        <w:spacing w:line="240" w:lineRule="auto"/>
        <w:ind w:firstLine="0"/>
        <w:rPr>
          <w:rFonts w:ascii="Times New Roman" w:hAnsi="Times New Roman" w:cs="Times New Roman"/>
          <w:b/>
          <w:bCs/>
          <w:szCs w:val="24"/>
        </w:rPr>
      </w:pPr>
    </w:p>
    <w:p w14:paraId="30E71547" w14:textId="77777777" w:rsidR="004B1B05" w:rsidRDefault="004B1B05" w:rsidP="00754772">
      <w:pPr>
        <w:spacing w:line="240" w:lineRule="auto"/>
        <w:ind w:firstLine="0"/>
        <w:jc w:val="right"/>
        <w:rPr>
          <w:rFonts w:ascii="Times New Roman" w:hAnsi="Times New Roman" w:cs="Times New Roman"/>
          <w:b/>
          <w:bCs/>
          <w:szCs w:val="24"/>
        </w:rPr>
      </w:pPr>
    </w:p>
    <w:p w14:paraId="188E1126" w14:textId="77777777" w:rsidR="004B1B05" w:rsidRDefault="004B1B05" w:rsidP="00754772">
      <w:pPr>
        <w:spacing w:line="240" w:lineRule="auto"/>
        <w:ind w:firstLine="0"/>
        <w:jc w:val="right"/>
        <w:rPr>
          <w:rFonts w:ascii="Times New Roman" w:hAnsi="Times New Roman" w:cs="Times New Roman"/>
          <w:b/>
          <w:bCs/>
          <w:szCs w:val="24"/>
        </w:rPr>
      </w:pPr>
    </w:p>
    <w:p w14:paraId="077D4792" w14:textId="77777777" w:rsidR="004B1B05" w:rsidRDefault="004B1B05" w:rsidP="00754772">
      <w:pPr>
        <w:spacing w:line="240" w:lineRule="auto"/>
        <w:ind w:firstLine="0"/>
        <w:jc w:val="right"/>
        <w:rPr>
          <w:rFonts w:ascii="Times New Roman" w:hAnsi="Times New Roman" w:cs="Times New Roman"/>
          <w:b/>
          <w:bCs/>
          <w:szCs w:val="24"/>
        </w:rPr>
      </w:pPr>
    </w:p>
    <w:p w14:paraId="6F95A673" w14:textId="77777777" w:rsidR="004B1B05" w:rsidRDefault="004B1B05" w:rsidP="00754772">
      <w:pPr>
        <w:spacing w:line="240" w:lineRule="auto"/>
        <w:ind w:firstLine="0"/>
        <w:jc w:val="right"/>
        <w:rPr>
          <w:rFonts w:ascii="Times New Roman" w:hAnsi="Times New Roman" w:cs="Times New Roman"/>
          <w:b/>
          <w:bCs/>
          <w:szCs w:val="24"/>
        </w:rPr>
      </w:pPr>
    </w:p>
    <w:p w14:paraId="64E32995" w14:textId="77777777" w:rsidR="004B1B05" w:rsidRDefault="004B1B05" w:rsidP="00754772">
      <w:pPr>
        <w:spacing w:line="240" w:lineRule="auto"/>
        <w:ind w:firstLine="0"/>
        <w:jc w:val="right"/>
        <w:rPr>
          <w:rFonts w:ascii="Times New Roman" w:hAnsi="Times New Roman" w:cs="Times New Roman"/>
          <w:b/>
          <w:bCs/>
          <w:szCs w:val="24"/>
        </w:rPr>
      </w:pPr>
    </w:p>
    <w:p w14:paraId="35977F9E" w14:textId="77777777" w:rsidR="004B1B05" w:rsidRDefault="004B1B05" w:rsidP="00754772">
      <w:pPr>
        <w:spacing w:line="240" w:lineRule="auto"/>
        <w:ind w:firstLine="0"/>
        <w:jc w:val="right"/>
        <w:rPr>
          <w:rFonts w:ascii="Times New Roman" w:hAnsi="Times New Roman" w:cs="Times New Roman"/>
          <w:b/>
          <w:bCs/>
          <w:szCs w:val="24"/>
        </w:rPr>
      </w:pPr>
    </w:p>
    <w:p w14:paraId="202838DF" w14:textId="79BF2912" w:rsidR="00754772" w:rsidRPr="00851E10" w:rsidRDefault="005E2E41" w:rsidP="00754772">
      <w:pPr>
        <w:spacing w:line="240" w:lineRule="auto"/>
        <w:ind w:firstLine="0"/>
        <w:jc w:val="right"/>
        <w:rPr>
          <w:rFonts w:ascii="Times New Roman" w:hAnsi="Times New Roman" w:cs="Times New Roman"/>
          <w:b/>
          <w:bCs/>
          <w:szCs w:val="24"/>
        </w:rPr>
        <w:sectPr w:rsidR="00754772" w:rsidRPr="00851E10" w:rsidSect="00B01F83">
          <w:footerReference w:type="even" r:id="rId12"/>
          <w:footerReference w:type="default" r:id="rId13"/>
          <w:footerReference w:type="first" r:id="rId14"/>
          <w:pgSz w:w="11906" w:h="16838"/>
          <w:pgMar w:top="1440" w:right="1440" w:bottom="1440" w:left="1440" w:header="708" w:footer="708" w:gutter="0"/>
          <w:pgNumType w:fmt="lowerRoman" w:start="1"/>
          <w:cols w:space="708"/>
          <w:titlePg/>
          <w:docGrid w:linePitch="360"/>
        </w:sectPr>
      </w:pPr>
      <w:r>
        <w:rPr>
          <w:rFonts w:ascii="Times New Roman" w:hAnsi="Times New Roman" w:cs="Times New Roman"/>
          <w:b/>
          <w:bCs/>
          <w:szCs w:val="24"/>
        </w:rPr>
        <w:t>A</w:t>
      </w:r>
      <w:r w:rsidR="004B1B05">
        <w:rPr>
          <w:rFonts w:ascii="Times New Roman" w:hAnsi="Times New Roman" w:cs="Times New Roman"/>
          <w:b/>
          <w:bCs/>
          <w:szCs w:val="24"/>
        </w:rPr>
        <w:t>vril</w:t>
      </w:r>
      <w:r>
        <w:rPr>
          <w:rFonts w:ascii="Times New Roman" w:hAnsi="Times New Roman" w:cs="Times New Roman"/>
          <w:b/>
          <w:bCs/>
          <w:szCs w:val="24"/>
        </w:rPr>
        <w:t xml:space="preserve"> 2026</w:t>
      </w:r>
    </w:p>
    <w:p w14:paraId="421A7D4E" w14:textId="0BD1E134" w:rsidR="00754772" w:rsidRPr="007F4B24" w:rsidRDefault="00754772" w:rsidP="00806EF8">
      <w:pPr>
        <w:pStyle w:val="Heading1"/>
        <w:spacing w:after="480" w:line="240" w:lineRule="auto"/>
        <w:ind w:left="431" w:hanging="431"/>
        <w:rPr>
          <w:rFonts w:ascii="Times New Roman" w:hAnsi="Times New Roman" w:cs="Times New Roman"/>
          <w:b/>
          <w:color w:val="auto"/>
          <w:sz w:val="24"/>
          <w:szCs w:val="28"/>
        </w:rPr>
      </w:pPr>
      <w:bookmarkStart w:id="1" w:name="_Toc202616953"/>
      <w:r w:rsidRPr="007F4B24">
        <w:rPr>
          <w:rFonts w:ascii="Times New Roman" w:hAnsi="Times New Roman" w:cs="Times New Roman"/>
          <w:b/>
          <w:color w:val="auto"/>
          <w:sz w:val="24"/>
          <w:szCs w:val="28"/>
        </w:rPr>
        <w:lastRenderedPageBreak/>
        <w:t>TABLE DE MATIÈRE</w:t>
      </w:r>
      <w:bookmarkEnd w:id="1"/>
      <w:r w:rsidRPr="007F4B24">
        <w:rPr>
          <w:rFonts w:ascii="Times New Roman" w:hAnsi="Times New Roman" w:cs="Times New Roman"/>
          <w:b/>
          <w:color w:val="auto"/>
          <w:sz w:val="24"/>
          <w:szCs w:val="28"/>
        </w:rPr>
        <w:t xml:space="preserve"> </w:t>
      </w:r>
    </w:p>
    <w:p w14:paraId="694A2C36" w14:textId="0245EA61" w:rsidR="00AF2240" w:rsidRDefault="00B32B95">
      <w:pPr>
        <w:pStyle w:val="TOC1"/>
        <w:tabs>
          <w:tab w:val="right" w:leader="dot" w:pos="9062"/>
        </w:tabs>
        <w:rPr>
          <w:rFonts w:eastAsiaTheme="minorEastAsia" w:cstheme="minorBidi"/>
          <w:b w:val="0"/>
          <w:bCs w:val="0"/>
          <w:caps w:val="0"/>
          <w:noProof/>
          <w:sz w:val="22"/>
          <w:szCs w:val="22"/>
          <w:lang w:eastAsia="fr-FR"/>
        </w:rPr>
      </w:pPr>
      <w:r w:rsidRPr="007F4B24">
        <w:rPr>
          <w:rFonts w:ascii="Times New Roman" w:hAnsi="Times New Roman" w:cs="Times New Roman"/>
          <w:b w:val="0"/>
        </w:rPr>
        <w:fldChar w:fldCharType="begin"/>
      </w:r>
      <w:r w:rsidRPr="007F4B24">
        <w:rPr>
          <w:rFonts w:ascii="Times New Roman" w:hAnsi="Times New Roman" w:cs="Times New Roman"/>
          <w:b w:val="0"/>
        </w:rPr>
        <w:instrText xml:space="preserve"> TOC \o "1-5" \u </w:instrText>
      </w:r>
      <w:r w:rsidRPr="007F4B24">
        <w:rPr>
          <w:rFonts w:ascii="Times New Roman" w:hAnsi="Times New Roman" w:cs="Times New Roman"/>
          <w:b w:val="0"/>
        </w:rPr>
        <w:fldChar w:fldCharType="separate"/>
      </w:r>
      <w:r w:rsidR="00AF2240" w:rsidRPr="007911E2">
        <w:rPr>
          <w:rFonts w:ascii="Times New Roman" w:hAnsi="Times New Roman" w:cs="Times New Roman"/>
          <w:noProof/>
        </w:rPr>
        <w:t>TABLE DE MATIÈRE</w:t>
      </w:r>
      <w:r w:rsidR="00AF2240">
        <w:rPr>
          <w:noProof/>
        </w:rPr>
        <w:tab/>
      </w:r>
      <w:r w:rsidR="00AF2240">
        <w:rPr>
          <w:noProof/>
        </w:rPr>
        <w:fldChar w:fldCharType="begin"/>
      </w:r>
      <w:r w:rsidR="00AF2240">
        <w:rPr>
          <w:noProof/>
        </w:rPr>
        <w:instrText xml:space="preserve"> PAGEREF _Toc202616953 \h </w:instrText>
      </w:r>
      <w:r w:rsidR="00AF2240">
        <w:rPr>
          <w:noProof/>
        </w:rPr>
      </w:r>
      <w:r w:rsidR="00AF2240">
        <w:rPr>
          <w:noProof/>
        </w:rPr>
        <w:fldChar w:fldCharType="separate"/>
      </w:r>
      <w:r w:rsidR="00AF2240">
        <w:rPr>
          <w:noProof/>
        </w:rPr>
        <w:t>2</w:t>
      </w:r>
      <w:r w:rsidR="00AF2240">
        <w:rPr>
          <w:noProof/>
        </w:rPr>
        <w:fldChar w:fldCharType="end"/>
      </w:r>
    </w:p>
    <w:p w14:paraId="5D8EF732" w14:textId="509D8129" w:rsidR="00AF2240" w:rsidRDefault="00AF2240">
      <w:pPr>
        <w:pStyle w:val="TOC1"/>
        <w:tabs>
          <w:tab w:val="right" w:leader="dot" w:pos="9062"/>
        </w:tabs>
        <w:rPr>
          <w:rFonts w:eastAsiaTheme="minorEastAsia" w:cstheme="minorBidi"/>
          <w:b w:val="0"/>
          <w:bCs w:val="0"/>
          <w:caps w:val="0"/>
          <w:noProof/>
          <w:sz w:val="22"/>
          <w:szCs w:val="22"/>
          <w:lang w:eastAsia="fr-FR"/>
        </w:rPr>
      </w:pPr>
      <w:r w:rsidRPr="007911E2">
        <w:rPr>
          <w:rFonts w:ascii="Times New Roman" w:hAnsi="Times New Roman" w:cs="Times New Roman"/>
          <w:noProof/>
          <w:color w:val="000000" w:themeColor="text1"/>
        </w:rPr>
        <w:t>Liste des tableaux</w:t>
      </w:r>
      <w:r>
        <w:rPr>
          <w:noProof/>
        </w:rPr>
        <w:tab/>
      </w:r>
      <w:r>
        <w:rPr>
          <w:noProof/>
        </w:rPr>
        <w:fldChar w:fldCharType="begin"/>
      </w:r>
      <w:r>
        <w:rPr>
          <w:noProof/>
        </w:rPr>
        <w:instrText xml:space="preserve"> PAGEREF _Toc202616954 \h </w:instrText>
      </w:r>
      <w:r>
        <w:rPr>
          <w:noProof/>
        </w:rPr>
      </w:r>
      <w:r>
        <w:rPr>
          <w:noProof/>
        </w:rPr>
        <w:fldChar w:fldCharType="separate"/>
      </w:r>
      <w:r>
        <w:rPr>
          <w:noProof/>
        </w:rPr>
        <w:t>4</w:t>
      </w:r>
      <w:r>
        <w:rPr>
          <w:noProof/>
        </w:rPr>
        <w:fldChar w:fldCharType="end"/>
      </w:r>
    </w:p>
    <w:p w14:paraId="50AE225D" w14:textId="210C586F" w:rsidR="00AF2240" w:rsidRDefault="00AF2240">
      <w:pPr>
        <w:pStyle w:val="TOC1"/>
        <w:tabs>
          <w:tab w:val="right" w:leader="dot" w:pos="9062"/>
        </w:tabs>
        <w:rPr>
          <w:rFonts w:eastAsiaTheme="minorEastAsia" w:cstheme="minorBidi"/>
          <w:b w:val="0"/>
          <w:bCs w:val="0"/>
          <w:caps w:val="0"/>
          <w:noProof/>
          <w:sz w:val="22"/>
          <w:szCs w:val="22"/>
          <w:lang w:eastAsia="fr-FR"/>
        </w:rPr>
      </w:pPr>
      <w:r w:rsidRPr="007911E2">
        <w:rPr>
          <w:rFonts w:ascii="Times New Roman" w:hAnsi="Times New Roman" w:cs="Times New Roman"/>
          <w:noProof/>
          <w:color w:val="000000" w:themeColor="text1"/>
        </w:rPr>
        <w:t>Sigles et acronymes</w:t>
      </w:r>
      <w:r>
        <w:rPr>
          <w:noProof/>
        </w:rPr>
        <w:tab/>
      </w:r>
      <w:r>
        <w:rPr>
          <w:noProof/>
        </w:rPr>
        <w:fldChar w:fldCharType="begin"/>
      </w:r>
      <w:r>
        <w:rPr>
          <w:noProof/>
        </w:rPr>
        <w:instrText xml:space="preserve"> PAGEREF _Toc202616955 \h </w:instrText>
      </w:r>
      <w:r>
        <w:rPr>
          <w:noProof/>
        </w:rPr>
      </w:r>
      <w:r>
        <w:rPr>
          <w:noProof/>
        </w:rPr>
        <w:fldChar w:fldCharType="separate"/>
      </w:r>
      <w:r>
        <w:rPr>
          <w:noProof/>
        </w:rPr>
        <w:t>5</w:t>
      </w:r>
      <w:r>
        <w:rPr>
          <w:noProof/>
        </w:rPr>
        <w:fldChar w:fldCharType="end"/>
      </w:r>
    </w:p>
    <w:p w14:paraId="43692486" w14:textId="6F6FAB8E" w:rsidR="00AF2240" w:rsidRDefault="00AF2240">
      <w:pPr>
        <w:pStyle w:val="TOC1"/>
        <w:tabs>
          <w:tab w:val="right" w:leader="dot" w:pos="9062"/>
        </w:tabs>
        <w:rPr>
          <w:rFonts w:eastAsiaTheme="minorEastAsia" w:cstheme="minorBidi"/>
          <w:b w:val="0"/>
          <w:bCs w:val="0"/>
          <w:caps w:val="0"/>
          <w:noProof/>
          <w:sz w:val="22"/>
          <w:szCs w:val="22"/>
          <w:lang w:eastAsia="fr-FR"/>
        </w:rPr>
      </w:pPr>
      <w:r w:rsidRPr="007911E2">
        <w:rPr>
          <w:rFonts w:ascii="Times New Roman" w:hAnsi="Times New Roman" w:cs="Times New Roman"/>
          <w:noProof/>
        </w:rPr>
        <w:t>Définition des termes liés à la réinstallation</w:t>
      </w:r>
      <w:r>
        <w:rPr>
          <w:noProof/>
        </w:rPr>
        <w:tab/>
      </w:r>
      <w:r>
        <w:rPr>
          <w:noProof/>
        </w:rPr>
        <w:fldChar w:fldCharType="begin"/>
      </w:r>
      <w:r>
        <w:rPr>
          <w:noProof/>
        </w:rPr>
        <w:instrText xml:space="preserve"> PAGEREF _Toc202616956 \h </w:instrText>
      </w:r>
      <w:r>
        <w:rPr>
          <w:noProof/>
        </w:rPr>
      </w:r>
      <w:r>
        <w:rPr>
          <w:noProof/>
        </w:rPr>
        <w:fldChar w:fldCharType="separate"/>
      </w:r>
      <w:r>
        <w:rPr>
          <w:noProof/>
        </w:rPr>
        <w:t>7</w:t>
      </w:r>
      <w:r>
        <w:rPr>
          <w:noProof/>
        </w:rPr>
        <w:fldChar w:fldCharType="end"/>
      </w:r>
    </w:p>
    <w:p w14:paraId="33AB013F" w14:textId="06289431" w:rsidR="00AF2240" w:rsidRDefault="00AF2240">
      <w:pPr>
        <w:pStyle w:val="TOC1"/>
        <w:tabs>
          <w:tab w:val="left" w:pos="440"/>
          <w:tab w:val="right" w:leader="dot" w:pos="9062"/>
        </w:tabs>
        <w:rPr>
          <w:rFonts w:eastAsiaTheme="minorEastAsia" w:cstheme="minorBidi"/>
          <w:b w:val="0"/>
          <w:bCs w:val="0"/>
          <w:caps w:val="0"/>
          <w:noProof/>
          <w:sz w:val="22"/>
          <w:szCs w:val="22"/>
          <w:lang w:eastAsia="fr-FR"/>
        </w:rPr>
      </w:pPr>
      <w:r w:rsidRPr="007911E2">
        <w:rPr>
          <w:rFonts w:ascii="Times New Roman" w:eastAsia="Times New Roman" w:hAnsi="Times New Roman" w:cs="Times New Roman"/>
          <w:noProof/>
        </w:rPr>
        <w:t>I.</w:t>
      </w:r>
      <w:r>
        <w:rPr>
          <w:rFonts w:eastAsiaTheme="minorEastAsia" w:cstheme="minorBidi"/>
          <w:b w:val="0"/>
          <w:bCs w:val="0"/>
          <w:caps w:val="0"/>
          <w:noProof/>
          <w:sz w:val="22"/>
          <w:szCs w:val="22"/>
          <w:lang w:eastAsia="fr-FR"/>
        </w:rPr>
        <w:tab/>
      </w:r>
      <w:r w:rsidRPr="007911E2">
        <w:rPr>
          <w:rFonts w:ascii="Times New Roman" w:eastAsia="Times New Roman" w:hAnsi="Times New Roman" w:cs="Times New Roman"/>
          <w:noProof/>
        </w:rPr>
        <w:t>INTRODUCTION</w:t>
      </w:r>
      <w:r>
        <w:rPr>
          <w:noProof/>
        </w:rPr>
        <w:tab/>
      </w:r>
      <w:r>
        <w:rPr>
          <w:noProof/>
        </w:rPr>
        <w:fldChar w:fldCharType="begin"/>
      </w:r>
      <w:r>
        <w:rPr>
          <w:noProof/>
        </w:rPr>
        <w:instrText xml:space="preserve"> PAGEREF _Toc202616957 \h </w:instrText>
      </w:r>
      <w:r>
        <w:rPr>
          <w:noProof/>
        </w:rPr>
      </w:r>
      <w:r>
        <w:rPr>
          <w:noProof/>
        </w:rPr>
        <w:fldChar w:fldCharType="separate"/>
      </w:r>
      <w:r>
        <w:rPr>
          <w:noProof/>
        </w:rPr>
        <w:t>11</w:t>
      </w:r>
      <w:r>
        <w:rPr>
          <w:noProof/>
        </w:rPr>
        <w:fldChar w:fldCharType="end"/>
      </w:r>
    </w:p>
    <w:p w14:paraId="425B9C30" w14:textId="1A396E86" w:rsidR="00AF2240" w:rsidRDefault="00AF2240">
      <w:pPr>
        <w:pStyle w:val="TOC2"/>
        <w:tabs>
          <w:tab w:val="left" w:pos="880"/>
          <w:tab w:val="right" w:leader="dot" w:pos="9062"/>
        </w:tabs>
        <w:rPr>
          <w:rFonts w:eastAsiaTheme="minorEastAsia" w:cstheme="minorBidi"/>
          <w:smallCaps w:val="0"/>
          <w:noProof/>
          <w:sz w:val="22"/>
          <w:szCs w:val="22"/>
          <w:lang w:eastAsia="fr-FR"/>
        </w:rPr>
      </w:pPr>
      <w:r w:rsidRPr="007911E2">
        <w:rPr>
          <w:rFonts w:ascii="Times New Roman" w:eastAsia="Times New Roman" w:hAnsi="Times New Roman" w:cs="Times New Roman"/>
          <w:b/>
          <w:noProof/>
          <w:lang w:eastAsia="fr-FR"/>
        </w:rPr>
        <w:t>1.1</w:t>
      </w:r>
      <w:r>
        <w:rPr>
          <w:rFonts w:eastAsiaTheme="minorEastAsia" w:cstheme="minorBidi"/>
          <w:smallCaps w:val="0"/>
          <w:noProof/>
          <w:sz w:val="22"/>
          <w:szCs w:val="22"/>
          <w:lang w:eastAsia="fr-FR"/>
        </w:rPr>
        <w:tab/>
      </w:r>
      <w:r w:rsidRPr="007911E2">
        <w:rPr>
          <w:rFonts w:ascii="Times New Roman" w:eastAsia="Times New Roman" w:hAnsi="Times New Roman" w:cs="Times New Roman"/>
          <w:b/>
          <w:noProof/>
          <w:lang w:eastAsia="fr-FR"/>
        </w:rPr>
        <w:t>Contexte et justification de l’étude</w:t>
      </w:r>
      <w:r>
        <w:rPr>
          <w:noProof/>
        </w:rPr>
        <w:tab/>
      </w:r>
      <w:r>
        <w:rPr>
          <w:noProof/>
        </w:rPr>
        <w:fldChar w:fldCharType="begin"/>
      </w:r>
      <w:r>
        <w:rPr>
          <w:noProof/>
        </w:rPr>
        <w:instrText xml:space="preserve"> PAGEREF _Toc202616958 \h </w:instrText>
      </w:r>
      <w:r>
        <w:rPr>
          <w:noProof/>
        </w:rPr>
      </w:r>
      <w:r>
        <w:rPr>
          <w:noProof/>
        </w:rPr>
        <w:fldChar w:fldCharType="separate"/>
      </w:r>
      <w:r>
        <w:rPr>
          <w:noProof/>
        </w:rPr>
        <w:t>11</w:t>
      </w:r>
      <w:r>
        <w:rPr>
          <w:noProof/>
        </w:rPr>
        <w:fldChar w:fldCharType="end"/>
      </w:r>
    </w:p>
    <w:p w14:paraId="4F83B028" w14:textId="55F76CC3" w:rsidR="00AF2240" w:rsidRDefault="00AF2240">
      <w:pPr>
        <w:pStyle w:val="TOC2"/>
        <w:tabs>
          <w:tab w:val="left" w:pos="880"/>
          <w:tab w:val="right" w:leader="dot" w:pos="9062"/>
        </w:tabs>
        <w:rPr>
          <w:rFonts w:eastAsiaTheme="minorEastAsia" w:cstheme="minorBidi"/>
          <w:smallCaps w:val="0"/>
          <w:noProof/>
          <w:sz w:val="22"/>
          <w:szCs w:val="22"/>
          <w:lang w:eastAsia="fr-FR"/>
        </w:rPr>
      </w:pPr>
      <w:r w:rsidRPr="007911E2">
        <w:rPr>
          <w:rFonts w:ascii="Times New Roman" w:eastAsia="Times New Roman" w:hAnsi="Times New Roman" w:cs="Times New Roman"/>
          <w:b/>
          <w:noProof/>
          <w:lang w:eastAsia="fr-FR"/>
        </w:rPr>
        <w:t>1.2</w:t>
      </w:r>
      <w:r>
        <w:rPr>
          <w:rFonts w:eastAsiaTheme="minorEastAsia" w:cstheme="minorBidi"/>
          <w:smallCaps w:val="0"/>
          <w:noProof/>
          <w:sz w:val="22"/>
          <w:szCs w:val="22"/>
          <w:lang w:eastAsia="fr-FR"/>
        </w:rPr>
        <w:tab/>
      </w:r>
      <w:r w:rsidRPr="007911E2">
        <w:rPr>
          <w:rFonts w:ascii="Times New Roman" w:eastAsia="Times New Roman" w:hAnsi="Times New Roman" w:cs="Times New Roman"/>
          <w:b/>
          <w:noProof/>
          <w:lang w:eastAsia="fr-FR"/>
        </w:rPr>
        <w:t>Objectifs du cadre de politique de réinstallation</w:t>
      </w:r>
      <w:r>
        <w:rPr>
          <w:noProof/>
        </w:rPr>
        <w:tab/>
      </w:r>
      <w:r>
        <w:rPr>
          <w:noProof/>
        </w:rPr>
        <w:fldChar w:fldCharType="begin"/>
      </w:r>
      <w:r>
        <w:rPr>
          <w:noProof/>
        </w:rPr>
        <w:instrText xml:space="preserve"> PAGEREF _Toc202616959 \h </w:instrText>
      </w:r>
      <w:r>
        <w:rPr>
          <w:noProof/>
        </w:rPr>
      </w:r>
      <w:r>
        <w:rPr>
          <w:noProof/>
        </w:rPr>
        <w:fldChar w:fldCharType="separate"/>
      </w:r>
      <w:r>
        <w:rPr>
          <w:noProof/>
        </w:rPr>
        <w:t>12</w:t>
      </w:r>
      <w:r>
        <w:rPr>
          <w:noProof/>
        </w:rPr>
        <w:fldChar w:fldCharType="end"/>
      </w:r>
    </w:p>
    <w:p w14:paraId="0A09DCC1" w14:textId="077DA8E0" w:rsidR="00AF2240" w:rsidRDefault="00AF2240">
      <w:pPr>
        <w:pStyle w:val="TOC2"/>
        <w:tabs>
          <w:tab w:val="left" w:pos="880"/>
          <w:tab w:val="right" w:leader="dot" w:pos="9062"/>
        </w:tabs>
        <w:rPr>
          <w:rFonts w:eastAsiaTheme="minorEastAsia" w:cstheme="minorBidi"/>
          <w:smallCaps w:val="0"/>
          <w:noProof/>
          <w:sz w:val="22"/>
          <w:szCs w:val="22"/>
          <w:lang w:eastAsia="fr-FR"/>
        </w:rPr>
      </w:pPr>
      <w:r w:rsidRPr="007911E2">
        <w:rPr>
          <w:rFonts w:ascii="Times New Roman" w:eastAsia="Times New Roman" w:hAnsi="Times New Roman" w:cs="Times New Roman"/>
          <w:b/>
          <w:noProof/>
          <w:lang w:eastAsia="fr-FR"/>
        </w:rPr>
        <w:t>1.3</w:t>
      </w:r>
      <w:r>
        <w:rPr>
          <w:rFonts w:eastAsiaTheme="minorEastAsia" w:cstheme="minorBidi"/>
          <w:smallCaps w:val="0"/>
          <w:noProof/>
          <w:sz w:val="22"/>
          <w:szCs w:val="22"/>
          <w:lang w:eastAsia="fr-FR"/>
        </w:rPr>
        <w:tab/>
      </w:r>
      <w:r w:rsidRPr="007911E2">
        <w:rPr>
          <w:rFonts w:ascii="Times New Roman" w:eastAsia="Times New Roman" w:hAnsi="Times New Roman" w:cs="Times New Roman"/>
          <w:b/>
          <w:noProof/>
          <w:lang w:eastAsia="fr-FR"/>
        </w:rPr>
        <w:t>Méthodologie</w:t>
      </w:r>
      <w:r>
        <w:rPr>
          <w:noProof/>
        </w:rPr>
        <w:tab/>
      </w:r>
      <w:r>
        <w:rPr>
          <w:noProof/>
        </w:rPr>
        <w:fldChar w:fldCharType="begin"/>
      </w:r>
      <w:r>
        <w:rPr>
          <w:noProof/>
        </w:rPr>
        <w:instrText xml:space="preserve"> PAGEREF _Toc202616960 \h </w:instrText>
      </w:r>
      <w:r>
        <w:rPr>
          <w:noProof/>
        </w:rPr>
      </w:r>
      <w:r>
        <w:rPr>
          <w:noProof/>
        </w:rPr>
        <w:fldChar w:fldCharType="separate"/>
      </w:r>
      <w:r>
        <w:rPr>
          <w:noProof/>
        </w:rPr>
        <w:t>12</w:t>
      </w:r>
      <w:r>
        <w:rPr>
          <w:noProof/>
        </w:rPr>
        <w:fldChar w:fldCharType="end"/>
      </w:r>
    </w:p>
    <w:p w14:paraId="37669302" w14:textId="3D32B7C3" w:rsidR="00AF2240" w:rsidRDefault="00AF2240">
      <w:pPr>
        <w:pStyle w:val="TOC3"/>
        <w:tabs>
          <w:tab w:val="left" w:pos="1100"/>
          <w:tab w:val="right" w:leader="dot" w:pos="9062"/>
        </w:tabs>
        <w:rPr>
          <w:rFonts w:eastAsiaTheme="minorEastAsia" w:cstheme="minorBidi"/>
          <w:i w:val="0"/>
          <w:iCs w:val="0"/>
          <w:noProof/>
          <w:sz w:val="22"/>
          <w:szCs w:val="22"/>
          <w:lang w:eastAsia="fr-FR"/>
        </w:rPr>
      </w:pPr>
      <w:r w:rsidRPr="007911E2">
        <w:rPr>
          <w:rFonts w:ascii="Times New Roman" w:hAnsi="Times New Roman" w:cs="Times New Roman"/>
          <w:b/>
          <w:bCs/>
          <w:noProof/>
        </w:rPr>
        <w:t>1.3.1</w:t>
      </w:r>
      <w:r>
        <w:rPr>
          <w:rFonts w:eastAsiaTheme="minorEastAsia" w:cstheme="minorBidi"/>
          <w:i w:val="0"/>
          <w:iCs w:val="0"/>
          <w:noProof/>
          <w:sz w:val="22"/>
          <w:szCs w:val="22"/>
          <w:lang w:eastAsia="fr-FR"/>
        </w:rPr>
        <w:tab/>
      </w:r>
      <w:r w:rsidRPr="007911E2">
        <w:rPr>
          <w:rFonts w:ascii="Times New Roman" w:hAnsi="Times New Roman" w:cs="Times New Roman"/>
          <w:b/>
          <w:bCs/>
          <w:noProof/>
        </w:rPr>
        <w:t>Cadrage de l’étude</w:t>
      </w:r>
      <w:r>
        <w:rPr>
          <w:noProof/>
        </w:rPr>
        <w:tab/>
      </w:r>
      <w:r>
        <w:rPr>
          <w:noProof/>
        </w:rPr>
        <w:fldChar w:fldCharType="begin"/>
      </w:r>
      <w:r>
        <w:rPr>
          <w:noProof/>
        </w:rPr>
        <w:instrText xml:space="preserve"> PAGEREF _Toc202616964 \h </w:instrText>
      </w:r>
      <w:r>
        <w:rPr>
          <w:noProof/>
        </w:rPr>
      </w:r>
      <w:r>
        <w:rPr>
          <w:noProof/>
        </w:rPr>
        <w:fldChar w:fldCharType="separate"/>
      </w:r>
      <w:r>
        <w:rPr>
          <w:noProof/>
        </w:rPr>
        <w:t>13</w:t>
      </w:r>
      <w:r>
        <w:rPr>
          <w:noProof/>
        </w:rPr>
        <w:fldChar w:fldCharType="end"/>
      </w:r>
    </w:p>
    <w:p w14:paraId="752284B9" w14:textId="593FC407" w:rsidR="00AF2240" w:rsidRDefault="00AF2240">
      <w:pPr>
        <w:pStyle w:val="TOC3"/>
        <w:tabs>
          <w:tab w:val="left" w:pos="1100"/>
          <w:tab w:val="right" w:leader="dot" w:pos="9062"/>
        </w:tabs>
        <w:rPr>
          <w:rFonts w:eastAsiaTheme="minorEastAsia" w:cstheme="minorBidi"/>
          <w:i w:val="0"/>
          <w:iCs w:val="0"/>
          <w:noProof/>
          <w:sz w:val="22"/>
          <w:szCs w:val="22"/>
          <w:lang w:eastAsia="fr-FR"/>
        </w:rPr>
      </w:pPr>
      <w:r w:rsidRPr="007911E2">
        <w:rPr>
          <w:rFonts w:ascii="Times New Roman" w:hAnsi="Times New Roman" w:cs="Times New Roman"/>
          <w:b/>
          <w:bCs/>
          <w:noProof/>
        </w:rPr>
        <w:t>1.3.2</w:t>
      </w:r>
      <w:r>
        <w:rPr>
          <w:rFonts w:eastAsiaTheme="minorEastAsia" w:cstheme="minorBidi"/>
          <w:i w:val="0"/>
          <w:iCs w:val="0"/>
          <w:noProof/>
          <w:sz w:val="22"/>
          <w:szCs w:val="22"/>
          <w:lang w:eastAsia="fr-FR"/>
        </w:rPr>
        <w:tab/>
      </w:r>
      <w:r w:rsidRPr="007911E2">
        <w:rPr>
          <w:rFonts w:ascii="Times New Roman" w:hAnsi="Times New Roman" w:cs="Times New Roman"/>
          <w:b/>
          <w:bCs/>
          <w:noProof/>
        </w:rPr>
        <w:t>Collecte de données et revue documentaire</w:t>
      </w:r>
      <w:r>
        <w:rPr>
          <w:noProof/>
        </w:rPr>
        <w:tab/>
      </w:r>
      <w:r>
        <w:rPr>
          <w:noProof/>
        </w:rPr>
        <w:fldChar w:fldCharType="begin"/>
      </w:r>
      <w:r>
        <w:rPr>
          <w:noProof/>
        </w:rPr>
        <w:instrText xml:space="preserve"> PAGEREF _Toc202616965 \h </w:instrText>
      </w:r>
      <w:r>
        <w:rPr>
          <w:noProof/>
        </w:rPr>
      </w:r>
      <w:r>
        <w:rPr>
          <w:noProof/>
        </w:rPr>
        <w:fldChar w:fldCharType="separate"/>
      </w:r>
      <w:r>
        <w:rPr>
          <w:noProof/>
        </w:rPr>
        <w:t>13</w:t>
      </w:r>
      <w:r>
        <w:rPr>
          <w:noProof/>
        </w:rPr>
        <w:fldChar w:fldCharType="end"/>
      </w:r>
    </w:p>
    <w:p w14:paraId="484A949C" w14:textId="543D6AAC" w:rsidR="00AF2240" w:rsidRDefault="00AF2240">
      <w:pPr>
        <w:pStyle w:val="TOC3"/>
        <w:tabs>
          <w:tab w:val="left" w:pos="1100"/>
          <w:tab w:val="right" w:leader="dot" w:pos="9062"/>
        </w:tabs>
        <w:rPr>
          <w:rFonts w:eastAsiaTheme="minorEastAsia" w:cstheme="minorBidi"/>
          <w:i w:val="0"/>
          <w:iCs w:val="0"/>
          <w:noProof/>
          <w:sz w:val="22"/>
          <w:szCs w:val="22"/>
          <w:lang w:eastAsia="fr-FR"/>
        </w:rPr>
      </w:pPr>
      <w:r w:rsidRPr="007911E2">
        <w:rPr>
          <w:rFonts w:ascii="Times New Roman" w:hAnsi="Times New Roman" w:cs="Times New Roman"/>
          <w:b/>
          <w:bCs/>
          <w:noProof/>
        </w:rPr>
        <w:t>1.3.3</w:t>
      </w:r>
      <w:r>
        <w:rPr>
          <w:rFonts w:eastAsiaTheme="minorEastAsia" w:cstheme="minorBidi"/>
          <w:i w:val="0"/>
          <w:iCs w:val="0"/>
          <w:noProof/>
          <w:sz w:val="22"/>
          <w:szCs w:val="22"/>
          <w:lang w:eastAsia="fr-FR"/>
        </w:rPr>
        <w:tab/>
      </w:r>
      <w:r w:rsidRPr="007911E2">
        <w:rPr>
          <w:rFonts w:ascii="Times New Roman" w:hAnsi="Times New Roman" w:cs="Times New Roman"/>
          <w:b/>
          <w:bCs/>
          <w:noProof/>
        </w:rPr>
        <w:t>Rencontres institutionnelles et consultations publiques</w:t>
      </w:r>
      <w:r>
        <w:rPr>
          <w:noProof/>
        </w:rPr>
        <w:tab/>
      </w:r>
      <w:r>
        <w:rPr>
          <w:noProof/>
        </w:rPr>
        <w:fldChar w:fldCharType="begin"/>
      </w:r>
      <w:r>
        <w:rPr>
          <w:noProof/>
        </w:rPr>
        <w:instrText xml:space="preserve"> PAGEREF _Toc202616966 \h </w:instrText>
      </w:r>
      <w:r>
        <w:rPr>
          <w:noProof/>
        </w:rPr>
      </w:r>
      <w:r>
        <w:rPr>
          <w:noProof/>
        </w:rPr>
        <w:fldChar w:fldCharType="separate"/>
      </w:r>
      <w:r>
        <w:rPr>
          <w:noProof/>
        </w:rPr>
        <w:t>13</w:t>
      </w:r>
      <w:r>
        <w:rPr>
          <w:noProof/>
        </w:rPr>
        <w:fldChar w:fldCharType="end"/>
      </w:r>
    </w:p>
    <w:p w14:paraId="7033F19F" w14:textId="76487916" w:rsidR="00AF2240" w:rsidRDefault="00AF2240">
      <w:pPr>
        <w:pStyle w:val="TOC3"/>
        <w:tabs>
          <w:tab w:val="left" w:pos="1100"/>
          <w:tab w:val="right" w:leader="dot" w:pos="9062"/>
        </w:tabs>
        <w:rPr>
          <w:rFonts w:eastAsiaTheme="minorEastAsia" w:cstheme="minorBidi"/>
          <w:i w:val="0"/>
          <w:iCs w:val="0"/>
          <w:noProof/>
          <w:sz w:val="22"/>
          <w:szCs w:val="22"/>
          <w:lang w:eastAsia="fr-FR"/>
        </w:rPr>
      </w:pPr>
      <w:r w:rsidRPr="007911E2">
        <w:rPr>
          <w:rFonts w:ascii="Times New Roman" w:hAnsi="Times New Roman" w:cs="Times New Roman"/>
          <w:b/>
          <w:bCs/>
          <w:noProof/>
        </w:rPr>
        <w:t>1.3.4</w:t>
      </w:r>
      <w:r>
        <w:rPr>
          <w:rFonts w:eastAsiaTheme="minorEastAsia" w:cstheme="minorBidi"/>
          <w:i w:val="0"/>
          <w:iCs w:val="0"/>
          <w:noProof/>
          <w:sz w:val="22"/>
          <w:szCs w:val="22"/>
          <w:lang w:eastAsia="fr-FR"/>
        </w:rPr>
        <w:tab/>
      </w:r>
      <w:r w:rsidRPr="007911E2">
        <w:rPr>
          <w:rFonts w:ascii="Times New Roman" w:hAnsi="Times New Roman" w:cs="Times New Roman"/>
          <w:b/>
          <w:bCs/>
          <w:noProof/>
        </w:rPr>
        <w:t>Visites de terrain</w:t>
      </w:r>
      <w:r>
        <w:rPr>
          <w:noProof/>
        </w:rPr>
        <w:tab/>
      </w:r>
      <w:r>
        <w:rPr>
          <w:noProof/>
        </w:rPr>
        <w:fldChar w:fldCharType="begin"/>
      </w:r>
      <w:r>
        <w:rPr>
          <w:noProof/>
        </w:rPr>
        <w:instrText xml:space="preserve"> PAGEREF _Toc202616967 \h </w:instrText>
      </w:r>
      <w:r>
        <w:rPr>
          <w:noProof/>
        </w:rPr>
      </w:r>
      <w:r>
        <w:rPr>
          <w:noProof/>
        </w:rPr>
        <w:fldChar w:fldCharType="separate"/>
      </w:r>
      <w:r>
        <w:rPr>
          <w:noProof/>
        </w:rPr>
        <w:t>13</w:t>
      </w:r>
      <w:r>
        <w:rPr>
          <w:noProof/>
        </w:rPr>
        <w:fldChar w:fldCharType="end"/>
      </w:r>
    </w:p>
    <w:p w14:paraId="13C94F82" w14:textId="249FE42E" w:rsidR="00AF2240" w:rsidRDefault="00AF2240">
      <w:pPr>
        <w:pStyle w:val="TOC3"/>
        <w:tabs>
          <w:tab w:val="left" w:pos="1100"/>
          <w:tab w:val="right" w:leader="dot" w:pos="9062"/>
        </w:tabs>
        <w:rPr>
          <w:rFonts w:eastAsiaTheme="minorEastAsia" w:cstheme="minorBidi"/>
          <w:i w:val="0"/>
          <w:iCs w:val="0"/>
          <w:noProof/>
          <w:sz w:val="22"/>
          <w:szCs w:val="22"/>
          <w:lang w:eastAsia="fr-FR"/>
        </w:rPr>
      </w:pPr>
      <w:r w:rsidRPr="007911E2">
        <w:rPr>
          <w:rFonts w:ascii="Times New Roman" w:hAnsi="Times New Roman" w:cs="Times New Roman"/>
          <w:b/>
          <w:bCs/>
          <w:noProof/>
        </w:rPr>
        <w:t>1.3.5</w:t>
      </w:r>
      <w:r>
        <w:rPr>
          <w:rFonts w:eastAsiaTheme="minorEastAsia" w:cstheme="minorBidi"/>
          <w:i w:val="0"/>
          <w:iCs w:val="0"/>
          <w:noProof/>
          <w:sz w:val="22"/>
          <w:szCs w:val="22"/>
          <w:lang w:eastAsia="fr-FR"/>
        </w:rPr>
        <w:tab/>
      </w:r>
      <w:r w:rsidRPr="007911E2">
        <w:rPr>
          <w:rFonts w:ascii="Times New Roman" w:hAnsi="Times New Roman" w:cs="Times New Roman"/>
          <w:b/>
          <w:bCs/>
          <w:noProof/>
        </w:rPr>
        <w:t>Exploitation des données et rédaction du rapport</w:t>
      </w:r>
      <w:r>
        <w:rPr>
          <w:noProof/>
        </w:rPr>
        <w:tab/>
      </w:r>
      <w:r>
        <w:rPr>
          <w:noProof/>
        </w:rPr>
        <w:fldChar w:fldCharType="begin"/>
      </w:r>
      <w:r>
        <w:rPr>
          <w:noProof/>
        </w:rPr>
        <w:instrText xml:space="preserve"> PAGEREF _Toc202616968 \h </w:instrText>
      </w:r>
      <w:r>
        <w:rPr>
          <w:noProof/>
        </w:rPr>
      </w:r>
      <w:r>
        <w:rPr>
          <w:noProof/>
        </w:rPr>
        <w:fldChar w:fldCharType="separate"/>
      </w:r>
      <w:r>
        <w:rPr>
          <w:noProof/>
        </w:rPr>
        <w:t>13</w:t>
      </w:r>
      <w:r>
        <w:rPr>
          <w:noProof/>
        </w:rPr>
        <w:fldChar w:fldCharType="end"/>
      </w:r>
    </w:p>
    <w:p w14:paraId="2CFBF3B0" w14:textId="6723D741" w:rsidR="00AF2240" w:rsidRDefault="00AF2240">
      <w:pPr>
        <w:pStyle w:val="TOC1"/>
        <w:tabs>
          <w:tab w:val="left" w:pos="440"/>
          <w:tab w:val="right" w:leader="dot" w:pos="9062"/>
        </w:tabs>
        <w:rPr>
          <w:rFonts w:eastAsiaTheme="minorEastAsia" w:cstheme="minorBidi"/>
          <w:b w:val="0"/>
          <w:bCs w:val="0"/>
          <w:caps w:val="0"/>
          <w:noProof/>
          <w:sz w:val="22"/>
          <w:szCs w:val="22"/>
          <w:lang w:eastAsia="fr-FR"/>
        </w:rPr>
      </w:pPr>
      <w:r w:rsidRPr="007911E2">
        <w:rPr>
          <w:rFonts w:ascii="Times New Roman" w:eastAsia="Times New Roman" w:hAnsi="Times New Roman" w:cs="Times New Roman"/>
          <w:noProof/>
        </w:rPr>
        <w:t>II.</w:t>
      </w:r>
      <w:r>
        <w:rPr>
          <w:rFonts w:eastAsiaTheme="minorEastAsia" w:cstheme="minorBidi"/>
          <w:b w:val="0"/>
          <w:bCs w:val="0"/>
          <w:caps w:val="0"/>
          <w:noProof/>
          <w:sz w:val="22"/>
          <w:szCs w:val="22"/>
          <w:lang w:eastAsia="fr-FR"/>
        </w:rPr>
        <w:tab/>
      </w:r>
      <w:r w:rsidRPr="007911E2">
        <w:rPr>
          <w:rFonts w:ascii="Times New Roman" w:eastAsia="Times New Roman" w:hAnsi="Times New Roman" w:cs="Times New Roman"/>
          <w:noProof/>
        </w:rPr>
        <w:t>DESCRIPTION DU PROJET</w:t>
      </w:r>
      <w:r>
        <w:rPr>
          <w:noProof/>
        </w:rPr>
        <w:tab/>
      </w:r>
      <w:r>
        <w:rPr>
          <w:noProof/>
        </w:rPr>
        <w:fldChar w:fldCharType="begin"/>
      </w:r>
      <w:r>
        <w:rPr>
          <w:noProof/>
        </w:rPr>
        <w:instrText xml:space="preserve"> PAGEREF _Toc202616969 \h </w:instrText>
      </w:r>
      <w:r>
        <w:rPr>
          <w:noProof/>
        </w:rPr>
      </w:r>
      <w:r>
        <w:rPr>
          <w:noProof/>
        </w:rPr>
        <w:fldChar w:fldCharType="separate"/>
      </w:r>
      <w:r>
        <w:rPr>
          <w:noProof/>
        </w:rPr>
        <w:t>14</w:t>
      </w:r>
      <w:r>
        <w:rPr>
          <w:noProof/>
        </w:rPr>
        <w:fldChar w:fldCharType="end"/>
      </w:r>
    </w:p>
    <w:p w14:paraId="58C06906" w14:textId="7BACF457" w:rsidR="00AF2240" w:rsidRDefault="00AF2240">
      <w:pPr>
        <w:pStyle w:val="TOC2"/>
        <w:tabs>
          <w:tab w:val="left" w:pos="880"/>
          <w:tab w:val="right" w:leader="dot" w:pos="9062"/>
        </w:tabs>
        <w:rPr>
          <w:rFonts w:eastAsiaTheme="minorEastAsia" w:cstheme="minorBidi"/>
          <w:smallCaps w:val="0"/>
          <w:noProof/>
          <w:sz w:val="22"/>
          <w:szCs w:val="22"/>
          <w:lang w:eastAsia="fr-FR"/>
        </w:rPr>
      </w:pPr>
      <w:r w:rsidRPr="007911E2">
        <w:rPr>
          <w:rFonts w:ascii="Times New Roman" w:eastAsia="Times New Roman" w:hAnsi="Times New Roman" w:cs="Times New Roman"/>
          <w:b/>
          <w:noProof/>
          <w:lang w:eastAsia="fr-FR"/>
        </w:rPr>
        <w:t>2.1</w:t>
      </w:r>
      <w:r>
        <w:rPr>
          <w:rFonts w:eastAsiaTheme="minorEastAsia" w:cstheme="minorBidi"/>
          <w:smallCaps w:val="0"/>
          <w:noProof/>
          <w:sz w:val="22"/>
          <w:szCs w:val="22"/>
          <w:lang w:eastAsia="fr-FR"/>
        </w:rPr>
        <w:tab/>
      </w:r>
      <w:r w:rsidRPr="007911E2">
        <w:rPr>
          <w:rFonts w:ascii="Times New Roman" w:eastAsia="Times New Roman" w:hAnsi="Times New Roman" w:cs="Times New Roman"/>
          <w:b/>
          <w:noProof/>
          <w:lang w:eastAsia="fr-FR"/>
        </w:rPr>
        <w:t>Objectif de développement du projet</w:t>
      </w:r>
      <w:r>
        <w:rPr>
          <w:noProof/>
        </w:rPr>
        <w:tab/>
      </w:r>
      <w:r>
        <w:rPr>
          <w:noProof/>
        </w:rPr>
        <w:fldChar w:fldCharType="begin"/>
      </w:r>
      <w:r>
        <w:rPr>
          <w:noProof/>
        </w:rPr>
        <w:instrText xml:space="preserve"> PAGEREF _Toc202616972 \h </w:instrText>
      </w:r>
      <w:r>
        <w:rPr>
          <w:noProof/>
        </w:rPr>
      </w:r>
      <w:r>
        <w:rPr>
          <w:noProof/>
        </w:rPr>
        <w:fldChar w:fldCharType="separate"/>
      </w:r>
      <w:r>
        <w:rPr>
          <w:noProof/>
        </w:rPr>
        <w:t>14</w:t>
      </w:r>
      <w:r>
        <w:rPr>
          <w:noProof/>
        </w:rPr>
        <w:fldChar w:fldCharType="end"/>
      </w:r>
    </w:p>
    <w:p w14:paraId="6889ECF5" w14:textId="26B8DA2E" w:rsidR="00AF2240" w:rsidRDefault="00AF2240">
      <w:pPr>
        <w:pStyle w:val="TOC2"/>
        <w:tabs>
          <w:tab w:val="left" w:pos="880"/>
          <w:tab w:val="right" w:leader="dot" w:pos="9062"/>
        </w:tabs>
        <w:rPr>
          <w:rFonts w:eastAsiaTheme="minorEastAsia" w:cstheme="minorBidi"/>
          <w:smallCaps w:val="0"/>
          <w:noProof/>
          <w:sz w:val="22"/>
          <w:szCs w:val="22"/>
          <w:lang w:eastAsia="fr-FR"/>
        </w:rPr>
      </w:pPr>
      <w:r w:rsidRPr="007911E2">
        <w:rPr>
          <w:rFonts w:ascii="Times New Roman" w:eastAsia="Times New Roman" w:hAnsi="Times New Roman" w:cs="Times New Roman"/>
          <w:b/>
          <w:noProof/>
          <w:lang w:eastAsia="fr-FR"/>
        </w:rPr>
        <w:t>2.2</w:t>
      </w:r>
      <w:r>
        <w:rPr>
          <w:rFonts w:eastAsiaTheme="minorEastAsia" w:cstheme="minorBidi"/>
          <w:smallCaps w:val="0"/>
          <w:noProof/>
          <w:sz w:val="22"/>
          <w:szCs w:val="22"/>
          <w:lang w:eastAsia="fr-FR"/>
        </w:rPr>
        <w:tab/>
      </w:r>
      <w:r w:rsidRPr="007911E2">
        <w:rPr>
          <w:rFonts w:ascii="Times New Roman" w:eastAsia="Times New Roman" w:hAnsi="Times New Roman" w:cs="Times New Roman"/>
          <w:b/>
          <w:noProof/>
          <w:lang w:eastAsia="fr-FR"/>
        </w:rPr>
        <w:t>Bénéficiaires du projet</w:t>
      </w:r>
      <w:r>
        <w:rPr>
          <w:noProof/>
        </w:rPr>
        <w:tab/>
      </w:r>
      <w:r>
        <w:rPr>
          <w:noProof/>
        </w:rPr>
        <w:fldChar w:fldCharType="begin"/>
      </w:r>
      <w:r>
        <w:rPr>
          <w:noProof/>
        </w:rPr>
        <w:instrText xml:space="preserve"> PAGEREF _Toc202616973 \h </w:instrText>
      </w:r>
      <w:r>
        <w:rPr>
          <w:noProof/>
        </w:rPr>
      </w:r>
      <w:r>
        <w:rPr>
          <w:noProof/>
        </w:rPr>
        <w:fldChar w:fldCharType="separate"/>
      </w:r>
      <w:r>
        <w:rPr>
          <w:noProof/>
        </w:rPr>
        <w:t>14</w:t>
      </w:r>
      <w:r>
        <w:rPr>
          <w:noProof/>
        </w:rPr>
        <w:fldChar w:fldCharType="end"/>
      </w:r>
    </w:p>
    <w:p w14:paraId="0E5474C8" w14:textId="06205614" w:rsidR="00AF2240" w:rsidRDefault="00AF2240">
      <w:pPr>
        <w:pStyle w:val="TOC2"/>
        <w:tabs>
          <w:tab w:val="left" w:pos="880"/>
          <w:tab w:val="right" w:leader="dot" w:pos="9062"/>
        </w:tabs>
        <w:rPr>
          <w:rFonts w:eastAsiaTheme="minorEastAsia" w:cstheme="minorBidi"/>
          <w:smallCaps w:val="0"/>
          <w:noProof/>
          <w:sz w:val="22"/>
          <w:szCs w:val="22"/>
          <w:lang w:eastAsia="fr-FR"/>
        </w:rPr>
      </w:pPr>
      <w:r w:rsidRPr="007911E2">
        <w:rPr>
          <w:rFonts w:ascii="Times New Roman" w:eastAsia="Times New Roman" w:hAnsi="Times New Roman" w:cs="Times New Roman"/>
          <w:b/>
          <w:noProof/>
          <w:lang w:eastAsia="fr-FR"/>
        </w:rPr>
        <w:t>2.3</w:t>
      </w:r>
      <w:r>
        <w:rPr>
          <w:rFonts w:eastAsiaTheme="minorEastAsia" w:cstheme="minorBidi"/>
          <w:smallCaps w:val="0"/>
          <w:noProof/>
          <w:sz w:val="22"/>
          <w:szCs w:val="22"/>
          <w:lang w:eastAsia="fr-FR"/>
        </w:rPr>
        <w:tab/>
      </w:r>
      <w:r w:rsidRPr="007911E2">
        <w:rPr>
          <w:rFonts w:ascii="Times New Roman" w:eastAsia="Times New Roman" w:hAnsi="Times New Roman" w:cs="Times New Roman"/>
          <w:b/>
          <w:noProof/>
          <w:lang w:eastAsia="fr-FR"/>
        </w:rPr>
        <w:t>Composantes du projet</w:t>
      </w:r>
      <w:r>
        <w:rPr>
          <w:noProof/>
        </w:rPr>
        <w:tab/>
      </w:r>
      <w:r>
        <w:rPr>
          <w:noProof/>
        </w:rPr>
        <w:fldChar w:fldCharType="begin"/>
      </w:r>
      <w:r>
        <w:rPr>
          <w:noProof/>
        </w:rPr>
        <w:instrText xml:space="preserve"> PAGEREF _Toc202616974 \h </w:instrText>
      </w:r>
      <w:r>
        <w:rPr>
          <w:noProof/>
        </w:rPr>
      </w:r>
      <w:r>
        <w:rPr>
          <w:noProof/>
        </w:rPr>
        <w:fldChar w:fldCharType="separate"/>
      </w:r>
      <w:r>
        <w:rPr>
          <w:noProof/>
        </w:rPr>
        <w:t>14</w:t>
      </w:r>
      <w:r>
        <w:rPr>
          <w:noProof/>
        </w:rPr>
        <w:fldChar w:fldCharType="end"/>
      </w:r>
    </w:p>
    <w:p w14:paraId="5910E735" w14:textId="3AAC6283" w:rsidR="00AF2240" w:rsidRDefault="00AF2240">
      <w:pPr>
        <w:pStyle w:val="TOC2"/>
        <w:tabs>
          <w:tab w:val="left" w:pos="880"/>
          <w:tab w:val="right" w:leader="dot" w:pos="9062"/>
        </w:tabs>
        <w:rPr>
          <w:rFonts w:eastAsiaTheme="minorEastAsia" w:cstheme="minorBidi"/>
          <w:smallCaps w:val="0"/>
          <w:noProof/>
          <w:sz w:val="22"/>
          <w:szCs w:val="22"/>
          <w:lang w:eastAsia="fr-FR"/>
        </w:rPr>
      </w:pPr>
      <w:r w:rsidRPr="007911E2">
        <w:rPr>
          <w:rFonts w:ascii="Times New Roman" w:eastAsia="Times New Roman" w:hAnsi="Times New Roman" w:cs="Times New Roman"/>
          <w:b/>
          <w:noProof/>
          <w:lang w:eastAsia="fr-FR"/>
        </w:rPr>
        <w:t>2.4</w:t>
      </w:r>
      <w:r>
        <w:rPr>
          <w:rFonts w:eastAsiaTheme="minorEastAsia" w:cstheme="minorBidi"/>
          <w:smallCaps w:val="0"/>
          <w:noProof/>
          <w:sz w:val="22"/>
          <w:szCs w:val="22"/>
          <w:lang w:eastAsia="fr-FR"/>
        </w:rPr>
        <w:tab/>
      </w:r>
      <w:r w:rsidRPr="007911E2">
        <w:rPr>
          <w:rFonts w:ascii="Times New Roman" w:eastAsia="Times New Roman" w:hAnsi="Times New Roman" w:cs="Times New Roman"/>
          <w:b/>
          <w:noProof/>
          <w:lang w:eastAsia="fr-FR"/>
        </w:rPr>
        <w:t>Zones d’intervention du projet</w:t>
      </w:r>
      <w:r>
        <w:rPr>
          <w:noProof/>
        </w:rPr>
        <w:tab/>
      </w:r>
      <w:r>
        <w:rPr>
          <w:noProof/>
        </w:rPr>
        <w:fldChar w:fldCharType="begin"/>
      </w:r>
      <w:r>
        <w:rPr>
          <w:noProof/>
        </w:rPr>
        <w:instrText xml:space="preserve"> PAGEREF _Toc202616975 \h </w:instrText>
      </w:r>
      <w:r>
        <w:rPr>
          <w:noProof/>
        </w:rPr>
      </w:r>
      <w:r>
        <w:rPr>
          <w:noProof/>
        </w:rPr>
        <w:fldChar w:fldCharType="separate"/>
      </w:r>
      <w:r>
        <w:rPr>
          <w:noProof/>
        </w:rPr>
        <w:t>18</w:t>
      </w:r>
      <w:r>
        <w:rPr>
          <w:noProof/>
        </w:rPr>
        <w:fldChar w:fldCharType="end"/>
      </w:r>
    </w:p>
    <w:p w14:paraId="7882D230" w14:textId="3DE46573" w:rsidR="00AF2240" w:rsidRDefault="00AF2240">
      <w:pPr>
        <w:pStyle w:val="TOC1"/>
        <w:tabs>
          <w:tab w:val="left" w:pos="660"/>
          <w:tab w:val="right" w:leader="dot" w:pos="9062"/>
        </w:tabs>
        <w:rPr>
          <w:rFonts w:eastAsiaTheme="minorEastAsia" w:cstheme="minorBidi"/>
          <w:b w:val="0"/>
          <w:bCs w:val="0"/>
          <w:caps w:val="0"/>
          <w:noProof/>
          <w:sz w:val="22"/>
          <w:szCs w:val="22"/>
          <w:lang w:eastAsia="fr-FR"/>
        </w:rPr>
      </w:pPr>
      <w:r w:rsidRPr="007911E2">
        <w:rPr>
          <w:rFonts w:ascii="Times New Roman" w:eastAsia="Times New Roman" w:hAnsi="Times New Roman" w:cs="Times New Roman"/>
          <w:noProof/>
        </w:rPr>
        <w:t>III.</w:t>
      </w:r>
      <w:r>
        <w:rPr>
          <w:rFonts w:eastAsiaTheme="minorEastAsia" w:cstheme="minorBidi"/>
          <w:b w:val="0"/>
          <w:bCs w:val="0"/>
          <w:caps w:val="0"/>
          <w:noProof/>
          <w:sz w:val="22"/>
          <w:szCs w:val="22"/>
          <w:lang w:eastAsia="fr-FR"/>
        </w:rPr>
        <w:tab/>
      </w:r>
      <w:r w:rsidRPr="007911E2">
        <w:rPr>
          <w:rFonts w:ascii="Times New Roman" w:eastAsia="Times New Roman" w:hAnsi="Times New Roman" w:cs="Times New Roman"/>
          <w:noProof/>
        </w:rPr>
        <w:t>LÉGISLATION CONGOLAISE EN MATIÈRE D’EXPROPRIATION ET LA NORME ENVIRONNEMENTALE ET SOCIALE (NES) N°5 DE LA BANQUE MONDIALE</w:t>
      </w:r>
      <w:r>
        <w:rPr>
          <w:noProof/>
        </w:rPr>
        <w:tab/>
      </w:r>
      <w:r>
        <w:rPr>
          <w:noProof/>
        </w:rPr>
        <w:fldChar w:fldCharType="begin"/>
      </w:r>
      <w:r>
        <w:rPr>
          <w:noProof/>
        </w:rPr>
        <w:instrText xml:space="preserve"> PAGEREF _Toc202616976 \h </w:instrText>
      </w:r>
      <w:r>
        <w:rPr>
          <w:noProof/>
        </w:rPr>
      </w:r>
      <w:r>
        <w:rPr>
          <w:noProof/>
        </w:rPr>
        <w:fldChar w:fldCharType="separate"/>
      </w:r>
      <w:r>
        <w:rPr>
          <w:noProof/>
        </w:rPr>
        <w:t>20</w:t>
      </w:r>
      <w:r>
        <w:rPr>
          <w:noProof/>
        </w:rPr>
        <w:fldChar w:fldCharType="end"/>
      </w:r>
    </w:p>
    <w:p w14:paraId="4DC677E5" w14:textId="0A1D6867" w:rsidR="00AF2240" w:rsidRDefault="00AF2240">
      <w:pPr>
        <w:pStyle w:val="TOC2"/>
        <w:tabs>
          <w:tab w:val="left" w:pos="880"/>
          <w:tab w:val="right" w:leader="dot" w:pos="9062"/>
        </w:tabs>
        <w:rPr>
          <w:rFonts w:eastAsiaTheme="minorEastAsia" w:cstheme="minorBidi"/>
          <w:smallCaps w:val="0"/>
          <w:noProof/>
          <w:sz w:val="22"/>
          <w:szCs w:val="22"/>
          <w:lang w:eastAsia="fr-FR"/>
        </w:rPr>
      </w:pPr>
      <w:r w:rsidRPr="007911E2">
        <w:rPr>
          <w:rFonts w:ascii="Times New Roman" w:hAnsi="Times New Roman" w:cs="Times New Roman"/>
          <w:b/>
          <w:noProof/>
        </w:rPr>
        <w:t>3.1</w:t>
      </w:r>
      <w:r>
        <w:rPr>
          <w:rFonts w:eastAsiaTheme="minorEastAsia" w:cstheme="minorBidi"/>
          <w:smallCaps w:val="0"/>
          <w:noProof/>
          <w:sz w:val="22"/>
          <w:szCs w:val="22"/>
          <w:lang w:eastAsia="fr-FR"/>
        </w:rPr>
        <w:tab/>
      </w:r>
      <w:r w:rsidRPr="007911E2">
        <w:rPr>
          <w:rFonts w:ascii="Times New Roman" w:hAnsi="Times New Roman" w:cs="Times New Roman"/>
          <w:b/>
          <w:noProof/>
        </w:rPr>
        <w:t>Cadre juridique</w:t>
      </w:r>
      <w:r>
        <w:rPr>
          <w:noProof/>
        </w:rPr>
        <w:tab/>
      </w:r>
      <w:r>
        <w:rPr>
          <w:noProof/>
        </w:rPr>
        <w:fldChar w:fldCharType="begin"/>
      </w:r>
      <w:r>
        <w:rPr>
          <w:noProof/>
        </w:rPr>
        <w:instrText xml:space="preserve"> PAGEREF _Toc202616977 \h </w:instrText>
      </w:r>
      <w:r>
        <w:rPr>
          <w:noProof/>
        </w:rPr>
      </w:r>
      <w:r>
        <w:rPr>
          <w:noProof/>
        </w:rPr>
        <w:fldChar w:fldCharType="separate"/>
      </w:r>
      <w:r>
        <w:rPr>
          <w:noProof/>
        </w:rPr>
        <w:t>20</w:t>
      </w:r>
      <w:r>
        <w:rPr>
          <w:noProof/>
        </w:rPr>
        <w:fldChar w:fldCharType="end"/>
      </w:r>
    </w:p>
    <w:p w14:paraId="51F25ACA" w14:textId="7346A9DE" w:rsidR="00AF2240" w:rsidRDefault="00AF2240">
      <w:pPr>
        <w:pStyle w:val="TOC3"/>
        <w:tabs>
          <w:tab w:val="left" w:pos="1100"/>
          <w:tab w:val="right" w:leader="dot" w:pos="9062"/>
        </w:tabs>
        <w:rPr>
          <w:rFonts w:eastAsiaTheme="minorEastAsia" w:cstheme="minorBidi"/>
          <w:i w:val="0"/>
          <w:iCs w:val="0"/>
          <w:noProof/>
          <w:sz w:val="22"/>
          <w:szCs w:val="22"/>
          <w:lang w:eastAsia="fr-FR"/>
        </w:rPr>
      </w:pPr>
      <w:r w:rsidRPr="007911E2">
        <w:rPr>
          <w:rFonts w:ascii="Times New Roman" w:hAnsi="Times New Roman" w:cs="Times New Roman"/>
          <w:b/>
          <w:noProof/>
        </w:rPr>
        <w:t>3.1.1</w:t>
      </w:r>
      <w:r>
        <w:rPr>
          <w:rFonts w:eastAsiaTheme="minorEastAsia" w:cstheme="minorBidi"/>
          <w:i w:val="0"/>
          <w:iCs w:val="0"/>
          <w:noProof/>
          <w:sz w:val="22"/>
          <w:szCs w:val="22"/>
          <w:lang w:eastAsia="fr-FR"/>
        </w:rPr>
        <w:tab/>
      </w:r>
      <w:r w:rsidRPr="007911E2">
        <w:rPr>
          <w:rFonts w:ascii="Times New Roman" w:hAnsi="Times New Roman" w:cs="Times New Roman"/>
          <w:b/>
          <w:noProof/>
        </w:rPr>
        <w:t>Régime foncier</w:t>
      </w:r>
      <w:r>
        <w:rPr>
          <w:noProof/>
        </w:rPr>
        <w:tab/>
      </w:r>
      <w:r>
        <w:rPr>
          <w:noProof/>
        </w:rPr>
        <w:fldChar w:fldCharType="begin"/>
      </w:r>
      <w:r>
        <w:rPr>
          <w:noProof/>
        </w:rPr>
        <w:instrText xml:space="preserve"> PAGEREF _Toc202616981 \h </w:instrText>
      </w:r>
      <w:r>
        <w:rPr>
          <w:noProof/>
        </w:rPr>
      </w:r>
      <w:r>
        <w:rPr>
          <w:noProof/>
        </w:rPr>
        <w:fldChar w:fldCharType="separate"/>
      </w:r>
      <w:r>
        <w:rPr>
          <w:noProof/>
        </w:rPr>
        <w:t>20</w:t>
      </w:r>
      <w:r>
        <w:rPr>
          <w:noProof/>
        </w:rPr>
        <w:fldChar w:fldCharType="end"/>
      </w:r>
    </w:p>
    <w:p w14:paraId="5991E5FA" w14:textId="24534501" w:rsidR="00AF2240" w:rsidRDefault="00AF2240">
      <w:pPr>
        <w:pStyle w:val="TOC3"/>
        <w:tabs>
          <w:tab w:val="left" w:pos="1100"/>
          <w:tab w:val="right" w:leader="dot" w:pos="9062"/>
        </w:tabs>
        <w:rPr>
          <w:rFonts w:eastAsiaTheme="minorEastAsia" w:cstheme="minorBidi"/>
          <w:i w:val="0"/>
          <w:iCs w:val="0"/>
          <w:noProof/>
          <w:sz w:val="22"/>
          <w:szCs w:val="22"/>
          <w:lang w:eastAsia="fr-FR"/>
        </w:rPr>
      </w:pPr>
      <w:r w:rsidRPr="007911E2">
        <w:rPr>
          <w:rFonts w:ascii="Times New Roman" w:hAnsi="Times New Roman" w:cs="Times New Roman"/>
          <w:b/>
          <w:noProof/>
        </w:rPr>
        <w:t>3.1.2</w:t>
      </w:r>
      <w:r>
        <w:rPr>
          <w:rFonts w:eastAsiaTheme="minorEastAsia" w:cstheme="minorBidi"/>
          <w:i w:val="0"/>
          <w:iCs w:val="0"/>
          <w:noProof/>
          <w:sz w:val="22"/>
          <w:szCs w:val="22"/>
          <w:lang w:eastAsia="fr-FR"/>
        </w:rPr>
        <w:tab/>
      </w:r>
      <w:r w:rsidRPr="007911E2">
        <w:rPr>
          <w:rFonts w:ascii="Times New Roman" w:hAnsi="Times New Roman" w:cs="Times New Roman"/>
          <w:b/>
          <w:noProof/>
        </w:rPr>
        <w:t>Code domanial</w:t>
      </w:r>
      <w:r>
        <w:rPr>
          <w:noProof/>
        </w:rPr>
        <w:tab/>
      </w:r>
      <w:r>
        <w:rPr>
          <w:noProof/>
        </w:rPr>
        <w:fldChar w:fldCharType="begin"/>
      </w:r>
      <w:r>
        <w:rPr>
          <w:noProof/>
        </w:rPr>
        <w:instrText xml:space="preserve"> PAGEREF _Toc202616982 \h </w:instrText>
      </w:r>
      <w:r>
        <w:rPr>
          <w:noProof/>
        </w:rPr>
      </w:r>
      <w:r>
        <w:rPr>
          <w:noProof/>
        </w:rPr>
        <w:fldChar w:fldCharType="separate"/>
      </w:r>
      <w:r>
        <w:rPr>
          <w:noProof/>
        </w:rPr>
        <w:t>21</w:t>
      </w:r>
      <w:r>
        <w:rPr>
          <w:noProof/>
        </w:rPr>
        <w:fldChar w:fldCharType="end"/>
      </w:r>
    </w:p>
    <w:p w14:paraId="4D30858E" w14:textId="6BD6DEEF" w:rsidR="00AF2240" w:rsidRDefault="00AF2240">
      <w:pPr>
        <w:pStyle w:val="TOC3"/>
        <w:tabs>
          <w:tab w:val="left" w:pos="1100"/>
          <w:tab w:val="right" w:leader="dot" w:pos="9062"/>
        </w:tabs>
        <w:rPr>
          <w:rFonts w:eastAsiaTheme="minorEastAsia" w:cstheme="minorBidi"/>
          <w:i w:val="0"/>
          <w:iCs w:val="0"/>
          <w:noProof/>
          <w:sz w:val="22"/>
          <w:szCs w:val="22"/>
          <w:lang w:eastAsia="fr-FR"/>
        </w:rPr>
      </w:pPr>
      <w:r w:rsidRPr="007911E2">
        <w:rPr>
          <w:rFonts w:ascii="Times New Roman" w:hAnsi="Times New Roman" w:cs="Times New Roman"/>
          <w:b/>
          <w:noProof/>
        </w:rPr>
        <w:t>3.1.3</w:t>
      </w:r>
      <w:r>
        <w:rPr>
          <w:rFonts w:eastAsiaTheme="minorEastAsia" w:cstheme="minorBidi"/>
          <w:i w:val="0"/>
          <w:iCs w:val="0"/>
          <w:noProof/>
          <w:sz w:val="22"/>
          <w:szCs w:val="22"/>
          <w:lang w:eastAsia="fr-FR"/>
        </w:rPr>
        <w:tab/>
      </w:r>
      <w:r w:rsidRPr="007911E2">
        <w:rPr>
          <w:rFonts w:ascii="Times New Roman" w:hAnsi="Times New Roman" w:cs="Times New Roman"/>
          <w:b/>
          <w:noProof/>
        </w:rPr>
        <w:t>Loi n° 25-2008 du 22 septembre 2008 portant régime agro-foncier</w:t>
      </w:r>
      <w:r>
        <w:rPr>
          <w:noProof/>
        </w:rPr>
        <w:tab/>
      </w:r>
      <w:r>
        <w:rPr>
          <w:noProof/>
        </w:rPr>
        <w:fldChar w:fldCharType="begin"/>
      </w:r>
      <w:r>
        <w:rPr>
          <w:noProof/>
        </w:rPr>
        <w:instrText xml:space="preserve"> PAGEREF _Toc202616983 \h </w:instrText>
      </w:r>
      <w:r>
        <w:rPr>
          <w:noProof/>
        </w:rPr>
      </w:r>
      <w:r>
        <w:rPr>
          <w:noProof/>
        </w:rPr>
        <w:fldChar w:fldCharType="separate"/>
      </w:r>
      <w:r>
        <w:rPr>
          <w:noProof/>
        </w:rPr>
        <w:t>22</w:t>
      </w:r>
      <w:r>
        <w:rPr>
          <w:noProof/>
        </w:rPr>
        <w:fldChar w:fldCharType="end"/>
      </w:r>
    </w:p>
    <w:p w14:paraId="59807B57" w14:textId="3A530C59" w:rsidR="00AF2240" w:rsidRDefault="00AF2240">
      <w:pPr>
        <w:pStyle w:val="TOC3"/>
        <w:tabs>
          <w:tab w:val="left" w:pos="1100"/>
          <w:tab w:val="right" w:leader="dot" w:pos="9062"/>
        </w:tabs>
        <w:rPr>
          <w:rFonts w:eastAsiaTheme="minorEastAsia" w:cstheme="minorBidi"/>
          <w:i w:val="0"/>
          <w:iCs w:val="0"/>
          <w:noProof/>
          <w:sz w:val="22"/>
          <w:szCs w:val="22"/>
          <w:lang w:eastAsia="fr-FR"/>
        </w:rPr>
      </w:pPr>
      <w:r w:rsidRPr="007911E2">
        <w:rPr>
          <w:rFonts w:ascii="Times New Roman" w:hAnsi="Times New Roman" w:cs="Times New Roman"/>
          <w:b/>
          <w:noProof/>
        </w:rPr>
        <w:t>3.1.4</w:t>
      </w:r>
      <w:r>
        <w:rPr>
          <w:rFonts w:eastAsiaTheme="minorEastAsia" w:cstheme="minorBidi"/>
          <w:i w:val="0"/>
          <w:iCs w:val="0"/>
          <w:noProof/>
          <w:sz w:val="22"/>
          <w:szCs w:val="22"/>
          <w:lang w:eastAsia="fr-FR"/>
        </w:rPr>
        <w:tab/>
      </w:r>
      <w:r w:rsidRPr="007911E2">
        <w:rPr>
          <w:rFonts w:ascii="Times New Roman" w:hAnsi="Times New Roman" w:cs="Times New Roman"/>
          <w:b/>
          <w:noProof/>
        </w:rPr>
        <w:t>Loi n° 11- 2004 portant procédure d’expropriation</w:t>
      </w:r>
      <w:r>
        <w:rPr>
          <w:noProof/>
        </w:rPr>
        <w:tab/>
      </w:r>
      <w:r>
        <w:rPr>
          <w:noProof/>
        </w:rPr>
        <w:fldChar w:fldCharType="begin"/>
      </w:r>
      <w:r>
        <w:rPr>
          <w:noProof/>
        </w:rPr>
        <w:instrText xml:space="preserve"> PAGEREF _Toc202616984 \h </w:instrText>
      </w:r>
      <w:r>
        <w:rPr>
          <w:noProof/>
        </w:rPr>
      </w:r>
      <w:r>
        <w:rPr>
          <w:noProof/>
        </w:rPr>
        <w:fldChar w:fldCharType="separate"/>
      </w:r>
      <w:r>
        <w:rPr>
          <w:noProof/>
        </w:rPr>
        <w:t>22</w:t>
      </w:r>
      <w:r>
        <w:rPr>
          <w:noProof/>
        </w:rPr>
        <w:fldChar w:fldCharType="end"/>
      </w:r>
    </w:p>
    <w:p w14:paraId="3108A1E2" w14:textId="460A2305" w:rsidR="00AF2240" w:rsidRDefault="00AF2240">
      <w:pPr>
        <w:pStyle w:val="TOC2"/>
        <w:tabs>
          <w:tab w:val="left" w:pos="880"/>
          <w:tab w:val="right" w:leader="dot" w:pos="9062"/>
        </w:tabs>
        <w:rPr>
          <w:rFonts w:eastAsiaTheme="minorEastAsia" w:cstheme="minorBidi"/>
          <w:smallCaps w:val="0"/>
          <w:noProof/>
          <w:sz w:val="22"/>
          <w:szCs w:val="22"/>
          <w:lang w:eastAsia="fr-FR"/>
        </w:rPr>
      </w:pPr>
      <w:r w:rsidRPr="007911E2">
        <w:rPr>
          <w:rFonts w:ascii="Times New Roman" w:hAnsi="Times New Roman" w:cs="Times New Roman"/>
          <w:b/>
          <w:noProof/>
        </w:rPr>
        <w:t>3.2</w:t>
      </w:r>
      <w:r>
        <w:rPr>
          <w:rFonts w:eastAsiaTheme="minorEastAsia" w:cstheme="minorBidi"/>
          <w:smallCaps w:val="0"/>
          <w:noProof/>
          <w:sz w:val="22"/>
          <w:szCs w:val="22"/>
          <w:lang w:eastAsia="fr-FR"/>
        </w:rPr>
        <w:tab/>
      </w:r>
      <w:r w:rsidRPr="007911E2">
        <w:rPr>
          <w:rFonts w:ascii="Times New Roman" w:hAnsi="Times New Roman" w:cs="Times New Roman"/>
          <w:b/>
          <w:noProof/>
        </w:rPr>
        <w:t>NES N° 5 de la Banque mondiale : Acquisition de terres, restrictions à l’utilisation de terres et réinstallation involontaire</w:t>
      </w:r>
      <w:r>
        <w:rPr>
          <w:noProof/>
        </w:rPr>
        <w:tab/>
      </w:r>
      <w:r>
        <w:rPr>
          <w:noProof/>
        </w:rPr>
        <w:fldChar w:fldCharType="begin"/>
      </w:r>
      <w:r>
        <w:rPr>
          <w:noProof/>
        </w:rPr>
        <w:instrText xml:space="preserve"> PAGEREF _Toc202616985 \h </w:instrText>
      </w:r>
      <w:r>
        <w:rPr>
          <w:noProof/>
        </w:rPr>
      </w:r>
      <w:r>
        <w:rPr>
          <w:noProof/>
        </w:rPr>
        <w:fldChar w:fldCharType="separate"/>
      </w:r>
      <w:r>
        <w:rPr>
          <w:noProof/>
        </w:rPr>
        <w:t>24</w:t>
      </w:r>
      <w:r>
        <w:rPr>
          <w:noProof/>
        </w:rPr>
        <w:fldChar w:fldCharType="end"/>
      </w:r>
    </w:p>
    <w:p w14:paraId="33371672" w14:textId="6DAA3DB4" w:rsidR="00AF2240" w:rsidRDefault="00AF2240">
      <w:pPr>
        <w:pStyle w:val="TOC2"/>
        <w:tabs>
          <w:tab w:val="left" w:pos="880"/>
          <w:tab w:val="right" w:leader="dot" w:pos="9062"/>
        </w:tabs>
        <w:rPr>
          <w:rFonts w:eastAsiaTheme="minorEastAsia" w:cstheme="minorBidi"/>
          <w:smallCaps w:val="0"/>
          <w:noProof/>
          <w:sz w:val="22"/>
          <w:szCs w:val="22"/>
          <w:lang w:eastAsia="fr-FR"/>
        </w:rPr>
      </w:pPr>
      <w:r w:rsidRPr="007911E2">
        <w:rPr>
          <w:rFonts w:ascii="Times New Roman" w:hAnsi="Times New Roman" w:cs="Times New Roman"/>
          <w:b/>
          <w:noProof/>
        </w:rPr>
        <w:t>3.3</w:t>
      </w:r>
      <w:r>
        <w:rPr>
          <w:rFonts w:eastAsiaTheme="minorEastAsia" w:cstheme="minorBidi"/>
          <w:smallCaps w:val="0"/>
          <w:noProof/>
          <w:sz w:val="22"/>
          <w:szCs w:val="22"/>
          <w:lang w:eastAsia="fr-FR"/>
        </w:rPr>
        <w:tab/>
      </w:r>
      <w:r w:rsidRPr="007911E2">
        <w:rPr>
          <w:rFonts w:ascii="Times New Roman" w:hAnsi="Times New Roman" w:cs="Times New Roman"/>
          <w:b/>
          <w:noProof/>
        </w:rPr>
        <w:t>Comparaison entre la NES N° 5 de la Banque mondiale et la législation nationale</w:t>
      </w:r>
      <w:r>
        <w:rPr>
          <w:noProof/>
        </w:rPr>
        <w:tab/>
      </w:r>
      <w:r>
        <w:rPr>
          <w:noProof/>
        </w:rPr>
        <w:fldChar w:fldCharType="begin"/>
      </w:r>
      <w:r>
        <w:rPr>
          <w:noProof/>
        </w:rPr>
        <w:instrText xml:space="preserve"> PAGEREF _Toc202616986 \h </w:instrText>
      </w:r>
      <w:r>
        <w:rPr>
          <w:noProof/>
        </w:rPr>
      </w:r>
      <w:r>
        <w:rPr>
          <w:noProof/>
        </w:rPr>
        <w:fldChar w:fldCharType="separate"/>
      </w:r>
      <w:r>
        <w:rPr>
          <w:noProof/>
        </w:rPr>
        <w:t>27</w:t>
      </w:r>
      <w:r>
        <w:rPr>
          <w:noProof/>
        </w:rPr>
        <w:fldChar w:fldCharType="end"/>
      </w:r>
    </w:p>
    <w:p w14:paraId="6364E7DB" w14:textId="399291A4" w:rsidR="00AF2240" w:rsidRDefault="00AF2240">
      <w:pPr>
        <w:pStyle w:val="TOC2"/>
        <w:tabs>
          <w:tab w:val="left" w:pos="880"/>
          <w:tab w:val="right" w:leader="dot" w:pos="9062"/>
        </w:tabs>
        <w:rPr>
          <w:rFonts w:eastAsiaTheme="minorEastAsia" w:cstheme="minorBidi"/>
          <w:smallCaps w:val="0"/>
          <w:noProof/>
          <w:sz w:val="22"/>
          <w:szCs w:val="22"/>
          <w:lang w:eastAsia="fr-FR"/>
        </w:rPr>
      </w:pPr>
      <w:r w:rsidRPr="007911E2">
        <w:rPr>
          <w:rFonts w:ascii="Times New Roman" w:hAnsi="Times New Roman" w:cs="Times New Roman"/>
          <w:b/>
          <w:noProof/>
        </w:rPr>
        <w:t>3.4</w:t>
      </w:r>
      <w:r>
        <w:rPr>
          <w:rFonts w:eastAsiaTheme="minorEastAsia" w:cstheme="minorBidi"/>
          <w:smallCaps w:val="0"/>
          <w:noProof/>
          <w:sz w:val="22"/>
          <w:szCs w:val="22"/>
          <w:lang w:eastAsia="fr-FR"/>
        </w:rPr>
        <w:tab/>
      </w:r>
      <w:r w:rsidRPr="007911E2">
        <w:rPr>
          <w:rFonts w:ascii="Times New Roman" w:hAnsi="Times New Roman" w:cs="Times New Roman"/>
          <w:b/>
          <w:noProof/>
        </w:rPr>
        <w:t>Cadre institutionnel de la réinstallation au Congo</w:t>
      </w:r>
      <w:r>
        <w:rPr>
          <w:noProof/>
        </w:rPr>
        <w:tab/>
      </w:r>
      <w:r>
        <w:rPr>
          <w:noProof/>
        </w:rPr>
        <w:fldChar w:fldCharType="begin"/>
      </w:r>
      <w:r>
        <w:rPr>
          <w:noProof/>
        </w:rPr>
        <w:instrText xml:space="preserve"> PAGEREF _Toc202616987 \h </w:instrText>
      </w:r>
      <w:r>
        <w:rPr>
          <w:noProof/>
        </w:rPr>
      </w:r>
      <w:r>
        <w:rPr>
          <w:noProof/>
        </w:rPr>
        <w:fldChar w:fldCharType="separate"/>
      </w:r>
      <w:r>
        <w:rPr>
          <w:noProof/>
        </w:rPr>
        <w:t>32</w:t>
      </w:r>
      <w:r>
        <w:rPr>
          <w:noProof/>
        </w:rPr>
        <w:fldChar w:fldCharType="end"/>
      </w:r>
    </w:p>
    <w:p w14:paraId="311FB199" w14:textId="142096AC" w:rsidR="00AF2240" w:rsidRDefault="00AF2240">
      <w:pPr>
        <w:pStyle w:val="TOC3"/>
        <w:tabs>
          <w:tab w:val="left" w:pos="1320"/>
          <w:tab w:val="right" w:leader="dot" w:pos="9062"/>
        </w:tabs>
        <w:rPr>
          <w:rFonts w:eastAsiaTheme="minorEastAsia" w:cstheme="minorBidi"/>
          <w:i w:val="0"/>
          <w:iCs w:val="0"/>
          <w:noProof/>
          <w:sz w:val="22"/>
          <w:szCs w:val="22"/>
          <w:lang w:eastAsia="fr-FR"/>
        </w:rPr>
      </w:pPr>
      <w:r w:rsidRPr="007911E2">
        <w:rPr>
          <w:rFonts w:ascii="Times New Roman" w:hAnsi="Times New Roman" w:cs="Times New Roman"/>
          <w:b/>
          <w:noProof/>
        </w:rPr>
        <w:t>3.4.1.</w:t>
      </w:r>
      <w:r>
        <w:rPr>
          <w:rFonts w:eastAsiaTheme="minorEastAsia" w:cstheme="minorBidi"/>
          <w:i w:val="0"/>
          <w:iCs w:val="0"/>
          <w:noProof/>
          <w:sz w:val="22"/>
          <w:szCs w:val="22"/>
          <w:lang w:eastAsia="fr-FR"/>
        </w:rPr>
        <w:tab/>
      </w:r>
      <w:r w:rsidRPr="007911E2">
        <w:rPr>
          <w:rFonts w:ascii="Times New Roman" w:hAnsi="Times New Roman" w:cs="Times New Roman"/>
          <w:b/>
          <w:noProof/>
        </w:rPr>
        <w:t>Acteurs institutionnels responsables au niveau national</w:t>
      </w:r>
      <w:r>
        <w:rPr>
          <w:noProof/>
        </w:rPr>
        <w:tab/>
      </w:r>
      <w:r>
        <w:rPr>
          <w:noProof/>
        </w:rPr>
        <w:fldChar w:fldCharType="begin"/>
      </w:r>
      <w:r>
        <w:rPr>
          <w:noProof/>
        </w:rPr>
        <w:instrText xml:space="preserve"> PAGEREF _Toc202616994 \h </w:instrText>
      </w:r>
      <w:r>
        <w:rPr>
          <w:noProof/>
        </w:rPr>
      </w:r>
      <w:r>
        <w:rPr>
          <w:noProof/>
        </w:rPr>
        <w:fldChar w:fldCharType="separate"/>
      </w:r>
      <w:r>
        <w:rPr>
          <w:noProof/>
        </w:rPr>
        <w:t>32</w:t>
      </w:r>
      <w:r>
        <w:rPr>
          <w:noProof/>
        </w:rPr>
        <w:fldChar w:fldCharType="end"/>
      </w:r>
    </w:p>
    <w:p w14:paraId="27ED09C8" w14:textId="39943DE4" w:rsidR="00AF2240" w:rsidRDefault="00AF2240">
      <w:pPr>
        <w:pStyle w:val="TOC3"/>
        <w:tabs>
          <w:tab w:val="left" w:pos="1320"/>
          <w:tab w:val="right" w:leader="dot" w:pos="9062"/>
        </w:tabs>
        <w:rPr>
          <w:rFonts w:eastAsiaTheme="minorEastAsia" w:cstheme="minorBidi"/>
          <w:i w:val="0"/>
          <w:iCs w:val="0"/>
          <w:noProof/>
          <w:sz w:val="22"/>
          <w:szCs w:val="22"/>
          <w:lang w:eastAsia="fr-FR"/>
        </w:rPr>
      </w:pPr>
      <w:r w:rsidRPr="007911E2">
        <w:rPr>
          <w:rFonts w:ascii="Times New Roman" w:hAnsi="Times New Roman" w:cs="Times New Roman"/>
          <w:b/>
          <w:noProof/>
        </w:rPr>
        <w:t>3.4.2.</w:t>
      </w:r>
      <w:r>
        <w:rPr>
          <w:rFonts w:eastAsiaTheme="minorEastAsia" w:cstheme="minorBidi"/>
          <w:i w:val="0"/>
          <w:iCs w:val="0"/>
          <w:noProof/>
          <w:sz w:val="22"/>
          <w:szCs w:val="22"/>
          <w:lang w:eastAsia="fr-FR"/>
        </w:rPr>
        <w:tab/>
      </w:r>
      <w:r w:rsidRPr="007911E2">
        <w:rPr>
          <w:rFonts w:ascii="Times New Roman" w:hAnsi="Times New Roman" w:cs="Times New Roman"/>
          <w:b/>
          <w:noProof/>
        </w:rPr>
        <w:t>Évaluation des capacités des acteurs institutionnels</w:t>
      </w:r>
      <w:r>
        <w:rPr>
          <w:noProof/>
        </w:rPr>
        <w:tab/>
      </w:r>
      <w:r>
        <w:rPr>
          <w:noProof/>
        </w:rPr>
        <w:fldChar w:fldCharType="begin"/>
      </w:r>
      <w:r>
        <w:rPr>
          <w:noProof/>
        </w:rPr>
        <w:instrText xml:space="preserve"> PAGEREF _Toc202616995 \h </w:instrText>
      </w:r>
      <w:r>
        <w:rPr>
          <w:noProof/>
        </w:rPr>
      </w:r>
      <w:r>
        <w:rPr>
          <w:noProof/>
        </w:rPr>
        <w:fldChar w:fldCharType="separate"/>
      </w:r>
      <w:r>
        <w:rPr>
          <w:noProof/>
        </w:rPr>
        <w:t>32</w:t>
      </w:r>
      <w:r>
        <w:rPr>
          <w:noProof/>
        </w:rPr>
        <w:fldChar w:fldCharType="end"/>
      </w:r>
    </w:p>
    <w:p w14:paraId="4B9D1745" w14:textId="79B5E85F" w:rsidR="00AF2240" w:rsidRDefault="00AF2240">
      <w:pPr>
        <w:pStyle w:val="TOC1"/>
        <w:tabs>
          <w:tab w:val="left" w:pos="660"/>
          <w:tab w:val="right" w:leader="dot" w:pos="9062"/>
        </w:tabs>
        <w:rPr>
          <w:rFonts w:eastAsiaTheme="minorEastAsia" w:cstheme="minorBidi"/>
          <w:b w:val="0"/>
          <w:bCs w:val="0"/>
          <w:caps w:val="0"/>
          <w:noProof/>
          <w:sz w:val="22"/>
          <w:szCs w:val="22"/>
          <w:lang w:eastAsia="fr-FR"/>
        </w:rPr>
      </w:pPr>
      <w:r w:rsidRPr="007911E2">
        <w:rPr>
          <w:rFonts w:ascii="Times New Roman" w:eastAsia="Times New Roman" w:hAnsi="Times New Roman" w:cs="Times New Roman"/>
          <w:noProof/>
        </w:rPr>
        <w:t>IV.</w:t>
      </w:r>
      <w:r>
        <w:rPr>
          <w:rFonts w:eastAsiaTheme="minorEastAsia" w:cstheme="minorBidi"/>
          <w:b w:val="0"/>
          <w:bCs w:val="0"/>
          <w:caps w:val="0"/>
          <w:noProof/>
          <w:sz w:val="22"/>
          <w:szCs w:val="22"/>
          <w:lang w:eastAsia="fr-FR"/>
        </w:rPr>
        <w:tab/>
      </w:r>
      <w:r w:rsidRPr="007911E2">
        <w:rPr>
          <w:rFonts w:ascii="Times New Roman" w:eastAsia="Times New Roman" w:hAnsi="Times New Roman" w:cs="Times New Roman"/>
          <w:noProof/>
        </w:rPr>
        <w:t>IMPACTS POTENTIELS – PERSONNES ET BIENS AFFECTES</w:t>
      </w:r>
      <w:r>
        <w:rPr>
          <w:noProof/>
        </w:rPr>
        <w:tab/>
      </w:r>
      <w:r>
        <w:rPr>
          <w:noProof/>
        </w:rPr>
        <w:fldChar w:fldCharType="begin"/>
      </w:r>
      <w:r>
        <w:rPr>
          <w:noProof/>
        </w:rPr>
        <w:instrText xml:space="preserve"> PAGEREF _Toc202616996 \h </w:instrText>
      </w:r>
      <w:r>
        <w:rPr>
          <w:noProof/>
        </w:rPr>
      </w:r>
      <w:r>
        <w:rPr>
          <w:noProof/>
        </w:rPr>
        <w:fldChar w:fldCharType="separate"/>
      </w:r>
      <w:r>
        <w:rPr>
          <w:noProof/>
        </w:rPr>
        <w:t>34</w:t>
      </w:r>
      <w:r>
        <w:rPr>
          <w:noProof/>
        </w:rPr>
        <w:fldChar w:fldCharType="end"/>
      </w:r>
    </w:p>
    <w:p w14:paraId="64929532" w14:textId="6F255CC1" w:rsidR="00AF2240" w:rsidRDefault="00AF2240">
      <w:pPr>
        <w:pStyle w:val="TOC2"/>
        <w:tabs>
          <w:tab w:val="left" w:pos="880"/>
          <w:tab w:val="right" w:leader="dot" w:pos="9062"/>
        </w:tabs>
        <w:rPr>
          <w:rFonts w:eastAsiaTheme="minorEastAsia" w:cstheme="minorBidi"/>
          <w:smallCaps w:val="0"/>
          <w:noProof/>
          <w:sz w:val="22"/>
          <w:szCs w:val="22"/>
          <w:lang w:eastAsia="fr-FR"/>
        </w:rPr>
      </w:pPr>
      <w:r w:rsidRPr="007911E2">
        <w:rPr>
          <w:rFonts w:ascii="Times New Roman" w:hAnsi="Times New Roman" w:cs="Times New Roman"/>
          <w:b/>
          <w:noProof/>
        </w:rPr>
        <w:t>4.1.</w:t>
      </w:r>
      <w:r>
        <w:rPr>
          <w:rFonts w:eastAsiaTheme="minorEastAsia" w:cstheme="minorBidi"/>
          <w:smallCaps w:val="0"/>
          <w:noProof/>
          <w:sz w:val="22"/>
          <w:szCs w:val="22"/>
          <w:lang w:eastAsia="fr-FR"/>
        </w:rPr>
        <w:tab/>
      </w:r>
      <w:r w:rsidRPr="007911E2">
        <w:rPr>
          <w:rFonts w:ascii="Times New Roman" w:hAnsi="Times New Roman" w:cs="Times New Roman"/>
          <w:b/>
          <w:noProof/>
        </w:rPr>
        <w:t>Principes de la réinstallation</w:t>
      </w:r>
      <w:r>
        <w:rPr>
          <w:noProof/>
        </w:rPr>
        <w:tab/>
      </w:r>
      <w:r>
        <w:rPr>
          <w:noProof/>
        </w:rPr>
        <w:fldChar w:fldCharType="begin"/>
      </w:r>
      <w:r>
        <w:rPr>
          <w:noProof/>
        </w:rPr>
        <w:instrText xml:space="preserve"> PAGEREF _Toc202616998 \h </w:instrText>
      </w:r>
      <w:r>
        <w:rPr>
          <w:noProof/>
        </w:rPr>
      </w:r>
      <w:r>
        <w:rPr>
          <w:noProof/>
        </w:rPr>
        <w:fldChar w:fldCharType="separate"/>
      </w:r>
      <w:r>
        <w:rPr>
          <w:noProof/>
        </w:rPr>
        <w:t>34</w:t>
      </w:r>
      <w:r>
        <w:rPr>
          <w:noProof/>
        </w:rPr>
        <w:fldChar w:fldCharType="end"/>
      </w:r>
    </w:p>
    <w:p w14:paraId="667284EA" w14:textId="75D89614" w:rsidR="00AF2240" w:rsidRDefault="00AF2240">
      <w:pPr>
        <w:pStyle w:val="TOC2"/>
        <w:tabs>
          <w:tab w:val="left" w:pos="880"/>
          <w:tab w:val="right" w:leader="dot" w:pos="9062"/>
        </w:tabs>
        <w:rPr>
          <w:rFonts w:eastAsiaTheme="minorEastAsia" w:cstheme="minorBidi"/>
          <w:smallCaps w:val="0"/>
          <w:noProof/>
          <w:sz w:val="22"/>
          <w:szCs w:val="22"/>
          <w:lang w:eastAsia="fr-FR"/>
        </w:rPr>
      </w:pPr>
      <w:r w:rsidRPr="007911E2">
        <w:rPr>
          <w:rFonts w:ascii="Times New Roman" w:hAnsi="Times New Roman" w:cs="Times New Roman"/>
          <w:b/>
          <w:noProof/>
        </w:rPr>
        <w:t>4.2.</w:t>
      </w:r>
      <w:r>
        <w:rPr>
          <w:rFonts w:eastAsiaTheme="minorEastAsia" w:cstheme="minorBidi"/>
          <w:smallCaps w:val="0"/>
          <w:noProof/>
          <w:sz w:val="22"/>
          <w:szCs w:val="22"/>
          <w:lang w:eastAsia="fr-FR"/>
        </w:rPr>
        <w:tab/>
      </w:r>
      <w:r w:rsidRPr="007911E2">
        <w:rPr>
          <w:rFonts w:ascii="Times New Roman" w:hAnsi="Times New Roman" w:cs="Times New Roman"/>
          <w:b/>
          <w:noProof/>
        </w:rPr>
        <w:t>Activités qui engendreraient la réinstallation</w:t>
      </w:r>
      <w:r>
        <w:rPr>
          <w:noProof/>
        </w:rPr>
        <w:tab/>
      </w:r>
      <w:r>
        <w:rPr>
          <w:noProof/>
        </w:rPr>
        <w:fldChar w:fldCharType="begin"/>
      </w:r>
      <w:r>
        <w:rPr>
          <w:noProof/>
        </w:rPr>
        <w:instrText xml:space="preserve"> PAGEREF _Toc202616999 \h </w:instrText>
      </w:r>
      <w:r>
        <w:rPr>
          <w:noProof/>
        </w:rPr>
      </w:r>
      <w:r>
        <w:rPr>
          <w:noProof/>
        </w:rPr>
        <w:fldChar w:fldCharType="separate"/>
      </w:r>
      <w:r>
        <w:rPr>
          <w:noProof/>
        </w:rPr>
        <w:t>34</w:t>
      </w:r>
      <w:r>
        <w:rPr>
          <w:noProof/>
        </w:rPr>
        <w:fldChar w:fldCharType="end"/>
      </w:r>
    </w:p>
    <w:p w14:paraId="5261F879" w14:textId="7E971AAA" w:rsidR="00AF2240" w:rsidRDefault="00AF2240">
      <w:pPr>
        <w:pStyle w:val="TOC2"/>
        <w:tabs>
          <w:tab w:val="left" w:pos="880"/>
          <w:tab w:val="right" w:leader="dot" w:pos="9062"/>
        </w:tabs>
        <w:rPr>
          <w:rFonts w:eastAsiaTheme="minorEastAsia" w:cstheme="minorBidi"/>
          <w:smallCaps w:val="0"/>
          <w:noProof/>
          <w:sz w:val="22"/>
          <w:szCs w:val="22"/>
          <w:lang w:eastAsia="fr-FR"/>
        </w:rPr>
      </w:pPr>
      <w:r w:rsidRPr="007911E2">
        <w:rPr>
          <w:rFonts w:ascii="Times New Roman" w:hAnsi="Times New Roman" w:cs="Times New Roman"/>
          <w:b/>
          <w:noProof/>
        </w:rPr>
        <w:t>4.3.</w:t>
      </w:r>
      <w:r>
        <w:rPr>
          <w:rFonts w:eastAsiaTheme="minorEastAsia" w:cstheme="minorBidi"/>
          <w:smallCaps w:val="0"/>
          <w:noProof/>
          <w:sz w:val="22"/>
          <w:szCs w:val="22"/>
          <w:lang w:eastAsia="fr-FR"/>
        </w:rPr>
        <w:tab/>
      </w:r>
      <w:r w:rsidRPr="007911E2">
        <w:rPr>
          <w:rFonts w:ascii="Times New Roman" w:hAnsi="Times New Roman" w:cs="Times New Roman"/>
          <w:b/>
          <w:noProof/>
        </w:rPr>
        <w:t>Impacts du projet sur les personnes, les biens et les moyens de subsistance</w:t>
      </w:r>
      <w:r>
        <w:rPr>
          <w:noProof/>
        </w:rPr>
        <w:tab/>
      </w:r>
      <w:r>
        <w:rPr>
          <w:noProof/>
        </w:rPr>
        <w:fldChar w:fldCharType="begin"/>
      </w:r>
      <w:r>
        <w:rPr>
          <w:noProof/>
        </w:rPr>
        <w:instrText xml:space="preserve"> PAGEREF _Toc202617000 \h </w:instrText>
      </w:r>
      <w:r>
        <w:rPr>
          <w:noProof/>
        </w:rPr>
      </w:r>
      <w:r>
        <w:rPr>
          <w:noProof/>
        </w:rPr>
        <w:fldChar w:fldCharType="separate"/>
      </w:r>
      <w:r>
        <w:rPr>
          <w:noProof/>
        </w:rPr>
        <w:t>34</w:t>
      </w:r>
      <w:r>
        <w:rPr>
          <w:noProof/>
        </w:rPr>
        <w:fldChar w:fldCharType="end"/>
      </w:r>
    </w:p>
    <w:p w14:paraId="13861047" w14:textId="19996F76" w:rsidR="00AF2240" w:rsidRDefault="00AF2240">
      <w:pPr>
        <w:pStyle w:val="TOC3"/>
        <w:tabs>
          <w:tab w:val="left" w:pos="1320"/>
          <w:tab w:val="right" w:leader="dot" w:pos="9062"/>
        </w:tabs>
        <w:rPr>
          <w:rFonts w:eastAsiaTheme="minorEastAsia" w:cstheme="minorBidi"/>
          <w:i w:val="0"/>
          <w:iCs w:val="0"/>
          <w:noProof/>
          <w:sz w:val="22"/>
          <w:szCs w:val="22"/>
          <w:lang w:eastAsia="fr-FR"/>
        </w:rPr>
      </w:pPr>
      <w:r w:rsidRPr="007911E2">
        <w:rPr>
          <w:rFonts w:ascii="Times New Roman" w:hAnsi="Times New Roman" w:cs="Times New Roman"/>
          <w:b/>
          <w:noProof/>
        </w:rPr>
        <w:t>4.3.1.</w:t>
      </w:r>
      <w:r>
        <w:rPr>
          <w:rFonts w:eastAsiaTheme="minorEastAsia" w:cstheme="minorBidi"/>
          <w:i w:val="0"/>
          <w:iCs w:val="0"/>
          <w:noProof/>
          <w:sz w:val="22"/>
          <w:szCs w:val="22"/>
          <w:lang w:eastAsia="fr-FR"/>
        </w:rPr>
        <w:tab/>
      </w:r>
      <w:r w:rsidRPr="007911E2">
        <w:rPr>
          <w:rFonts w:ascii="Times New Roman" w:hAnsi="Times New Roman" w:cs="Times New Roman"/>
          <w:b/>
          <w:noProof/>
        </w:rPr>
        <w:t>Impacts positifs potentiels</w:t>
      </w:r>
      <w:r>
        <w:rPr>
          <w:noProof/>
        </w:rPr>
        <w:tab/>
      </w:r>
      <w:r>
        <w:rPr>
          <w:noProof/>
        </w:rPr>
        <w:fldChar w:fldCharType="begin"/>
      </w:r>
      <w:r>
        <w:rPr>
          <w:noProof/>
        </w:rPr>
        <w:instrText xml:space="preserve"> PAGEREF _Toc202617001 \h </w:instrText>
      </w:r>
      <w:r>
        <w:rPr>
          <w:noProof/>
        </w:rPr>
      </w:r>
      <w:r>
        <w:rPr>
          <w:noProof/>
        </w:rPr>
        <w:fldChar w:fldCharType="separate"/>
      </w:r>
      <w:r>
        <w:rPr>
          <w:noProof/>
        </w:rPr>
        <w:t>34</w:t>
      </w:r>
      <w:r>
        <w:rPr>
          <w:noProof/>
        </w:rPr>
        <w:fldChar w:fldCharType="end"/>
      </w:r>
    </w:p>
    <w:p w14:paraId="192B30DD" w14:textId="026BACC2" w:rsidR="00AF2240" w:rsidRDefault="00AF2240">
      <w:pPr>
        <w:pStyle w:val="TOC3"/>
        <w:tabs>
          <w:tab w:val="left" w:pos="1320"/>
          <w:tab w:val="right" w:leader="dot" w:pos="9062"/>
        </w:tabs>
        <w:rPr>
          <w:rFonts w:eastAsiaTheme="minorEastAsia" w:cstheme="minorBidi"/>
          <w:i w:val="0"/>
          <w:iCs w:val="0"/>
          <w:noProof/>
          <w:sz w:val="22"/>
          <w:szCs w:val="22"/>
          <w:lang w:eastAsia="fr-FR"/>
        </w:rPr>
      </w:pPr>
      <w:r w:rsidRPr="007911E2">
        <w:rPr>
          <w:rFonts w:ascii="Times New Roman" w:hAnsi="Times New Roman" w:cs="Times New Roman"/>
          <w:b/>
          <w:noProof/>
        </w:rPr>
        <w:t>4.3.2.</w:t>
      </w:r>
      <w:r>
        <w:rPr>
          <w:rFonts w:eastAsiaTheme="minorEastAsia" w:cstheme="minorBidi"/>
          <w:i w:val="0"/>
          <w:iCs w:val="0"/>
          <w:noProof/>
          <w:sz w:val="22"/>
          <w:szCs w:val="22"/>
          <w:lang w:eastAsia="fr-FR"/>
        </w:rPr>
        <w:tab/>
      </w:r>
      <w:r w:rsidRPr="007911E2">
        <w:rPr>
          <w:rFonts w:ascii="Times New Roman" w:hAnsi="Times New Roman" w:cs="Times New Roman"/>
          <w:b/>
          <w:noProof/>
        </w:rPr>
        <w:t>Impacts négatifs potentiels</w:t>
      </w:r>
      <w:r>
        <w:rPr>
          <w:noProof/>
        </w:rPr>
        <w:tab/>
      </w:r>
      <w:r>
        <w:rPr>
          <w:noProof/>
        </w:rPr>
        <w:fldChar w:fldCharType="begin"/>
      </w:r>
      <w:r>
        <w:rPr>
          <w:noProof/>
        </w:rPr>
        <w:instrText xml:space="preserve"> PAGEREF _Toc202617002 \h </w:instrText>
      </w:r>
      <w:r>
        <w:rPr>
          <w:noProof/>
        </w:rPr>
      </w:r>
      <w:r>
        <w:rPr>
          <w:noProof/>
        </w:rPr>
        <w:fldChar w:fldCharType="separate"/>
      </w:r>
      <w:r>
        <w:rPr>
          <w:noProof/>
        </w:rPr>
        <w:t>35</w:t>
      </w:r>
      <w:r>
        <w:rPr>
          <w:noProof/>
        </w:rPr>
        <w:fldChar w:fldCharType="end"/>
      </w:r>
    </w:p>
    <w:p w14:paraId="28FE4330" w14:textId="119F8851" w:rsidR="00AF2240" w:rsidRDefault="00AF2240">
      <w:pPr>
        <w:pStyle w:val="TOC2"/>
        <w:tabs>
          <w:tab w:val="left" w:pos="880"/>
          <w:tab w:val="right" w:leader="dot" w:pos="9062"/>
        </w:tabs>
        <w:rPr>
          <w:rFonts w:eastAsiaTheme="minorEastAsia" w:cstheme="minorBidi"/>
          <w:smallCaps w:val="0"/>
          <w:noProof/>
          <w:sz w:val="22"/>
          <w:szCs w:val="22"/>
          <w:lang w:eastAsia="fr-FR"/>
        </w:rPr>
      </w:pPr>
      <w:r w:rsidRPr="007911E2">
        <w:rPr>
          <w:rFonts w:ascii="Times New Roman" w:hAnsi="Times New Roman" w:cs="Times New Roman"/>
          <w:b/>
          <w:noProof/>
        </w:rPr>
        <w:t>4.4.</w:t>
      </w:r>
      <w:r>
        <w:rPr>
          <w:rFonts w:eastAsiaTheme="minorEastAsia" w:cstheme="minorBidi"/>
          <w:smallCaps w:val="0"/>
          <w:noProof/>
          <w:sz w:val="22"/>
          <w:szCs w:val="22"/>
          <w:lang w:eastAsia="fr-FR"/>
        </w:rPr>
        <w:tab/>
      </w:r>
      <w:r w:rsidRPr="007911E2">
        <w:rPr>
          <w:rFonts w:ascii="Times New Roman" w:hAnsi="Times New Roman" w:cs="Times New Roman"/>
          <w:b/>
          <w:noProof/>
        </w:rPr>
        <w:t>Estimation des besoins en terres et du nombre de personnes affectées par le projet</w:t>
      </w:r>
      <w:r>
        <w:rPr>
          <w:noProof/>
        </w:rPr>
        <w:tab/>
      </w:r>
      <w:r>
        <w:rPr>
          <w:noProof/>
        </w:rPr>
        <w:fldChar w:fldCharType="begin"/>
      </w:r>
      <w:r>
        <w:rPr>
          <w:noProof/>
        </w:rPr>
        <w:instrText xml:space="preserve"> PAGEREF _Toc202617003 \h </w:instrText>
      </w:r>
      <w:r>
        <w:rPr>
          <w:noProof/>
        </w:rPr>
      </w:r>
      <w:r>
        <w:rPr>
          <w:noProof/>
        </w:rPr>
        <w:fldChar w:fldCharType="separate"/>
      </w:r>
      <w:r>
        <w:rPr>
          <w:noProof/>
        </w:rPr>
        <w:t>35</w:t>
      </w:r>
      <w:r>
        <w:rPr>
          <w:noProof/>
        </w:rPr>
        <w:fldChar w:fldCharType="end"/>
      </w:r>
    </w:p>
    <w:p w14:paraId="3D64450E" w14:textId="6A3CF0BC" w:rsidR="00AF2240" w:rsidRDefault="00AF2240">
      <w:pPr>
        <w:pStyle w:val="TOC3"/>
        <w:tabs>
          <w:tab w:val="left" w:pos="1320"/>
          <w:tab w:val="right" w:leader="dot" w:pos="9062"/>
        </w:tabs>
        <w:rPr>
          <w:rFonts w:eastAsiaTheme="minorEastAsia" w:cstheme="minorBidi"/>
          <w:i w:val="0"/>
          <w:iCs w:val="0"/>
          <w:noProof/>
          <w:sz w:val="22"/>
          <w:szCs w:val="22"/>
          <w:lang w:eastAsia="fr-FR"/>
        </w:rPr>
      </w:pPr>
      <w:r w:rsidRPr="007911E2">
        <w:rPr>
          <w:rFonts w:ascii="Times New Roman" w:hAnsi="Times New Roman" w:cs="Times New Roman"/>
          <w:b/>
          <w:noProof/>
        </w:rPr>
        <w:t>4.4.1.</w:t>
      </w:r>
      <w:r>
        <w:rPr>
          <w:rFonts w:eastAsiaTheme="minorEastAsia" w:cstheme="minorBidi"/>
          <w:i w:val="0"/>
          <w:iCs w:val="0"/>
          <w:noProof/>
          <w:sz w:val="22"/>
          <w:szCs w:val="22"/>
          <w:lang w:eastAsia="fr-FR"/>
        </w:rPr>
        <w:tab/>
      </w:r>
      <w:r w:rsidRPr="007911E2">
        <w:rPr>
          <w:rFonts w:ascii="Times New Roman" w:hAnsi="Times New Roman" w:cs="Times New Roman"/>
          <w:b/>
          <w:noProof/>
        </w:rPr>
        <w:t>Estimation des besoins en terres</w:t>
      </w:r>
      <w:r>
        <w:rPr>
          <w:noProof/>
        </w:rPr>
        <w:tab/>
      </w:r>
      <w:r>
        <w:rPr>
          <w:noProof/>
        </w:rPr>
        <w:fldChar w:fldCharType="begin"/>
      </w:r>
      <w:r>
        <w:rPr>
          <w:noProof/>
        </w:rPr>
        <w:instrText xml:space="preserve"> PAGEREF _Toc202617004 \h </w:instrText>
      </w:r>
      <w:r>
        <w:rPr>
          <w:noProof/>
        </w:rPr>
      </w:r>
      <w:r>
        <w:rPr>
          <w:noProof/>
        </w:rPr>
        <w:fldChar w:fldCharType="separate"/>
      </w:r>
      <w:r>
        <w:rPr>
          <w:noProof/>
        </w:rPr>
        <w:t>35</w:t>
      </w:r>
      <w:r>
        <w:rPr>
          <w:noProof/>
        </w:rPr>
        <w:fldChar w:fldCharType="end"/>
      </w:r>
    </w:p>
    <w:p w14:paraId="4ABA01E7" w14:textId="1C944BBC" w:rsidR="00AF2240" w:rsidRDefault="00AF2240">
      <w:pPr>
        <w:pStyle w:val="TOC3"/>
        <w:tabs>
          <w:tab w:val="left" w:pos="1320"/>
          <w:tab w:val="right" w:leader="dot" w:pos="9062"/>
        </w:tabs>
        <w:rPr>
          <w:rFonts w:eastAsiaTheme="minorEastAsia" w:cstheme="minorBidi"/>
          <w:i w:val="0"/>
          <w:iCs w:val="0"/>
          <w:noProof/>
          <w:sz w:val="22"/>
          <w:szCs w:val="22"/>
          <w:lang w:eastAsia="fr-FR"/>
        </w:rPr>
      </w:pPr>
      <w:r w:rsidRPr="007911E2">
        <w:rPr>
          <w:rFonts w:ascii="Times New Roman" w:hAnsi="Times New Roman" w:cs="Times New Roman"/>
          <w:b/>
          <w:noProof/>
        </w:rPr>
        <w:t>4.4.2.</w:t>
      </w:r>
      <w:r>
        <w:rPr>
          <w:rFonts w:eastAsiaTheme="minorEastAsia" w:cstheme="minorBidi"/>
          <w:i w:val="0"/>
          <w:iCs w:val="0"/>
          <w:noProof/>
          <w:sz w:val="22"/>
          <w:szCs w:val="22"/>
          <w:lang w:eastAsia="fr-FR"/>
        </w:rPr>
        <w:tab/>
      </w:r>
      <w:r w:rsidRPr="007911E2">
        <w:rPr>
          <w:rFonts w:ascii="Times New Roman" w:hAnsi="Times New Roman" w:cs="Times New Roman"/>
          <w:b/>
          <w:noProof/>
        </w:rPr>
        <w:t>Estimation du nombre de PAP</w:t>
      </w:r>
      <w:r>
        <w:rPr>
          <w:noProof/>
        </w:rPr>
        <w:tab/>
      </w:r>
      <w:r>
        <w:rPr>
          <w:noProof/>
        </w:rPr>
        <w:fldChar w:fldCharType="begin"/>
      </w:r>
      <w:r>
        <w:rPr>
          <w:noProof/>
        </w:rPr>
        <w:instrText xml:space="preserve"> PAGEREF _Toc202617005 \h </w:instrText>
      </w:r>
      <w:r>
        <w:rPr>
          <w:noProof/>
        </w:rPr>
      </w:r>
      <w:r>
        <w:rPr>
          <w:noProof/>
        </w:rPr>
        <w:fldChar w:fldCharType="separate"/>
      </w:r>
      <w:r>
        <w:rPr>
          <w:noProof/>
        </w:rPr>
        <w:t>35</w:t>
      </w:r>
      <w:r>
        <w:rPr>
          <w:noProof/>
        </w:rPr>
        <w:fldChar w:fldCharType="end"/>
      </w:r>
    </w:p>
    <w:p w14:paraId="5CE7D043" w14:textId="27BCC72D" w:rsidR="00AF2240" w:rsidRDefault="00AF2240">
      <w:pPr>
        <w:pStyle w:val="TOC1"/>
        <w:tabs>
          <w:tab w:val="left" w:pos="440"/>
          <w:tab w:val="right" w:leader="dot" w:pos="9062"/>
        </w:tabs>
        <w:rPr>
          <w:rFonts w:eastAsiaTheme="minorEastAsia" w:cstheme="minorBidi"/>
          <w:b w:val="0"/>
          <w:bCs w:val="0"/>
          <w:caps w:val="0"/>
          <w:noProof/>
          <w:sz w:val="22"/>
          <w:szCs w:val="22"/>
          <w:lang w:eastAsia="fr-FR"/>
        </w:rPr>
      </w:pPr>
      <w:r w:rsidRPr="007911E2">
        <w:rPr>
          <w:rFonts w:ascii="Times New Roman" w:eastAsia="Times New Roman" w:hAnsi="Times New Roman" w:cs="Times New Roman"/>
          <w:noProof/>
        </w:rPr>
        <w:t>V.</w:t>
      </w:r>
      <w:r>
        <w:rPr>
          <w:rFonts w:eastAsiaTheme="minorEastAsia" w:cstheme="minorBidi"/>
          <w:b w:val="0"/>
          <w:bCs w:val="0"/>
          <w:caps w:val="0"/>
          <w:noProof/>
          <w:sz w:val="22"/>
          <w:szCs w:val="22"/>
          <w:lang w:eastAsia="fr-FR"/>
        </w:rPr>
        <w:tab/>
      </w:r>
      <w:r w:rsidRPr="007911E2">
        <w:rPr>
          <w:rFonts w:ascii="Times New Roman" w:eastAsia="Times New Roman" w:hAnsi="Times New Roman" w:cs="Times New Roman"/>
          <w:noProof/>
        </w:rPr>
        <w:t>PROCESSUS DE REINSTALLATION</w:t>
      </w:r>
      <w:r>
        <w:rPr>
          <w:noProof/>
        </w:rPr>
        <w:tab/>
      </w:r>
      <w:r>
        <w:rPr>
          <w:noProof/>
        </w:rPr>
        <w:fldChar w:fldCharType="begin"/>
      </w:r>
      <w:r>
        <w:rPr>
          <w:noProof/>
        </w:rPr>
        <w:instrText xml:space="preserve"> PAGEREF _Toc202617006 \h </w:instrText>
      </w:r>
      <w:r>
        <w:rPr>
          <w:noProof/>
        </w:rPr>
      </w:r>
      <w:r>
        <w:rPr>
          <w:noProof/>
        </w:rPr>
        <w:fldChar w:fldCharType="separate"/>
      </w:r>
      <w:r>
        <w:rPr>
          <w:noProof/>
        </w:rPr>
        <w:t>36</w:t>
      </w:r>
      <w:r>
        <w:rPr>
          <w:noProof/>
        </w:rPr>
        <w:fldChar w:fldCharType="end"/>
      </w:r>
    </w:p>
    <w:p w14:paraId="442D6FE8" w14:textId="722FC1A6" w:rsidR="00AF2240" w:rsidRDefault="00AF2240">
      <w:pPr>
        <w:pStyle w:val="TOC2"/>
        <w:tabs>
          <w:tab w:val="left" w:pos="880"/>
          <w:tab w:val="right" w:leader="dot" w:pos="9062"/>
        </w:tabs>
        <w:rPr>
          <w:rFonts w:eastAsiaTheme="minorEastAsia" w:cstheme="minorBidi"/>
          <w:smallCaps w:val="0"/>
          <w:noProof/>
          <w:sz w:val="22"/>
          <w:szCs w:val="22"/>
          <w:lang w:eastAsia="fr-FR"/>
        </w:rPr>
      </w:pPr>
      <w:r w:rsidRPr="007911E2">
        <w:rPr>
          <w:rFonts w:ascii="Times New Roman" w:hAnsi="Times New Roman" w:cs="Times New Roman"/>
          <w:b/>
          <w:noProof/>
        </w:rPr>
        <w:lastRenderedPageBreak/>
        <w:t>5.1.</w:t>
      </w:r>
      <w:r>
        <w:rPr>
          <w:rFonts w:eastAsiaTheme="minorEastAsia" w:cstheme="minorBidi"/>
          <w:smallCaps w:val="0"/>
          <w:noProof/>
          <w:sz w:val="22"/>
          <w:szCs w:val="22"/>
          <w:lang w:eastAsia="fr-FR"/>
        </w:rPr>
        <w:tab/>
      </w:r>
      <w:r w:rsidRPr="007911E2">
        <w:rPr>
          <w:rFonts w:ascii="Times New Roman" w:hAnsi="Times New Roman" w:cs="Times New Roman"/>
          <w:b/>
          <w:noProof/>
        </w:rPr>
        <w:t>Vue générale du processus de préparation de la réinstallation</w:t>
      </w:r>
      <w:r>
        <w:rPr>
          <w:noProof/>
        </w:rPr>
        <w:tab/>
      </w:r>
      <w:r>
        <w:rPr>
          <w:noProof/>
        </w:rPr>
        <w:fldChar w:fldCharType="begin"/>
      </w:r>
      <w:r>
        <w:rPr>
          <w:noProof/>
        </w:rPr>
        <w:instrText xml:space="preserve"> PAGEREF _Toc202617008 \h </w:instrText>
      </w:r>
      <w:r>
        <w:rPr>
          <w:noProof/>
        </w:rPr>
      </w:r>
      <w:r>
        <w:rPr>
          <w:noProof/>
        </w:rPr>
        <w:fldChar w:fldCharType="separate"/>
      </w:r>
      <w:r>
        <w:rPr>
          <w:noProof/>
        </w:rPr>
        <w:t>36</w:t>
      </w:r>
      <w:r>
        <w:rPr>
          <w:noProof/>
        </w:rPr>
        <w:fldChar w:fldCharType="end"/>
      </w:r>
    </w:p>
    <w:p w14:paraId="1E2B01C2" w14:textId="2B78F11C" w:rsidR="00AF2240" w:rsidRDefault="00AF2240">
      <w:pPr>
        <w:pStyle w:val="TOC2"/>
        <w:tabs>
          <w:tab w:val="left" w:pos="880"/>
          <w:tab w:val="right" w:leader="dot" w:pos="9062"/>
        </w:tabs>
        <w:rPr>
          <w:rFonts w:eastAsiaTheme="minorEastAsia" w:cstheme="minorBidi"/>
          <w:smallCaps w:val="0"/>
          <w:noProof/>
          <w:sz w:val="22"/>
          <w:szCs w:val="22"/>
          <w:lang w:eastAsia="fr-FR"/>
        </w:rPr>
      </w:pPr>
      <w:r w:rsidRPr="007911E2">
        <w:rPr>
          <w:rFonts w:ascii="Times New Roman" w:hAnsi="Times New Roman" w:cs="Times New Roman"/>
          <w:b/>
          <w:noProof/>
        </w:rPr>
        <w:t>5.2.</w:t>
      </w:r>
      <w:r>
        <w:rPr>
          <w:rFonts w:eastAsiaTheme="minorEastAsia" w:cstheme="minorBidi"/>
          <w:smallCaps w:val="0"/>
          <w:noProof/>
          <w:sz w:val="22"/>
          <w:szCs w:val="22"/>
          <w:lang w:eastAsia="fr-FR"/>
        </w:rPr>
        <w:tab/>
      </w:r>
      <w:r w:rsidRPr="007911E2">
        <w:rPr>
          <w:rFonts w:ascii="Times New Roman" w:hAnsi="Times New Roman" w:cs="Times New Roman"/>
          <w:b/>
          <w:noProof/>
        </w:rPr>
        <w:t>Procédure d'expropriation</w:t>
      </w:r>
      <w:r>
        <w:rPr>
          <w:noProof/>
        </w:rPr>
        <w:tab/>
      </w:r>
      <w:r>
        <w:rPr>
          <w:noProof/>
        </w:rPr>
        <w:fldChar w:fldCharType="begin"/>
      </w:r>
      <w:r>
        <w:rPr>
          <w:noProof/>
        </w:rPr>
        <w:instrText xml:space="preserve"> PAGEREF _Toc202617009 \h </w:instrText>
      </w:r>
      <w:r>
        <w:rPr>
          <w:noProof/>
        </w:rPr>
      </w:r>
      <w:r>
        <w:rPr>
          <w:noProof/>
        </w:rPr>
        <w:fldChar w:fldCharType="separate"/>
      </w:r>
      <w:r>
        <w:rPr>
          <w:noProof/>
        </w:rPr>
        <w:t>36</w:t>
      </w:r>
      <w:r>
        <w:rPr>
          <w:noProof/>
        </w:rPr>
        <w:fldChar w:fldCharType="end"/>
      </w:r>
    </w:p>
    <w:p w14:paraId="72EF2738" w14:textId="5FBF3B17" w:rsidR="00AF2240" w:rsidRDefault="00AF2240">
      <w:pPr>
        <w:pStyle w:val="TOC2"/>
        <w:tabs>
          <w:tab w:val="left" w:pos="880"/>
          <w:tab w:val="right" w:leader="dot" w:pos="9062"/>
        </w:tabs>
        <w:rPr>
          <w:rFonts w:eastAsiaTheme="minorEastAsia" w:cstheme="minorBidi"/>
          <w:smallCaps w:val="0"/>
          <w:noProof/>
          <w:sz w:val="22"/>
          <w:szCs w:val="22"/>
          <w:lang w:eastAsia="fr-FR"/>
        </w:rPr>
      </w:pPr>
      <w:r w:rsidRPr="007911E2">
        <w:rPr>
          <w:rFonts w:ascii="Times New Roman" w:hAnsi="Times New Roman" w:cs="Times New Roman"/>
          <w:b/>
          <w:noProof/>
        </w:rPr>
        <w:t>5.3.</w:t>
      </w:r>
      <w:r>
        <w:rPr>
          <w:rFonts w:eastAsiaTheme="minorEastAsia" w:cstheme="minorBidi"/>
          <w:smallCaps w:val="0"/>
          <w:noProof/>
          <w:sz w:val="22"/>
          <w:szCs w:val="22"/>
          <w:lang w:eastAsia="fr-FR"/>
        </w:rPr>
        <w:tab/>
      </w:r>
      <w:r w:rsidRPr="007911E2">
        <w:rPr>
          <w:rFonts w:ascii="Times New Roman" w:hAnsi="Times New Roman" w:cs="Times New Roman"/>
          <w:b/>
          <w:noProof/>
        </w:rPr>
        <w:t>Évaluation foncière et indemnisation des pertes</w:t>
      </w:r>
      <w:r>
        <w:rPr>
          <w:noProof/>
        </w:rPr>
        <w:tab/>
      </w:r>
      <w:r>
        <w:rPr>
          <w:noProof/>
        </w:rPr>
        <w:fldChar w:fldCharType="begin"/>
      </w:r>
      <w:r>
        <w:rPr>
          <w:noProof/>
        </w:rPr>
        <w:instrText xml:space="preserve"> PAGEREF _Toc202617010 \h </w:instrText>
      </w:r>
      <w:r>
        <w:rPr>
          <w:noProof/>
        </w:rPr>
      </w:r>
      <w:r>
        <w:rPr>
          <w:noProof/>
        </w:rPr>
        <w:fldChar w:fldCharType="separate"/>
      </w:r>
      <w:r>
        <w:rPr>
          <w:noProof/>
        </w:rPr>
        <w:t>36</w:t>
      </w:r>
      <w:r>
        <w:rPr>
          <w:noProof/>
        </w:rPr>
        <w:fldChar w:fldCharType="end"/>
      </w:r>
    </w:p>
    <w:p w14:paraId="5BC094F1" w14:textId="529A1778" w:rsidR="00AF2240" w:rsidRDefault="00AF2240">
      <w:pPr>
        <w:pStyle w:val="TOC2"/>
        <w:tabs>
          <w:tab w:val="left" w:pos="880"/>
          <w:tab w:val="right" w:leader="dot" w:pos="9062"/>
        </w:tabs>
        <w:rPr>
          <w:rFonts w:eastAsiaTheme="minorEastAsia" w:cstheme="minorBidi"/>
          <w:smallCaps w:val="0"/>
          <w:noProof/>
          <w:sz w:val="22"/>
          <w:szCs w:val="22"/>
          <w:lang w:eastAsia="fr-FR"/>
        </w:rPr>
      </w:pPr>
      <w:r w:rsidRPr="007911E2">
        <w:rPr>
          <w:rFonts w:ascii="Times New Roman" w:hAnsi="Times New Roman" w:cs="Times New Roman"/>
          <w:b/>
          <w:noProof/>
        </w:rPr>
        <w:t>5.4.</w:t>
      </w:r>
      <w:r>
        <w:rPr>
          <w:rFonts w:eastAsiaTheme="minorEastAsia" w:cstheme="minorBidi"/>
          <w:smallCaps w:val="0"/>
          <w:noProof/>
          <w:sz w:val="22"/>
          <w:szCs w:val="22"/>
          <w:lang w:eastAsia="fr-FR"/>
        </w:rPr>
        <w:tab/>
      </w:r>
      <w:r w:rsidRPr="007911E2">
        <w:rPr>
          <w:rFonts w:ascii="Times New Roman" w:hAnsi="Times New Roman" w:cs="Times New Roman"/>
          <w:b/>
          <w:noProof/>
        </w:rPr>
        <w:t>Plan d’Action de Réinstallation (PAR)</w:t>
      </w:r>
      <w:r>
        <w:rPr>
          <w:noProof/>
        </w:rPr>
        <w:tab/>
      </w:r>
      <w:r>
        <w:rPr>
          <w:noProof/>
        </w:rPr>
        <w:fldChar w:fldCharType="begin"/>
      </w:r>
      <w:r>
        <w:rPr>
          <w:noProof/>
        </w:rPr>
        <w:instrText xml:space="preserve"> PAGEREF _Toc202617011 \h </w:instrText>
      </w:r>
      <w:r>
        <w:rPr>
          <w:noProof/>
        </w:rPr>
      </w:r>
      <w:r>
        <w:rPr>
          <w:noProof/>
        </w:rPr>
        <w:fldChar w:fldCharType="separate"/>
      </w:r>
      <w:r>
        <w:rPr>
          <w:noProof/>
        </w:rPr>
        <w:t>37</w:t>
      </w:r>
      <w:r>
        <w:rPr>
          <w:noProof/>
        </w:rPr>
        <w:fldChar w:fldCharType="end"/>
      </w:r>
    </w:p>
    <w:p w14:paraId="061EB64C" w14:textId="4D10199F" w:rsidR="00AF2240" w:rsidRDefault="00AF2240">
      <w:pPr>
        <w:pStyle w:val="TOC3"/>
        <w:tabs>
          <w:tab w:val="left" w:pos="1320"/>
          <w:tab w:val="right" w:leader="dot" w:pos="9062"/>
        </w:tabs>
        <w:rPr>
          <w:rFonts w:eastAsiaTheme="minorEastAsia" w:cstheme="minorBidi"/>
          <w:i w:val="0"/>
          <w:iCs w:val="0"/>
          <w:noProof/>
          <w:sz w:val="22"/>
          <w:szCs w:val="22"/>
          <w:lang w:eastAsia="fr-FR"/>
        </w:rPr>
      </w:pPr>
      <w:r w:rsidRPr="007911E2">
        <w:rPr>
          <w:rFonts w:ascii="Times New Roman" w:hAnsi="Times New Roman" w:cs="Times New Roman"/>
          <w:b/>
          <w:noProof/>
        </w:rPr>
        <w:t>5.4.1.</w:t>
      </w:r>
      <w:r>
        <w:rPr>
          <w:rFonts w:eastAsiaTheme="minorEastAsia" w:cstheme="minorBidi"/>
          <w:i w:val="0"/>
          <w:iCs w:val="0"/>
          <w:noProof/>
          <w:sz w:val="22"/>
          <w:szCs w:val="22"/>
          <w:lang w:eastAsia="fr-FR"/>
        </w:rPr>
        <w:tab/>
      </w:r>
      <w:r w:rsidRPr="007911E2">
        <w:rPr>
          <w:rFonts w:ascii="Times New Roman" w:hAnsi="Times New Roman" w:cs="Times New Roman"/>
          <w:b/>
          <w:noProof/>
        </w:rPr>
        <w:t>Préparation</w:t>
      </w:r>
      <w:r>
        <w:rPr>
          <w:noProof/>
        </w:rPr>
        <w:tab/>
      </w:r>
      <w:r>
        <w:rPr>
          <w:noProof/>
        </w:rPr>
        <w:fldChar w:fldCharType="begin"/>
      </w:r>
      <w:r>
        <w:rPr>
          <w:noProof/>
        </w:rPr>
        <w:instrText xml:space="preserve"> PAGEREF _Toc202617012 \h </w:instrText>
      </w:r>
      <w:r>
        <w:rPr>
          <w:noProof/>
        </w:rPr>
      </w:r>
      <w:r>
        <w:rPr>
          <w:noProof/>
        </w:rPr>
        <w:fldChar w:fldCharType="separate"/>
      </w:r>
      <w:r>
        <w:rPr>
          <w:noProof/>
        </w:rPr>
        <w:t>37</w:t>
      </w:r>
      <w:r>
        <w:rPr>
          <w:noProof/>
        </w:rPr>
        <w:fldChar w:fldCharType="end"/>
      </w:r>
    </w:p>
    <w:p w14:paraId="634445CB" w14:textId="672DC9CB" w:rsidR="00AF2240" w:rsidRDefault="00AF2240">
      <w:pPr>
        <w:pStyle w:val="TOC3"/>
        <w:tabs>
          <w:tab w:val="left" w:pos="1320"/>
          <w:tab w:val="right" w:leader="dot" w:pos="9062"/>
        </w:tabs>
        <w:rPr>
          <w:rFonts w:eastAsiaTheme="minorEastAsia" w:cstheme="minorBidi"/>
          <w:i w:val="0"/>
          <w:iCs w:val="0"/>
          <w:noProof/>
          <w:sz w:val="22"/>
          <w:szCs w:val="22"/>
          <w:lang w:eastAsia="fr-FR"/>
        </w:rPr>
      </w:pPr>
      <w:r w:rsidRPr="007911E2">
        <w:rPr>
          <w:rFonts w:ascii="Times New Roman" w:hAnsi="Times New Roman" w:cs="Times New Roman"/>
          <w:b/>
          <w:noProof/>
        </w:rPr>
        <w:t>5.4.2.</w:t>
      </w:r>
      <w:r>
        <w:rPr>
          <w:rFonts w:eastAsiaTheme="minorEastAsia" w:cstheme="minorBidi"/>
          <w:i w:val="0"/>
          <w:iCs w:val="0"/>
          <w:noProof/>
          <w:sz w:val="22"/>
          <w:szCs w:val="22"/>
          <w:lang w:eastAsia="fr-FR"/>
        </w:rPr>
        <w:tab/>
      </w:r>
      <w:r w:rsidRPr="007911E2">
        <w:rPr>
          <w:rFonts w:ascii="Times New Roman" w:hAnsi="Times New Roman" w:cs="Times New Roman"/>
          <w:b/>
          <w:noProof/>
        </w:rPr>
        <w:t>Sélection (screening) des sous-projets</w:t>
      </w:r>
      <w:r>
        <w:rPr>
          <w:noProof/>
        </w:rPr>
        <w:tab/>
      </w:r>
      <w:r>
        <w:rPr>
          <w:noProof/>
        </w:rPr>
        <w:fldChar w:fldCharType="begin"/>
      </w:r>
      <w:r>
        <w:rPr>
          <w:noProof/>
        </w:rPr>
        <w:instrText xml:space="preserve"> PAGEREF _Toc202617013 \h </w:instrText>
      </w:r>
      <w:r>
        <w:rPr>
          <w:noProof/>
        </w:rPr>
      </w:r>
      <w:r>
        <w:rPr>
          <w:noProof/>
        </w:rPr>
        <w:fldChar w:fldCharType="separate"/>
      </w:r>
      <w:r>
        <w:rPr>
          <w:noProof/>
        </w:rPr>
        <w:t>37</w:t>
      </w:r>
      <w:r>
        <w:rPr>
          <w:noProof/>
        </w:rPr>
        <w:fldChar w:fldCharType="end"/>
      </w:r>
    </w:p>
    <w:p w14:paraId="4D3661D3" w14:textId="55C8CEF0" w:rsidR="00AF2240" w:rsidRDefault="00AF2240">
      <w:pPr>
        <w:pStyle w:val="TOC3"/>
        <w:tabs>
          <w:tab w:val="left" w:pos="1320"/>
          <w:tab w:val="right" w:leader="dot" w:pos="9062"/>
        </w:tabs>
        <w:rPr>
          <w:rFonts w:eastAsiaTheme="minorEastAsia" w:cstheme="minorBidi"/>
          <w:i w:val="0"/>
          <w:iCs w:val="0"/>
          <w:noProof/>
          <w:sz w:val="22"/>
          <w:szCs w:val="22"/>
          <w:lang w:eastAsia="fr-FR"/>
        </w:rPr>
      </w:pPr>
      <w:r w:rsidRPr="007911E2">
        <w:rPr>
          <w:rFonts w:ascii="Times New Roman" w:hAnsi="Times New Roman" w:cs="Times New Roman"/>
          <w:b/>
          <w:noProof/>
        </w:rPr>
        <w:t>5.4.3.</w:t>
      </w:r>
      <w:r>
        <w:rPr>
          <w:rFonts w:eastAsiaTheme="minorEastAsia" w:cstheme="minorBidi"/>
          <w:i w:val="0"/>
          <w:iCs w:val="0"/>
          <w:noProof/>
          <w:sz w:val="22"/>
          <w:szCs w:val="22"/>
          <w:lang w:eastAsia="fr-FR"/>
        </w:rPr>
        <w:tab/>
      </w:r>
      <w:r w:rsidRPr="007911E2">
        <w:rPr>
          <w:rFonts w:ascii="Times New Roman" w:hAnsi="Times New Roman" w:cs="Times New Roman"/>
          <w:b/>
          <w:noProof/>
        </w:rPr>
        <w:t>Sélection sociale dans le processus d’approbation des activités du projet</w:t>
      </w:r>
      <w:r>
        <w:rPr>
          <w:noProof/>
        </w:rPr>
        <w:tab/>
      </w:r>
      <w:r>
        <w:rPr>
          <w:noProof/>
        </w:rPr>
        <w:fldChar w:fldCharType="begin"/>
      </w:r>
      <w:r>
        <w:rPr>
          <w:noProof/>
        </w:rPr>
        <w:instrText xml:space="preserve"> PAGEREF _Toc202617014 \h </w:instrText>
      </w:r>
      <w:r>
        <w:rPr>
          <w:noProof/>
        </w:rPr>
      </w:r>
      <w:r>
        <w:rPr>
          <w:noProof/>
        </w:rPr>
        <w:fldChar w:fldCharType="separate"/>
      </w:r>
      <w:r>
        <w:rPr>
          <w:noProof/>
        </w:rPr>
        <w:t>37</w:t>
      </w:r>
      <w:r>
        <w:rPr>
          <w:noProof/>
        </w:rPr>
        <w:fldChar w:fldCharType="end"/>
      </w:r>
    </w:p>
    <w:p w14:paraId="3A53B6C4" w14:textId="6519F4BD" w:rsidR="00AF2240" w:rsidRDefault="00AF2240">
      <w:pPr>
        <w:pStyle w:val="TOC3"/>
        <w:tabs>
          <w:tab w:val="left" w:pos="1320"/>
          <w:tab w:val="right" w:leader="dot" w:pos="9062"/>
        </w:tabs>
        <w:rPr>
          <w:rFonts w:eastAsiaTheme="minorEastAsia" w:cstheme="minorBidi"/>
          <w:i w:val="0"/>
          <w:iCs w:val="0"/>
          <w:noProof/>
          <w:sz w:val="22"/>
          <w:szCs w:val="22"/>
          <w:lang w:eastAsia="fr-FR"/>
        </w:rPr>
      </w:pPr>
      <w:r w:rsidRPr="007911E2">
        <w:rPr>
          <w:rFonts w:ascii="Times New Roman" w:hAnsi="Times New Roman" w:cs="Times New Roman"/>
          <w:b/>
          <w:noProof/>
        </w:rPr>
        <w:t>5.4.4.</w:t>
      </w:r>
      <w:r>
        <w:rPr>
          <w:rFonts w:eastAsiaTheme="minorEastAsia" w:cstheme="minorBidi"/>
          <w:i w:val="0"/>
          <w:iCs w:val="0"/>
          <w:noProof/>
          <w:sz w:val="22"/>
          <w:szCs w:val="22"/>
          <w:lang w:eastAsia="fr-FR"/>
        </w:rPr>
        <w:tab/>
      </w:r>
      <w:r w:rsidRPr="007911E2">
        <w:rPr>
          <w:rFonts w:ascii="Times New Roman" w:hAnsi="Times New Roman" w:cs="Times New Roman"/>
          <w:b/>
          <w:noProof/>
        </w:rPr>
        <w:t>Consultation</w:t>
      </w:r>
      <w:r>
        <w:rPr>
          <w:noProof/>
        </w:rPr>
        <w:tab/>
      </w:r>
      <w:r>
        <w:rPr>
          <w:noProof/>
        </w:rPr>
        <w:fldChar w:fldCharType="begin"/>
      </w:r>
      <w:r>
        <w:rPr>
          <w:noProof/>
        </w:rPr>
        <w:instrText xml:space="preserve"> PAGEREF _Toc202617015 \h </w:instrText>
      </w:r>
      <w:r>
        <w:rPr>
          <w:noProof/>
        </w:rPr>
      </w:r>
      <w:r>
        <w:rPr>
          <w:noProof/>
        </w:rPr>
        <w:fldChar w:fldCharType="separate"/>
      </w:r>
      <w:r>
        <w:rPr>
          <w:noProof/>
        </w:rPr>
        <w:t>39</w:t>
      </w:r>
      <w:r>
        <w:rPr>
          <w:noProof/>
        </w:rPr>
        <w:fldChar w:fldCharType="end"/>
      </w:r>
    </w:p>
    <w:p w14:paraId="3897523F" w14:textId="6F0D8E21" w:rsidR="00AF2240" w:rsidRDefault="00AF2240">
      <w:pPr>
        <w:pStyle w:val="TOC3"/>
        <w:tabs>
          <w:tab w:val="left" w:pos="1320"/>
          <w:tab w:val="right" w:leader="dot" w:pos="9062"/>
        </w:tabs>
        <w:rPr>
          <w:rFonts w:eastAsiaTheme="minorEastAsia" w:cstheme="minorBidi"/>
          <w:i w:val="0"/>
          <w:iCs w:val="0"/>
          <w:noProof/>
          <w:sz w:val="22"/>
          <w:szCs w:val="22"/>
          <w:lang w:eastAsia="fr-FR"/>
        </w:rPr>
      </w:pPr>
      <w:r w:rsidRPr="007911E2">
        <w:rPr>
          <w:rFonts w:ascii="Times New Roman" w:hAnsi="Times New Roman" w:cs="Times New Roman"/>
          <w:b/>
          <w:noProof/>
        </w:rPr>
        <w:t>5.4.5.</w:t>
      </w:r>
      <w:r>
        <w:rPr>
          <w:rFonts w:eastAsiaTheme="minorEastAsia" w:cstheme="minorBidi"/>
          <w:i w:val="0"/>
          <w:iCs w:val="0"/>
          <w:noProof/>
          <w:sz w:val="22"/>
          <w:szCs w:val="22"/>
          <w:lang w:eastAsia="fr-FR"/>
        </w:rPr>
        <w:tab/>
      </w:r>
      <w:r w:rsidRPr="007911E2">
        <w:rPr>
          <w:rFonts w:ascii="Times New Roman" w:hAnsi="Times New Roman" w:cs="Times New Roman"/>
          <w:b/>
          <w:noProof/>
        </w:rPr>
        <w:t>Information des communautés locales</w:t>
      </w:r>
      <w:r>
        <w:rPr>
          <w:noProof/>
        </w:rPr>
        <w:tab/>
      </w:r>
      <w:r>
        <w:rPr>
          <w:noProof/>
        </w:rPr>
        <w:fldChar w:fldCharType="begin"/>
      </w:r>
      <w:r>
        <w:rPr>
          <w:noProof/>
        </w:rPr>
        <w:instrText xml:space="preserve"> PAGEREF _Toc202617016 \h </w:instrText>
      </w:r>
      <w:r>
        <w:rPr>
          <w:noProof/>
        </w:rPr>
      </w:r>
      <w:r>
        <w:rPr>
          <w:noProof/>
        </w:rPr>
        <w:fldChar w:fldCharType="separate"/>
      </w:r>
      <w:r>
        <w:rPr>
          <w:noProof/>
        </w:rPr>
        <w:t>39</w:t>
      </w:r>
      <w:r>
        <w:rPr>
          <w:noProof/>
        </w:rPr>
        <w:fldChar w:fldCharType="end"/>
      </w:r>
    </w:p>
    <w:p w14:paraId="203B1AF2" w14:textId="7E3EFB1C" w:rsidR="00AF2240" w:rsidRDefault="00AF2240">
      <w:pPr>
        <w:pStyle w:val="TOC3"/>
        <w:tabs>
          <w:tab w:val="left" w:pos="1320"/>
          <w:tab w:val="right" w:leader="dot" w:pos="9062"/>
        </w:tabs>
        <w:rPr>
          <w:rFonts w:eastAsiaTheme="minorEastAsia" w:cstheme="minorBidi"/>
          <w:i w:val="0"/>
          <w:iCs w:val="0"/>
          <w:noProof/>
          <w:sz w:val="22"/>
          <w:szCs w:val="22"/>
          <w:lang w:eastAsia="fr-FR"/>
        </w:rPr>
      </w:pPr>
      <w:r w:rsidRPr="007911E2">
        <w:rPr>
          <w:rFonts w:ascii="Times New Roman" w:hAnsi="Times New Roman" w:cs="Times New Roman"/>
          <w:b/>
          <w:noProof/>
        </w:rPr>
        <w:t>5.4.6.</w:t>
      </w:r>
      <w:r>
        <w:rPr>
          <w:rFonts w:eastAsiaTheme="minorEastAsia" w:cstheme="minorBidi"/>
          <w:i w:val="0"/>
          <w:iCs w:val="0"/>
          <w:noProof/>
          <w:sz w:val="22"/>
          <w:szCs w:val="22"/>
          <w:lang w:eastAsia="fr-FR"/>
        </w:rPr>
        <w:tab/>
      </w:r>
      <w:r w:rsidRPr="007911E2">
        <w:rPr>
          <w:rFonts w:ascii="Times New Roman" w:hAnsi="Times New Roman" w:cs="Times New Roman"/>
          <w:b/>
          <w:noProof/>
        </w:rPr>
        <w:t>Approbation du PAR</w:t>
      </w:r>
      <w:r>
        <w:rPr>
          <w:noProof/>
        </w:rPr>
        <w:tab/>
      </w:r>
      <w:r>
        <w:rPr>
          <w:noProof/>
        </w:rPr>
        <w:fldChar w:fldCharType="begin"/>
      </w:r>
      <w:r>
        <w:rPr>
          <w:noProof/>
        </w:rPr>
        <w:instrText xml:space="preserve"> PAGEREF _Toc202617017 \h </w:instrText>
      </w:r>
      <w:r>
        <w:rPr>
          <w:noProof/>
        </w:rPr>
      </w:r>
      <w:r>
        <w:rPr>
          <w:noProof/>
        </w:rPr>
        <w:fldChar w:fldCharType="separate"/>
      </w:r>
      <w:r>
        <w:rPr>
          <w:noProof/>
        </w:rPr>
        <w:t>39</w:t>
      </w:r>
      <w:r>
        <w:rPr>
          <w:noProof/>
        </w:rPr>
        <w:fldChar w:fldCharType="end"/>
      </w:r>
    </w:p>
    <w:p w14:paraId="16858A83" w14:textId="3EB7F149" w:rsidR="00AF2240" w:rsidRDefault="00AF2240">
      <w:pPr>
        <w:pStyle w:val="TOC3"/>
        <w:tabs>
          <w:tab w:val="left" w:pos="1320"/>
          <w:tab w:val="right" w:leader="dot" w:pos="9062"/>
        </w:tabs>
        <w:rPr>
          <w:rFonts w:eastAsiaTheme="minorEastAsia" w:cstheme="minorBidi"/>
          <w:i w:val="0"/>
          <w:iCs w:val="0"/>
          <w:noProof/>
          <w:sz w:val="22"/>
          <w:szCs w:val="22"/>
          <w:lang w:eastAsia="fr-FR"/>
        </w:rPr>
      </w:pPr>
      <w:r w:rsidRPr="007911E2">
        <w:rPr>
          <w:rFonts w:ascii="Times New Roman" w:hAnsi="Times New Roman" w:cs="Times New Roman"/>
          <w:b/>
          <w:noProof/>
        </w:rPr>
        <w:t>5.4.7.</w:t>
      </w:r>
      <w:r>
        <w:rPr>
          <w:rFonts w:eastAsiaTheme="minorEastAsia" w:cstheme="minorBidi"/>
          <w:i w:val="0"/>
          <w:iCs w:val="0"/>
          <w:noProof/>
          <w:sz w:val="22"/>
          <w:szCs w:val="22"/>
          <w:lang w:eastAsia="fr-FR"/>
        </w:rPr>
        <w:tab/>
      </w:r>
      <w:r w:rsidRPr="007911E2">
        <w:rPr>
          <w:rFonts w:ascii="Times New Roman" w:hAnsi="Times New Roman" w:cs="Times New Roman"/>
          <w:b/>
          <w:noProof/>
        </w:rPr>
        <w:t>Déplacements et compensations</w:t>
      </w:r>
      <w:r>
        <w:rPr>
          <w:noProof/>
        </w:rPr>
        <w:tab/>
      </w:r>
      <w:r>
        <w:rPr>
          <w:noProof/>
        </w:rPr>
        <w:fldChar w:fldCharType="begin"/>
      </w:r>
      <w:r>
        <w:rPr>
          <w:noProof/>
        </w:rPr>
        <w:instrText xml:space="preserve"> PAGEREF _Toc202617018 \h </w:instrText>
      </w:r>
      <w:r>
        <w:rPr>
          <w:noProof/>
        </w:rPr>
      </w:r>
      <w:r>
        <w:rPr>
          <w:noProof/>
        </w:rPr>
        <w:fldChar w:fldCharType="separate"/>
      </w:r>
      <w:r>
        <w:rPr>
          <w:noProof/>
        </w:rPr>
        <w:t>39</w:t>
      </w:r>
      <w:r>
        <w:rPr>
          <w:noProof/>
        </w:rPr>
        <w:fldChar w:fldCharType="end"/>
      </w:r>
    </w:p>
    <w:p w14:paraId="1C1F79D7" w14:textId="2E7ACC95" w:rsidR="00AF2240" w:rsidRDefault="00AF2240">
      <w:pPr>
        <w:pStyle w:val="TOC3"/>
        <w:tabs>
          <w:tab w:val="left" w:pos="1320"/>
          <w:tab w:val="right" w:leader="dot" w:pos="9062"/>
        </w:tabs>
        <w:rPr>
          <w:rFonts w:eastAsiaTheme="minorEastAsia" w:cstheme="minorBidi"/>
          <w:i w:val="0"/>
          <w:iCs w:val="0"/>
          <w:noProof/>
          <w:sz w:val="22"/>
          <w:szCs w:val="22"/>
          <w:lang w:eastAsia="fr-FR"/>
        </w:rPr>
      </w:pPr>
      <w:r w:rsidRPr="007911E2">
        <w:rPr>
          <w:rFonts w:ascii="Times New Roman" w:hAnsi="Times New Roman" w:cs="Times New Roman"/>
          <w:b/>
          <w:noProof/>
        </w:rPr>
        <w:t>5.4.8.</w:t>
      </w:r>
      <w:r>
        <w:rPr>
          <w:rFonts w:eastAsiaTheme="minorEastAsia" w:cstheme="minorBidi"/>
          <w:i w:val="0"/>
          <w:iCs w:val="0"/>
          <w:noProof/>
          <w:sz w:val="22"/>
          <w:szCs w:val="22"/>
          <w:lang w:eastAsia="fr-FR"/>
        </w:rPr>
        <w:tab/>
      </w:r>
      <w:r w:rsidRPr="007911E2">
        <w:rPr>
          <w:rFonts w:ascii="Times New Roman" w:hAnsi="Times New Roman" w:cs="Times New Roman"/>
          <w:b/>
          <w:noProof/>
        </w:rPr>
        <w:t>Mise en œuvre du PAR</w:t>
      </w:r>
      <w:r>
        <w:rPr>
          <w:noProof/>
        </w:rPr>
        <w:tab/>
      </w:r>
      <w:r>
        <w:rPr>
          <w:noProof/>
        </w:rPr>
        <w:fldChar w:fldCharType="begin"/>
      </w:r>
      <w:r>
        <w:rPr>
          <w:noProof/>
        </w:rPr>
        <w:instrText xml:space="preserve"> PAGEREF _Toc202617019 \h </w:instrText>
      </w:r>
      <w:r>
        <w:rPr>
          <w:noProof/>
        </w:rPr>
      </w:r>
      <w:r>
        <w:rPr>
          <w:noProof/>
        </w:rPr>
        <w:fldChar w:fldCharType="separate"/>
      </w:r>
      <w:r>
        <w:rPr>
          <w:noProof/>
        </w:rPr>
        <w:t>40</w:t>
      </w:r>
      <w:r>
        <w:rPr>
          <w:noProof/>
        </w:rPr>
        <w:fldChar w:fldCharType="end"/>
      </w:r>
    </w:p>
    <w:p w14:paraId="7E91F40F" w14:textId="430581E4" w:rsidR="00AF2240" w:rsidRDefault="00AF2240">
      <w:pPr>
        <w:pStyle w:val="TOC3"/>
        <w:tabs>
          <w:tab w:val="left" w:pos="1320"/>
          <w:tab w:val="right" w:leader="dot" w:pos="9062"/>
        </w:tabs>
        <w:rPr>
          <w:rFonts w:eastAsiaTheme="minorEastAsia" w:cstheme="minorBidi"/>
          <w:i w:val="0"/>
          <w:iCs w:val="0"/>
          <w:noProof/>
          <w:sz w:val="22"/>
          <w:szCs w:val="22"/>
          <w:lang w:eastAsia="fr-FR"/>
        </w:rPr>
      </w:pPr>
      <w:r w:rsidRPr="007911E2">
        <w:rPr>
          <w:rFonts w:ascii="Times New Roman" w:hAnsi="Times New Roman" w:cs="Times New Roman"/>
          <w:b/>
          <w:noProof/>
        </w:rPr>
        <w:t>5.4.9.</w:t>
      </w:r>
      <w:r>
        <w:rPr>
          <w:rFonts w:eastAsiaTheme="minorEastAsia" w:cstheme="minorBidi"/>
          <w:i w:val="0"/>
          <w:iCs w:val="0"/>
          <w:noProof/>
          <w:sz w:val="22"/>
          <w:szCs w:val="22"/>
          <w:lang w:eastAsia="fr-FR"/>
        </w:rPr>
        <w:tab/>
      </w:r>
      <w:r w:rsidRPr="007911E2">
        <w:rPr>
          <w:rFonts w:ascii="Times New Roman" w:hAnsi="Times New Roman" w:cs="Times New Roman"/>
          <w:b/>
          <w:noProof/>
        </w:rPr>
        <w:t>Supervision et suivi - Assistance aux communautés</w:t>
      </w:r>
      <w:r>
        <w:rPr>
          <w:noProof/>
        </w:rPr>
        <w:tab/>
      </w:r>
      <w:r>
        <w:rPr>
          <w:noProof/>
        </w:rPr>
        <w:fldChar w:fldCharType="begin"/>
      </w:r>
      <w:r>
        <w:rPr>
          <w:noProof/>
        </w:rPr>
        <w:instrText xml:space="preserve"> PAGEREF _Toc202617020 \h </w:instrText>
      </w:r>
      <w:r>
        <w:rPr>
          <w:noProof/>
        </w:rPr>
      </w:r>
      <w:r>
        <w:rPr>
          <w:noProof/>
        </w:rPr>
        <w:fldChar w:fldCharType="separate"/>
      </w:r>
      <w:r>
        <w:rPr>
          <w:noProof/>
        </w:rPr>
        <w:t>40</w:t>
      </w:r>
      <w:r>
        <w:rPr>
          <w:noProof/>
        </w:rPr>
        <w:fldChar w:fldCharType="end"/>
      </w:r>
    </w:p>
    <w:p w14:paraId="404CE42D" w14:textId="7E2ACC92" w:rsidR="00AF2240" w:rsidRDefault="00AF2240">
      <w:pPr>
        <w:pStyle w:val="TOC2"/>
        <w:tabs>
          <w:tab w:val="left" w:pos="880"/>
          <w:tab w:val="right" w:leader="dot" w:pos="9062"/>
        </w:tabs>
        <w:rPr>
          <w:rFonts w:eastAsiaTheme="minorEastAsia" w:cstheme="minorBidi"/>
          <w:smallCaps w:val="0"/>
          <w:noProof/>
          <w:sz w:val="22"/>
          <w:szCs w:val="22"/>
          <w:lang w:eastAsia="fr-FR"/>
        </w:rPr>
      </w:pPr>
      <w:r w:rsidRPr="007911E2">
        <w:rPr>
          <w:rFonts w:ascii="Times New Roman" w:hAnsi="Times New Roman" w:cs="Times New Roman"/>
          <w:b/>
          <w:noProof/>
        </w:rPr>
        <w:t>5.5.</w:t>
      </w:r>
      <w:r>
        <w:rPr>
          <w:rFonts w:eastAsiaTheme="minorEastAsia" w:cstheme="minorBidi"/>
          <w:smallCaps w:val="0"/>
          <w:noProof/>
          <w:sz w:val="22"/>
          <w:szCs w:val="22"/>
          <w:lang w:eastAsia="fr-FR"/>
        </w:rPr>
        <w:tab/>
      </w:r>
      <w:r w:rsidRPr="007911E2">
        <w:rPr>
          <w:rFonts w:ascii="Times New Roman" w:hAnsi="Times New Roman" w:cs="Times New Roman"/>
          <w:b/>
          <w:noProof/>
        </w:rPr>
        <w:t>Calendrier de la réinstallation</w:t>
      </w:r>
      <w:r>
        <w:rPr>
          <w:noProof/>
        </w:rPr>
        <w:tab/>
      </w:r>
      <w:r>
        <w:rPr>
          <w:noProof/>
        </w:rPr>
        <w:fldChar w:fldCharType="begin"/>
      </w:r>
      <w:r>
        <w:rPr>
          <w:noProof/>
        </w:rPr>
        <w:instrText xml:space="preserve"> PAGEREF _Toc202617021 \h </w:instrText>
      </w:r>
      <w:r>
        <w:rPr>
          <w:noProof/>
        </w:rPr>
      </w:r>
      <w:r>
        <w:rPr>
          <w:noProof/>
        </w:rPr>
        <w:fldChar w:fldCharType="separate"/>
      </w:r>
      <w:r>
        <w:rPr>
          <w:noProof/>
        </w:rPr>
        <w:t>40</w:t>
      </w:r>
      <w:r>
        <w:rPr>
          <w:noProof/>
        </w:rPr>
        <w:fldChar w:fldCharType="end"/>
      </w:r>
    </w:p>
    <w:p w14:paraId="60DA6E95" w14:textId="27DC22B4" w:rsidR="00AF2240" w:rsidRDefault="00AF2240">
      <w:pPr>
        <w:pStyle w:val="TOC1"/>
        <w:tabs>
          <w:tab w:val="left" w:pos="660"/>
          <w:tab w:val="right" w:leader="dot" w:pos="9062"/>
        </w:tabs>
        <w:rPr>
          <w:rFonts w:eastAsiaTheme="minorEastAsia" w:cstheme="minorBidi"/>
          <w:b w:val="0"/>
          <w:bCs w:val="0"/>
          <w:caps w:val="0"/>
          <w:noProof/>
          <w:sz w:val="22"/>
          <w:szCs w:val="22"/>
          <w:lang w:eastAsia="fr-FR"/>
        </w:rPr>
      </w:pPr>
      <w:r w:rsidRPr="007911E2">
        <w:rPr>
          <w:rFonts w:ascii="Times New Roman" w:eastAsia="Times New Roman" w:hAnsi="Times New Roman" w:cs="Times New Roman"/>
          <w:noProof/>
        </w:rPr>
        <w:t>VI.</w:t>
      </w:r>
      <w:r>
        <w:rPr>
          <w:rFonts w:eastAsiaTheme="minorEastAsia" w:cstheme="minorBidi"/>
          <w:b w:val="0"/>
          <w:bCs w:val="0"/>
          <w:caps w:val="0"/>
          <w:noProof/>
          <w:sz w:val="22"/>
          <w:szCs w:val="22"/>
          <w:lang w:eastAsia="fr-FR"/>
        </w:rPr>
        <w:tab/>
      </w:r>
      <w:r w:rsidRPr="007911E2">
        <w:rPr>
          <w:rFonts w:ascii="Times New Roman" w:eastAsia="Times New Roman" w:hAnsi="Times New Roman" w:cs="Times New Roman"/>
          <w:noProof/>
        </w:rPr>
        <w:t>PRINCIPES ET CONDITIONS DE COMPENSATION DES BIENS</w:t>
      </w:r>
      <w:r>
        <w:rPr>
          <w:noProof/>
        </w:rPr>
        <w:tab/>
      </w:r>
      <w:r>
        <w:rPr>
          <w:noProof/>
        </w:rPr>
        <w:fldChar w:fldCharType="begin"/>
      </w:r>
      <w:r>
        <w:rPr>
          <w:noProof/>
        </w:rPr>
        <w:instrText xml:space="preserve"> PAGEREF _Toc202617022 \h </w:instrText>
      </w:r>
      <w:r>
        <w:rPr>
          <w:noProof/>
        </w:rPr>
      </w:r>
      <w:r>
        <w:rPr>
          <w:noProof/>
        </w:rPr>
        <w:fldChar w:fldCharType="separate"/>
      </w:r>
      <w:r>
        <w:rPr>
          <w:noProof/>
        </w:rPr>
        <w:t>42</w:t>
      </w:r>
      <w:r>
        <w:rPr>
          <w:noProof/>
        </w:rPr>
        <w:fldChar w:fldCharType="end"/>
      </w:r>
    </w:p>
    <w:p w14:paraId="36D13AF9" w14:textId="09804D23" w:rsidR="00AF2240" w:rsidRDefault="00AF2240">
      <w:pPr>
        <w:pStyle w:val="TOC2"/>
        <w:tabs>
          <w:tab w:val="left" w:pos="880"/>
          <w:tab w:val="right" w:leader="dot" w:pos="9062"/>
        </w:tabs>
        <w:rPr>
          <w:rFonts w:eastAsiaTheme="minorEastAsia" w:cstheme="minorBidi"/>
          <w:smallCaps w:val="0"/>
          <w:noProof/>
          <w:sz w:val="22"/>
          <w:szCs w:val="22"/>
          <w:lang w:eastAsia="fr-FR"/>
        </w:rPr>
      </w:pPr>
      <w:r w:rsidRPr="007911E2">
        <w:rPr>
          <w:rFonts w:ascii="Times New Roman" w:hAnsi="Times New Roman" w:cs="Times New Roman"/>
          <w:b/>
          <w:noProof/>
        </w:rPr>
        <w:t>6.1.</w:t>
      </w:r>
      <w:r>
        <w:rPr>
          <w:rFonts w:eastAsiaTheme="minorEastAsia" w:cstheme="minorBidi"/>
          <w:smallCaps w:val="0"/>
          <w:noProof/>
          <w:sz w:val="22"/>
          <w:szCs w:val="22"/>
          <w:lang w:eastAsia="fr-FR"/>
        </w:rPr>
        <w:tab/>
      </w:r>
      <w:r w:rsidRPr="007911E2">
        <w:rPr>
          <w:rFonts w:ascii="Times New Roman" w:hAnsi="Times New Roman" w:cs="Times New Roman"/>
          <w:b/>
          <w:noProof/>
        </w:rPr>
        <w:t>Critère d’éligibilité des personnes affectées</w:t>
      </w:r>
      <w:r>
        <w:rPr>
          <w:noProof/>
        </w:rPr>
        <w:tab/>
      </w:r>
      <w:r>
        <w:rPr>
          <w:noProof/>
        </w:rPr>
        <w:fldChar w:fldCharType="begin"/>
      </w:r>
      <w:r>
        <w:rPr>
          <w:noProof/>
        </w:rPr>
        <w:instrText xml:space="preserve"> PAGEREF _Toc202617024 \h </w:instrText>
      </w:r>
      <w:r>
        <w:rPr>
          <w:noProof/>
        </w:rPr>
      </w:r>
      <w:r>
        <w:rPr>
          <w:noProof/>
        </w:rPr>
        <w:fldChar w:fldCharType="separate"/>
      </w:r>
      <w:r>
        <w:rPr>
          <w:noProof/>
        </w:rPr>
        <w:t>42</w:t>
      </w:r>
      <w:r>
        <w:rPr>
          <w:noProof/>
        </w:rPr>
        <w:fldChar w:fldCharType="end"/>
      </w:r>
    </w:p>
    <w:p w14:paraId="13D02B11" w14:textId="451AC762" w:rsidR="00AF2240" w:rsidRDefault="00AF2240">
      <w:pPr>
        <w:pStyle w:val="TOC3"/>
        <w:tabs>
          <w:tab w:val="left" w:pos="1320"/>
          <w:tab w:val="right" w:leader="dot" w:pos="9062"/>
        </w:tabs>
        <w:rPr>
          <w:rFonts w:eastAsiaTheme="minorEastAsia" w:cstheme="minorBidi"/>
          <w:i w:val="0"/>
          <w:iCs w:val="0"/>
          <w:noProof/>
          <w:sz w:val="22"/>
          <w:szCs w:val="22"/>
          <w:lang w:eastAsia="fr-FR"/>
        </w:rPr>
      </w:pPr>
      <w:r w:rsidRPr="007911E2">
        <w:rPr>
          <w:rFonts w:ascii="Times New Roman" w:hAnsi="Times New Roman" w:cs="Times New Roman"/>
          <w:b/>
          <w:noProof/>
        </w:rPr>
        <w:t>6.1.1.</w:t>
      </w:r>
      <w:r>
        <w:rPr>
          <w:rFonts w:eastAsiaTheme="minorEastAsia" w:cstheme="minorBidi"/>
          <w:i w:val="0"/>
          <w:iCs w:val="0"/>
          <w:noProof/>
          <w:sz w:val="22"/>
          <w:szCs w:val="22"/>
          <w:lang w:eastAsia="fr-FR"/>
        </w:rPr>
        <w:tab/>
      </w:r>
      <w:r w:rsidRPr="007911E2">
        <w:rPr>
          <w:rFonts w:ascii="Times New Roman" w:hAnsi="Times New Roman" w:cs="Times New Roman"/>
          <w:b/>
          <w:noProof/>
        </w:rPr>
        <w:t>Exigibilité à la compensation</w:t>
      </w:r>
      <w:r>
        <w:rPr>
          <w:noProof/>
        </w:rPr>
        <w:tab/>
      </w:r>
      <w:r>
        <w:rPr>
          <w:noProof/>
        </w:rPr>
        <w:fldChar w:fldCharType="begin"/>
      </w:r>
      <w:r>
        <w:rPr>
          <w:noProof/>
        </w:rPr>
        <w:instrText xml:space="preserve"> PAGEREF _Toc202617025 \h </w:instrText>
      </w:r>
      <w:r>
        <w:rPr>
          <w:noProof/>
        </w:rPr>
      </w:r>
      <w:r>
        <w:rPr>
          <w:noProof/>
        </w:rPr>
        <w:fldChar w:fldCharType="separate"/>
      </w:r>
      <w:r>
        <w:rPr>
          <w:noProof/>
        </w:rPr>
        <w:t>42</w:t>
      </w:r>
      <w:r>
        <w:rPr>
          <w:noProof/>
        </w:rPr>
        <w:fldChar w:fldCharType="end"/>
      </w:r>
    </w:p>
    <w:p w14:paraId="3410DF07" w14:textId="208CD5B6" w:rsidR="00AF2240" w:rsidRDefault="00AF2240">
      <w:pPr>
        <w:pStyle w:val="TOC3"/>
        <w:tabs>
          <w:tab w:val="left" w:pos="1320"/>
          <w:tab w:val="right" w:leader="dot" w:pos="9062"/>
        </w:tabs>
        <w:rPr>
          <w:rFonts w:eastAsiaTheme="minorEastAsia" w:cstheme="minorBidi"/>
          <w:i w:val="0"/>
          <w:iCs w:val="0"/>
          <w:noProof/>
          <w:sz w:val="22"/>
          <w:szCs w:val="22"/>
          <w:lang w:eastAsia="fr-FR"/>
        </w:rPr>
      </w:pPr>
      <w:r w:rsidRPr="007911E2">
        <w:rPr>
          <w:rFonts w:ascii="Times New Roman" w:hAnsi="Times New Roman" w:cs="Times New Roman"/>
          <w:b/>
          <w:noProof/>
        </w:rPr>
        <w:t>6.1.2.</w:t>
      </w:r>
      <w:r>
        <w:rPr>
          <w:rFonts w:eastAsiaTheme="minorEastAsia" w:cstheme="minorBidi"/>
          <w:i w:val="0"/>
          <w:iCs w:val="0"/>
          <w:noProof/>
          <w:sz w:val="22"/>
          <w:szCs w:val="22"/>
          <w:lang w:eastAsia="fr-FR"/>
        </w:rPr>
        <w:tab/>
      </w:r>
      <w:r w:rsidRPr="007911E2">
        <w:rPr>
          <w:rFonts w:ascii="Times New Roman" w:hAnsi="Times New Roman" w:cs="Times New Roman"/>
          <w:b/>
          <w:noProof/>
        </w:rPr>
        <w:t>Date limite d’éligibilité</w:t>
      </w:r>
      <w:r>
        <w:rPr>
          <w:noProof/>
        </w:rPr>
        <w:tab/>
      </w:r>
      <w:r>
        <w:rPr>
          <w:noProof/>
        </w:rPr>
        <w:fldChar w:fldCharType="begin"/>
      </w:r>
      <w:r>
        <w:rPr>
          <w:noProof/>
        </w:rPr>
        <w:instrText xml:space="preserve"> PAGEREF _Toc202617026 \h </w:instrText>
      </w:r>
      <w:r>
        <w:rPr>
          <w:noProof/>
        </w:rPr>
      </w:r>
      <w:r>
        <w:rPr>
          <w:noProof/>
        </w:rPr>
        <w:fldChar w:fldCharType="separate"/>
      </w:r>
      <w:r>
        <w:rPr>
          <w:noProof/>
        </w:rPr>
        <w:t>45</w:t>
      </w:r>
      <w:r>
        <w:rPr>
          <w:noProof/>
        </w:rPr>
        <w:fldChar w:fldCharType="end"/>
      </w:r>
    </w:p>
    <w:p w14:paraId="0648DDB2" w14:textId="000F14BA" w:rsidR="00AF2240" w:rsidRDefault="00AF2240">
      <w:pPr>
        <w:pStyle w:val="TOC2"/>
        <w:tabs>
          <w:tab w:val="left" w:pos="880"/>
          <w:tab w:val="right" w:leader="dot" w:pos="9062"/>
        </w:tabs>
        <w:rPr>
          <w:rFonts w:eastAsiaTheme="minorEastAsia" w:cstheme="minorBidi"/>
          <w:smallCaps w:val="0"/>
          <w:noProof/>
          <w:sz w:val="22"/>
          <w:szCs w:val="22"/>
          <w:lang w:eastAsia="fr-FR"/>
        </w:rPr>
      </w:pPr>
      <w:r w:rsidRPr="007911E2">
        <w:rPr>
          <w:rFonts w:ascii="Times New Roman" w:hAnsi="Times New Roman" w:cs="Times New Roman"/>
          <w:b/>
          <w:noProof/>
        </w:rPr>
        <w:t>6.2.</w:t>
      </w:r>
      <w:r>
        <w:rPr>
          <w:rFonts w:eastAsiaTheme="minorEastAsia" w:cstheme="minorBidi"/>
          <w:smallCaps w:val="0"/>
          <w:noProof/>
          <w:sz w:val="22"/>
          <w:szCs w:val="22"/>
          <w:lang w:eastAsia="fr-FR"/>
        </w:rPr>
        <w:tab/>
      </w:r>
      <w:r w:rsidRPr="007911E2">
        <w:rPr>
          <w:rFonts w:ascii="Times New Roman" w:hAnsi="Times New Roman" w:cs="Times New Roman"/>
          <w:b/>
          <w:noProof/>
        </w:rPr>
        <w:t>Catégories des personnes affectées et groupes vulnérables</w:t>
      </w:r>
      <w:r>
        <w:rPr>
          <w:noProof/>
        </w:rPr>
        <w:tab/>
      </w:r>
      <w:r>
        <w:rPr>
          <w:noProof/>
        </w:rPr>
        <w:fldChar w:fldCharType="begin"/>
      </w:r>
      <w:r>
        <w:rPr>
          <w:noProof/>
        </w:rPr>
        <w:instrText xml:space="preserve"> PAGEREF _Toc202617027 \h </w:instrText>
      </w:r>
      <w:r>
        <w:rPr>
          <w:noProof/>
        </w:rPr>
      </w:r>
      <w:r>
        <w:rPr>
          <w:noProof/>
        </w:rPr>
        <w:fldChar w:fldCharType="separate"/>
      </w:r>
      <w:r>
        <w:rPr>
          <w:noProof/>
        </w:rPr>
        <w:t>46</w:t>
      </w:r>
      <w:r>
        <w:rPr>
          <w:noProof/>
        </w:rPr>
        <w:fldChar w:fldCharType="end"/>
      </w:r>
    </w:p>
    <w:p w14:paraId="346DBA73" w14:textId="1DB45265" w:rsidR="00AF2240" w:rsidRDefault="00AF2240">
      <w:pPr>
        <w:pStyle w:val="TOC3"/>
        <w:tabs>
          <w:tab w:val="left" w:pos="1320"/>
          <w:tab w:val="right" w:leader="dot" w:pos="9062"/>
        </w:tabs>
        <w:rPr>
          <w:rFonts w:eastAsiaTheme="minorEastAsia" w:cstheme="minorBidi"/>
          <w:i w:val="0"/>
          <w:iCs w:val="0"/>
          <w:noProof/>
          <w:sz w:val="22"/>
          <w:szCs w:val="22"/>
          <w:lang w:eastAsia="fr-FR"/>
        </w:rPr>
      </w:pPr>
      <w:r w:rsidRPr="007911E2">
        <w:rPr>
          <w:rFonts w:ascii="Times New Roman" w:hAnsi="Times New Roman" w:cs="Times New Roman"/>
          <w:b/>
          <w:noProof/>
        </w:rPr>
        <w:t>6.2.1.</w:t>
      </w:r>
      <w:r>
        <w:rPr>
          <w:rFonts w:eastAsiaTheme="minorEastAsia" w:cstheme="minorBidi"/>
          <w:i w:val="0"/>
          <w:iCs w:val="0"/>
          <w:noProof/>
          <w:sz w:val="22"/>
          <w:szCs w:val="22"/>
          <w:lang w:eastAsia="fr-FR"/>
        </w:rPr>
        <w:tab/>
      </w:r>
      <w:r w:rsidRPr="007911E2">
        <w:rPr>
          <w:rFonts w:ascii="Times New Roman" w:hAnsi="Times New Roman" w:cs="Times New Roman"/>
          <w:b/>
          <w:noProof/>
        </w:rPr>
        <w:t>Catégories des personnes affectées</w:t>
      </w:r>
      <w:r>
        <w:rPr>
          <w:noProof/>
        </w:rPr>
        <w:tab/>
      </w:r>
      <w:r>
        <w:rPr>
          <w:noProof/>
        </w:rPr>
        <w:fldChar w:fldCharType="begin"/>
      </w:r>
      <w:r>
        <w:rPr>
          <w:noProof/>
        </w:rPr>
        <w:instrText xml:space="preserve"> PAGEREF _Toc202617028 \h </w:instrText>
      </w:r>
      <w:r>
        <w:rPr>
          <w:noProof/>
        </w:rPr>
      </w:r>
      <w:r>
        <w:rPr>
          <w:noProof/>
        </w:rPr>
        <w:fldChar w:fldCharType="separate"/>
      </w:r>
      <w:r>
        <w:rPr>
          <w:noProof/>
        </w:rPr>
        <w:t>46</w:t>
      </w:r>
      <w:r>
        <w:rPr>
          <w:noProof/>
        </w:rPr>
        <w:fldChar w:fldCharType="end"/>
      </w:r>
    </w:p>
    <w:p w14:paraId="70969DE0" w14:textId="672BA292" w:rsidR="00AF2240" w:rsidRDefault="00AF2240">
      <w:pPr>
        <w:pStyle w:val="TOC3"/>
        <w:tabs>
          <w:tab w:val="left" w:pos="1320"/>
          <w:tab w:val="right" w:leader="dot" w:pos="9062"/>
        </w:tabs>
        <w:rPr>
          <w:rFonts w:eastAsiaTheme="minorEastAsia" w:cstheme="minorBidi"/>
          <w:i w:val="0"/>
          <w:iCs w:val="0"/>
          <w:noProof/>
          <w:sz w:val="22"/>
          <w:szCs w:val="22"/>
          <w:lang w:eastAsia="fr-FR"/>
        </w:rPr>
      </w:pPr>
      <w:r w:rsidRPr="007911E2">
        <w:rPr>
          <w:rFonts w:ascii="Times New Roman" w:hAnsi="Times New Roman" w:cs="Times New Roman"/>
          <w:b/>
          <w:noProof/>
        </w:rPr>
        <w:t>6.2.2.</w:t>
      </w:r>
      <w:r>
        <w:rPr>
          <w:rFonts w:eastAsiaTheme="minorEastAsia" w:cstheme="minorBidi"/>
          <w:i w:val="0"/>
          <w:iCs w:val="0"/>
          <w:noProof/>
          <w:sz w:val="22"/>
          <w:szCs w:val="22"/>
          <w:lang w:eastAsia="fr-FR"/>
        </w:rPr>
        <w:tab/>
      </w:r>
      <w:r w:rsidRPr="007911E2">
        <w:rPr>
          <w:rFonts w:ascii="Times New Roman" w:hAnsi="Times New Roman" w:cs="Times New Roman"/>
          <w:b/>
          <w:noProof/>
        </w:rPr>
        <w:t>Identification, assistance et dispositions pour les groupes vulnérables</w:t>
      </w:r>
      <w:r>
        <w:rPr>
          <w:noProof/>
        </w:rPr>
        <w:tab/>
      </w:r>
      <w:r>
        <w:rPr>
          <w:noProof/>
        </w:rPr>
        <w:fldChar w:fldCharType="begin"/>
      </w:r>
      <w:r>
        <w:rPr>
          <w:noProof/>
        </w:rPr>
        <w:instrText xml:space="preserve"> PAGEREF _Toc202617029 \h </w:instrText>
      </w:r>
      <w:r>
        <w:rPr>
          <w:noProof/>
        </w:rPr>
      </w:r>
      <w:r>
        <w:rPr>
          <w:noProof/>
        </w:rPr>
        <w:fldChar w:fldCharType="separate"/>
      </w:r>
      <w:r>
        <w:rPr>
          <w:noProof/>
        </w:rPr>
        <w:t>46</w:t>
      </w:r>
      <w:r>
        <w:rPr>
          <w:noProof/>
        </w:rPr>
        <w:fldChar w:fldCharType="end"/>
      </w:r>
    </w:p>
    <w:p w14:paraId="5D337AE2" w14:textId="520E2231" w:rsidR="00AF2240" w:rsidRDefault="00AF2240">
      <w:pPr>
        <w:pStyle w:val="TOC3"/>
        <w:tabs>
          <w:tab w:val="left" w:pos="1320"/>
          <w:tab w:val="right" w:leader="dot" w:pos="9062"/>
        </w:tabs>
        <w:rPr>
          <w:rFonts w:eastAsiaTheme="minorEastAsia" w:cstheme="minorBidi"/>
          <w:i w:val="0"/>
          <w:iCs w:val="0"/>
          <w:noProof/>
          <w:sz w:val="22"/>
          <w:szCs w:val="22"/>
          <w:lang w:eastAsia="fr-FR"/>
        </w:rPr>
      </w:pPr>
      <w:r w:rsidRPr="007911E2">
        <w:rPr>
          <w:rFonts w:ascii="Times New Roman" w:hAnsi="Times New Roman" w:cs="Times New Roman"/>
          <w:b/>
          <w:noProof/>
        </w:rPr>
        <w:t>6.2.3.</w:t>
      </w:r>
      <w:r>
        <w:rPr>
          <w:rFonts w:eastAsiaTheme="minorEastAsia" w:cstheme="minorBidi"/>
          <w:i w:val="0"/>
          <w:iCs w:val="0"/>
          <w:noProof/>
          <w:sz w:val="22"/>
          <w:szCs w:val="22"/>
          <w:lang w:eastAsia="fr-FR"/>
        </w:rPr>
        <w:tab/>
      </w:r>
      <w:r w:rsidRPr="007911E2">
        <w:rPr>
          <w:rFonts w:ascii="Times New Roman" w:hAnsi="Times New Roman" w:cs="Times New Roman"/>
          <w:b/>
          <w:noProof/>
        </w:rPr>
        <w:t>Assistance aux personnes vulnérables</w:t>
      </w:r>
      <w:r>
        <w:rPr>
          <w:noProof/>
        </w:rPr>
        <w:tab/>
      </w:r>
      <w:r>
        <w:rPr>
          <w:noProof/>
        </w:rPr>
        <w:fldChar w:fldCharType="begin"/>
      </w:r>
      <w:r>
        <w:rPr>
          <w:noProof/>
        </w:rPr>
        <w:instrText xml:space="preserve"> PAGEREF _Toc202617030 \h </w:instrText>
      </w:r>
      <w:r>
        <w:rPr>
          <w:noProof/>
        </w:rPr>
      </w:r>
      <w:r>
        <w:rPr>
          <w:noProof/>
        </w:rPr>
        <w:fldChar w:fldCharType="separate"/>
      </w:r>
      <w:r>
        <w:rPr>
          <w:noProof/>
        </w:rPr>
        <w:t>47</w:t>
      </w:r>
      <w:r>
        <w:rPr>
          <w:noProof/>
        </w:rPr>
        <w:fldChar w:fldCharType="end"/>
      </w:r>
    </w:p>
    <w:p w14:paraId="1AFE0825" w14:textId="6318E9CF" w:rsidR="00AF2240" w:rsidRDefault="00AF2240">
      <w:pPr>
        <w:pStyle w:val="TOC2"/>
        <w:tabs>
          <w:tab w:val="left" w:pos="880"/>
          <w:tab w:val="right" w:leader="dot" w:pos="9062"/>
        </w:tabs>
        <w:rPr>
          <w:rFonts w:eastAsiaTheme="minorEastAsia" w:cstheme="minorBidi"/>
          <w:smallCaps w:val="0"/>
          <w:noProof/>
          <w:sz w:val="22"/>
          <w:szCs w:val="22"/>
          <w:lang w:eastAsia="fr-FR"/>
        </w:rPr>
      </w:pPr>
      <w:r w:rsidRPr="007911E2">
        <w:rPr>
          <w:rFonts w:ascii="Times New Roman" w:hAnsi="Times New Roman" w:cs="Times New Roman"/>
          <w:b/>
          <w:noProof/>
        </w:rPr>
        <w:t>6.3.</w:t>
      </w:r>
      <w:r>
        <w:rPr>
          <w:rFonts w:eastAsiaTheme="minorEastAsia" w:cstheme="minorBidi"/>
          <w:smallCaps w:val="0"/>
          <w:noProof/>
          <w:sz w:val="22"/>
          <w:szCs w:val="22"/>
          <w:lang w:eastAsia="fr-FR"/>
        </w:rPr>
        <w:tab/>
      </w:r>
      <w:r w:rsidRPr="007911E2">
        <w:rPr>
          <w:rFonts w:ascii="Times New Roman" w:hAnsi="Times New Roman" w:cs="Times New Roman"/>
          <w:b/>
          <w:noProof/>
        </w:rPr>
        <w:t>Principes et barèmes ou formes d'indemnisation pour les types de biens</w:t>
      </w:r>
      <w:r>
        <w:rPr>
          <w:noProof/>
        </w:rPr>
        <w:tab/>
      </w:r>
      <w:r>
        <w:rPr>
          <w:noProof/>
        </w:rPr>
        <w:fldChar w:fldCharType="begin"/>
      </w:r>
      <w:r>
        <w:rPr>
          <w:noProof/>
        </w:rPr>
        <w:instrText xml:space="preserve"> PAGEREF _Toc202617031 \h </w:instrText>
      </w:r>
      <w:r>
        <w:rPr>
          <w:noProof/>
        </w:rPr>
      </w:r>
      <w:r>
        <w:rPr>
          <w:noProof/>
        </w:rPr>
        <w:fldChar w:fldCharType="separate"/>
      </w:r>
      <w:r>
        <w:rPr>
          <w:noProof/>
        </w:rPr>
        <w:t>47</w:t>
      </w:r>
      <w:r>
        <w:rPr>
          <w:noProof/>
        </w:rPr>
        <w:fldChar w:fldCharType="end"/>
      </w:r>
    </w:p>
    <w:p w14:paraId="1E8B3754" w14:textId="4D125BE2" w:rsidR="00AF2240" w:rsidRDefault="00AF2240">
      <w:pPr>
        <w:pStyle w:val="TOC3"/>
        <w:tabs>
          <w:tab w:val="left" w:pos="1320"/>
          <w:tab w:val="right" w:leader="dot" w:pos="9062"/>
        </w:tabs>
        <w:rPr>
          <w:rFonts w:eastAsiaTheme="minorEastAsia" w:cstheme="minorBidi"/>
          <w:i w:val="0"/>
          <w:iCs w:val="0"/>
          <w:noProof/>
          <w:sz w:val="22"/>
          <w:szCs w:val="22"/>
          <w:lang w:eastAsia="fr-FR"/>
        </w:rPr>
      </w:pPr>
      <w:r w:rsidRPr="007911E2">
        <w:rPr>
          <w:rFonts w:ascii="Times New Roman" w:hAnsi="Times New Roman" w:cs="Times New Roman"/>
          <w:b/>
          <w:noProof/>
        </w:rPr>
        <w:t>6.3.1.</w:t>
      </w:r>
      <w:r>
        <w:rPr>
          <w:rFonts w:eastAsiaTheme="minorEastAsia" w:cstheme="minorBidi"/>
          <w:i w:val="0"/>
          <w:iCs w:val="0"/>
          <w:noProof/>
          <w:sz w:val="22"/>
          <w:szCs w:val="22"/>
          <w:lang w:eastAsia="fr-FR"/>
        </w:rPr>
        <w:tab/>
      </w:r>
      <w:r w:rsidRPr="007911E2">
        <w:rPr>
          <w:rFonts w:ascii="Times New Roman" w:hAnsi="Times New Roman" w:cs="Times New Roman"/>
          <w:b/>
          <w:noProof/>
        </w:rPr>
        <w:t>Principes d’indemnisation</w:t>
      </w:r>
      <w:r>
        <w:rPr>
          <w:noProof/>
        </w:rPr>
        <w:tab/>
      </w:r>
      <w:r>
        <w:rPr>
          <w:noProof/>
        </w:rPr>
        <w:fldChar w:fldCharType="begin"/>
      </w:r>
      <w:r>
        <w:rPr>
          <w:noProof/>
        </w:rPr>
        <w:instrText xml:space="preserve"> PAGEREF _Toc202617032 \h </w:instrText>
      </w:r>
      <w:r>
        <w:rPr>
          <w:noProof/>
        </w:rPr>
      </w:r>
      <w:r>
        <w:rPr>
          <w:noProof/>
        </w:rPr>
        <w:fldChar w:fldCharType="separate"/>
      </w:r>
      <w:r>
        <w:rPr>
          <w:noProof/>
        </w:rPr>
        <w:t>47</w:t>
      </w:r>
      <w:r>
        <w:rPr>
          <w:noProof/>
        </w:rPr>
        <w:fldChar w:fldCharType="end"/>
      </w:r>
    </w:p>
    <w:p w14:paraId="5DD65AB8" w14:textId="31B255D5" w:rsidR="00AF2240" w:rsidRDefault="00AF2240">
      <w:pPr>
        <w:pStyle w:val="TOC3"/>
        <w:tabs>
          <w:tab w:val="left" w:pos="1320"/>
          <w:tab w:val="right" w:leader="dot" w:pos="9062"/>
        </w:tabs>
        <w:rPr>
          <w:rFonts w:eastAsiaTheme="minorEastAsia" w:cstheme="minorBidi"/>
          <w:i w:val="0"/>
          <w:iCs w:val="0"/>
          <w:noProof/>
          <w:sz w:val="22"/>
          <w:szCs w:val="22"/>
          <w:lang w:eastAsia="fr-FR"/>
        </w:rPr>
      </w:pPr>
      <w:r w:rsidRPr="007911E2">
        <w:rPr>
          <w:rFonts w:ascii="Times New Roman" w:hAnsi="Times New Roman" w:cs="Times New Roman"/>
          <w:b/>
          <w:noProof/>
        </w:rPr>
        <w:t>6.3.2.</w:t>
      </w:r>
      <w:r>
        <w:rPr>
          <w:rFonts w:eastAsiaTheme="minorEastAsia" w:cstheme="minorBidi"/>
          <w:i w:val="0"/>
          <w:iCs w:val="0"/>
          <w:noProof/>
          <w:sz w:val="22"/>
          <w:szCs w:val="22"/>
          <w:lang w:eastAsia="fr-FR"/>
        </w:rPr>
        <w:tab/>
      </w:r>
      <w:r w:rsidRPr="007911E2">
        <w:rPr>
          <w:rFonts w:ascii="Times New Roman" w:hAnsi="Times New Roman" w:cs="Times New Roman"/>
          <w:b/>
          <w:noProof/>
        </w:rPr>
        <w:t>Formes de compensations</w:t>
      </w:r>
      <w:r>
        <w:rPr>
          <w:noProof/>
        </w:rPr>
        <w:tab/>
      </w:r>
      <w:r>
        <w:rPr>
          <w:noProof/>
        </w:rPr>
        <w:fldChar w:fldCharType="begin"/>
      </w:r>
      <w:r>
        <w:rPr>
          <w:noProof/>
        </w:rPr>
        <w:instrText xml:space="preserve"> PAGEREF _Toc202617033 \h </w:instrText>
      </w:r>
      <w:r>
        <w:rPr>
          <w:noProof/>
        </w:rPr>
      </w:r>
      <w:r>
        <w:rPr>
          <w:noProof/>
        </w:rPr>
        <w:fldChar w:fldCharType="separate"/>
      </w:r>
      <w:r>
        <w:rPr>
          <w:noProof/>
        </w:rPr>
        <w:t>47</w:t>
      </w:r>
      <w:r>
        <w:rPr>
          <w:noProof/>
        </w:rPr>
        <w:fldChar w:fldCharType="end"/>
      </w:r>
    </w:p>
    <w:p w14:paraId="03633072" w14:textId="333D9575" w:rsidR="00AF2240" w:rsidRDefault="00AF2240">
      <w:pPr>
        <w:pStyle w:val="TOC2"/>
        <w:tabs>
          <w:tab w:val="left" w:pos="880"/>
          <w:tab w:val="right" w:leader="dot" w:pos="9062"/>
        </w:tabs>
        <w:rPr>
          <w:rFonts w:eastAsiaTheme="minorEastAsia" w:cstheme="minorBidi"/>
          <w:smallCaps w:val="0"/>
          <w:noProof/>
          <w:sz w:val="22"/>
          <w:szCs w:val="22"/>
          <w:lang w:eastAsia="fr-FR"/>
        </w:rPr>
      </w:pPr>
      <w:r w:rsidRPr="007911E2">
        <w:rPr>
          <w:rFonts w:ascii="Times New Roman" w:hAnsi="Times New Roman" w:cs="Times New Roman"/>
          <w:b/>
          <w:noProof/>
        </w:rPr>
        <w:t>6.4.</w:t>
      </w:r>
      <w:r>
        <w:rPr>
          <w:rFonts w:eastAsiaTheme="minorEastAsia" w:cstheme="minorBidi"/>
          <w:smallCaps w:val="0"/>
          <w:noProof/>
          <w:sz w:val="22"/>
          <w:szCs w:val="22"/>
          <w:lang w:eastAsia="fr-FR"/>
        </w:rPr>
        <w:tab/>
      </w:r>
      <w:r w:rsidRPr="007911E2">
        <w:rPr>
          <w:rFonts w:ascii="Times New Roman" w:hAnsi="Times New Roman" w:cs="Times New Roman"/>
          <w:b/>
          <w:noProof/>
        </w:rPr>
        <w:t>Méthodes de valorisation de certains biens éligibles pour la compensation</w:t>
      </w:r>
      <w:r>
        <w:rPr>
          <w:noProof/>
        </w:rPr>
        <w:tab/>
      </w:r>
      <w:r>
        <w:rPr>
          <w:noProof/>
        </w:rPr>
        <w:fldChar w:fldCharType="begin"/>
      </w:r>
      <w:r>
        <w:rPr>
          <w:noProof/>
        </w:rPr>
        <w:instrText xml:space="preserve"> PAGEREF _Toc202617034 \h </w:instrText>
      </w:r>
      <w:r>
        <w:rPr>
          <w:noProof/>
        </w:rPr>
      </w:r>
      <w:r>
        <w:rPr>
          <w:noProof/>
        </w:rPr>
        <w:fldChar w:fldCharType="separate"/>
      </w:r>
      <w:r>
        <w:rPr>
          <w:noProof/>
        </w:rPr>
        <w:t>51</w:t>
      </w:r>
      <w:r>
        <w:rPr>
          <w:noProof/>
        </w:rPr>
        <w:fldChar w:fldCharType="end"/>
      </w:r>
    </w:p>
    <w:p w14:paraId="0F463299" w14:textId="6354C90B" w:rsidR="00AF2240" w:rsidRDefault="00AF2240">
      <w:pPr>
        <w:pStyle w:val="TOC2"/>
        <w:tabs>
          <w:tab w:val="left" w:pos="880"/>
          <w:tab w:val="right" w:leader="dot" w:pos="9062"/>
        </w:tabs>
        <w:rPr>
          <w:rFonts w:eastAsiaTheme="minorEastAsia" w:cstheme="minorBidi"/>
          <w:smallCaps w:val="0"/>
          <w:noProof/>
          <w:sz w:val="22"/>
          <w:szCs w:val="22"/>
          <w:lang w:eastAsia="fr-FR"/>
        </w:rPr>
      </w:pPr>
      <w:r w:rsidRPr="007911E2">
        <w:rPr>
          <w:rFonts w:ascii="Times New Roman" w:hAnsi="Times New Roman" w:cs="Times New Roman"/>
          <w:b/>
          <w:noProof/>
        </w:rPr>
        <w:t>6.5.</w:t>
      </w:r>
      <w:r>
        <w:rPr>
          <w:rFonts w:eastAsiaTheme="minorEastAsia" w:cstheme="minorBidi"/>
          <w:smallCaps w:val="0"/>
          <w:noProof/>
          <w:sz w:val="22"/>
          <w:szCs w:val="22"/>
          <w:lang w:eastAsia="fr-FR"/>
        </w:rPr>
        <w:tab/>
      </w:r>
      <w:r w:rsidRPr="007911E2">
        <w:rPr>
          <w:rFonts w:ascii="Times New Roman" w:hAnsi="Times New Roman" w:cs="Times New Roman"/>
          <w:b/>
          <w:noProof/>
        </w:rPr>
        <w:t>Procédure de paiement des compensations aux ayants droits</w:t>
      </w:r>
      <w:r>
        <w:rPr>
          <w:noProof/>
        </w:rPr>
        <w:tab/>
      </w:r>
      <w:r>
        <w:rPr>
          <w:noProof/>
        </w:rPr>
        <w:fldChar w:fldCharType="begin"/>
      </w:r>
      <w:r>
        <w:rPr>
          <w:noProof/>
        </w:rPr>
        <w:instrText xml:space="preserve"> PAGEREF _Toc202617035 \h </w:instrText>
      </w:r>
      <w:r>
        <w:rPr>
          <w:noProof/>
        </w:rPr>
      </w:r>
      <w:r>
        <w:rPr>
          <w:noProof/>
        </w:rPr>
        <w:fldChar w:fldCharType="separate"/>
      </w:r>
      <w:r>
        <w:rPr>
          <w:noProof/>
        </w:rPr>
        <w:t>51</w:t>
      </w:r>
      <w:r>
        <w:rPr>
          <w:noProof/>
        </w:rPr>
        <w:fldChar w:fldCharType="end"/>
      </w:r>
    </w:p>
    <w:p w14:paraId="130FDF5E" w14:textId="0C023641" w:rsidR="00AF2240" w:rsidRDefault="00AF2240">
      <w:pPr>
        <w:pStyle w:val="TOC3"/>
        <w:tabs>
          <w:tab w:val="left" w:pos="1320"/>
          <w:tab w:val="right" w:leader="dot" w:pos="9062"/>
        </w:tabs>
        <w:rPr>
          <w:rFonts w:eastAsiaTheme="minorEastAsia" w:cstheme="minorBidi"/>
          <w:i w:val="0"/>
          <w:iCs w:val="0"/>
          <w:noProof/>
          <w:sz w:val="22"/>
          <w:szCs w:val="22"/>
          <w:lang w:eastAsia="fr-FR"/>
        </w:rPr>
      </w:pPr>
      <w:r w:rsidRPr="007911E2">
        <w:rPr>
          <w:rFonts w:ascii="Times New Roman" w:hAnsi="Times New Roman" w:cs="Times New Roman"/>
          <w:b/>
          <w:noProof/>
        </w:rPr>
        <w:t>6.5.1.</w:t>
      </w:r>
      <w:r>
        <w:rPr>
          <w:rFonts w:eastAsiaTheme="minorEastAsia" w:cstheme="minorBidi"/>
          <w:i w:val="0"/>
          <w:iCs w:val="0"/>
          <w:noProof/>
          <w:sz w:val="22"/>
          <w:szCs w:val="22"/>
          <w:lang w:eastAsia="fr-FR"/>
        </w:rPr>
        <w:tab/>
      </w:r>
      <w:r w:rsidRPr="007911E2">
        <w:rPr>
          <w:rFonts w:ascii="Times New Roman" w:hAnsi="Times New Roman" w:cs="Times New Roman"/>
          <w:b/>
          <w:noProof/>
        </w:rPr>
        <w:t>Information</w:t>
      </w:r>
      <w:r>
        <w:rPr>
          <w:noProof/>
        </w:rPr>
        <w:tab/>
      </w:r>
      <w:r>
        <w:rPr>
          <w:noProof/>
        </w:rPr>
        <w:fldChar w:fldCharType="begin"/>
      </w:r>
      <w:r>
        <w:rPr>
          <w:noProof/>
        </w:rPr>
        <w:instrText xml:space="preserve"> PAGEREF _Toc202617036 \h </w:instrText>
      </w:r>
      <w:r>
        <w:rPr>
          <w:noProof/>
        </w:rPr>
      </w:r>
      <w:r>
        <w:rPr>
          <w:noProof/>
        </w:rPr>
        <w:fldChar w:fldCharType="separate"/>
      </w:r>
      <w:r>
        <w:rPr>
          <w:noProof/>
        </w:rPr>
        <w:t>52</w:t>
      </w:r>
      <w:r>
        <w:rPr>
          <w:noProof/>
        </w:rPr>
        <w:fldChar w:fldCharType="end"/>
      </w:r>
    </w:p>
    <w:p w14:paraId="62F8CD12" w14:textId="655D909B" w:rsidR="00AF2240" w:rsidRDefault="00AF2240">
      <w:pPr>
        <w:pStyle w:val="TOC3"/>
        <w:tabs>
          <w:tab w:val="left" w:pos="1320"/>
          <w:tab w:val="right" w:leader="dot" w:pos="9062"/>
        </w:tabs>
        <w:rPr>
          <w:rFonts w:eastAsiaTheme="minorEastAsia" w:cstheme="minorBidi"/>
          <w:i w:val="0"/>
          <w:iCs w:val="0"/>
          <w:noProof/>
          <w:sz w:val="22"/>
          <w:szCs w:val="22"/>
          <w:lang w:eastAsia="fr-FR"/>
        </w:rPr>
      </w:pPr>
      <w:r w:rsidRPr="007911E2">
        <w:rPr>
          <w:rFonts w:ascii="Times New Roman" w:hAnsi="Times New Roman" w:cs="Times New Roman"/>
          <w:b/>
          <w:noProof/>
        </w:rPr>
        <w:t>6.5.2.</w:t>
      </w:r>
      <w:r>
        <w:rPr>
          <w:rFonts w:eastAsiaTheme="minorEastAsia" w:cstheme="minorBidi"/>
          <w:i w:val="0"/>
          <w:iCs w:val="0"/>
          <w:noProof/>
          <w:sz w:val="22"/>
          <w:szCs w:val="22"/>
          <w:lang w:eastAsia="fr-FR"/>
        </w:rPr>
        <w:tab/>
      </w:r>
      <w:r w:rsidRPr="007911E2">
        <w:rPr>
          <w:rFonts w:ascii="Times New Roman" w:hAnsi="Times New Roman" w:cs="Times New Roman"/>
          <w:b/>
          <w:noProof/>
        </w:rPr>
        <w:t>Participation publique</w:t>
      </w:r>
      <w:r>
        <w:rPr>
          <w:noProof/>
        </w:rPr>
        <w:tab/>
      </w:r>
      <w:r>
        <w:rPr>
          <w:noProof/>
        </w:rPr>
        <w:fldChar w:fldCharType="begin"/>
      </w:r>
      <w:r>
        <w:rPr>
          <w:noProof/>
        </w:rPr>
        <w:instrText xml:space="preserve"> PAGEREF _Toc202617037 \h </w:instrText>
      </w:r>
      <w:r>
        <w:rPr>
          <w:noProof/>
        </w:rPr>
      </w:r>
      <w:r>
        <w:rPr>
          <w:noProof/>
        </w:rPr>
        <w:fldChar w:fldCharType="separate"/>
      </w:r>
      <w:r>
        <w:rPr>
          <w:noProof/>
        </w:rPr>
        <w:t>52</w:t>
      </w:r>
      <w:r>
        <w:rPr>
          <w:noProof/>
        </w:rPr>
        <w:fldChar w:fldCharType="end"/>
      </w:r>
    </w:p>
    <w:p w14:paraId="7DE02704" w14:textId="333D0E0B" w:rsidR="00AF2240" w:rsidRDefault="00AF2240">
      <w:pPr>
        <w:pStyle w:val="TOC3"/>
        <w:tabs>
          <w:tab w:val="left" w:pos="1320"/>
          <w:tab w:val="right" w:leader="dot" w:pos="9062"/>
        </w:tabs>
        <w:rPr>
          <w:rFonts w:eastAsiaTheme="minorEastAsia" w:cstheme="minorBidi"/>
          <w:i w:val="0"/>
          <w:iCs w:val="0"/>
          <w:noProof/>
          <w:sz w:val="22"/>
          <w:szCs w:val="22"/>
          <w:lang w:eastAsia="fr-FR"/>
        </w:rPr>
      </w:pPr>
      <w:r w:rsidRPr="007911E2">
        <w:rPr>
          <w:rFonts w:ascii="Times New Roman" w:hAnsi="Times New Roman" w:cs="Times New Roman"/>
          <w:b/>
          <w:noProof/>
        </w:rPr>
        <w:t>6.5.3.</w:t>
      </w:r>
      <w:r>
        <w:rPr>
          <w:rFonts w:eastAsiaTheme="minorEastAsia" w:cstheme="minorBidi"/>
          <w:i w:val="0"/>
          <w:iCs w:val="0"/>
          <w:noProof/>
          <w:sz w:val="22"/>
          <w:szCs w:val="22"/>
          <w:lang w:eastAsia="fr-FR"/>
        </w:rPr>
        <w:tab/>
      </w:r>
      <w:r w:rsidRPr="007911E2">
        <w:rPr>
          <w:rFonts w:ascii="Times New Roman" w:hAnsi="Times New Roman" w:cs="Times New Roman"/>
          <w:b/>
          <w:noProof/>
        </w:rPr>
        <w:t>Documentation des avoirs et des biens</w:t>
      </w:r>
      <w:r>
        <w:rPr>
          <w:noProof/>
        </w:rPr>
        <w:tab/>
      </w:r>
      <w:r>
        <w:rPr>
          <w:noProof/>
        </w:rPr>
        <w:fldChar w:fldCharType="begin"/>
      </w:r>
      <w:r>
        <w:rPr>
          <w:noProof/>
        </w:rPr>
        <w:instrText xml:space="preserve"> PAGEREF _Toc202617038 \h </w:instrText>
      </w:r>
      <w:r>
        <w:rPr>
          <w:noProof/>
        </w:rPr>
      </w:r>
      <w:r>
        <w:rPr>
          <w:noProof/>
        </w:rPr>
        <w:fldChar w:fldCharType="separate"/>
      </w:r>
      <w:r>
        <w:rPr>
          <w:noProof/>
        </w:rPr>
        <w:t>52</w:t>
      </w:r>
      <w:r>
        <w:rPr>
          <w:noProof/>
        </w:rPr>
        <w:fldChar w:fldCharType="end"/>
      </w:r>
    </w:p>
    <w:p w14:paraId="1B45D1D8" w14:textId="6586AB4B" w:rsidR="00AF2240" w:rsidRDefault="00AF2240">
      <w:pPr>
        <w:pStyle w:val="TOC3"/>
        <w:tabs>
          <w:tab w:val="left" w:pos="1320"/>
          <w:tab w:val="right" w:leader="dot" w:pos="9062"/>
        </w:tabs>
        <w:rPr>
          <w:rFonts w:eastAsiaTheme="minorEastAsia" w:cstheme="minorBidi"/>
          <w:i w:val="0"/>
          <w:iCs w:val="0"/>
          <w:noProof/>
          <w:sz w:val="22"/>
          <w:szCs w:val="22"/>
          <w:lang w:eastAsia="fr-FR"/>
        </w:rPr>
      </w:pPr>
      <w:r w:rsidRPr="007911E2">
        <w:rPr>
          <w:rFonts w:ascii="Times New Roman" w:hAnsi="Times New Roman" w:cs="Times New Roman"/>
          <w:b/>
          <w:noProof/>
        </w:rPr>
        <w:t>6.5.4.</w:t>
      </w:r>
      <w:r>
        <w:rPr>
          <w:rFonts w:eastAsiaTheme="minorEastAsia" w:cstheme="minorBidi"/>
          <w:i w:val="0"/>
          <w:iCs w:val="0"/>
          <w:noProof/>
          <w:sz w:val="22"/>
          <w:szCs w:val="22"/>
          <w:lang w:eastAsia="fr-FR"/>
        </w:rPr>
        <w:tab/>
      </w:r>
      <w:r w:rsidRPr="007911E2">
        <w:rPr>
          <w:rFonts w:ascii="Times New Roman" w:hAnsi="Times New Roman" w:cs="Times New Roman"/>
          <w:b/>
          <w:noProof/>
        </w:rPr>
        <w:t>Protocole pour les compensations</w:t>
      </w:r>
      <w:r>
        <w:rPr>
          <w:noProof/>
        </w:rPr>
        <w:tab/>
      </w:r>
      <w:r>
        <w:rPr>
          <w:noProof/>
        </w:rPr>
        <w:fldChar w:fldCharType="begin"/>
      </w:r>
      <w:r>
        <w:rPr>
          <w:noProof/>
        </w:rPr>
        <w:instrText xml:space="preserve"> PAGEREF _Toc202617039 \h </w:instrText>
      </w:r>
      <w:r>
        <w:rPr>
          <w:noProof/>
        </w:rPr>
      </w:r>
      <w:r>
        <w:rPr>
          <w:noProof/>
        </w:rPr>
        <w:fldChar w:fldCharType="separate"/>
      </w:r>
      <w:r>
        <w:rPr>
          <w:noProof/>
        </w:rPr>
        <w:t>52</w:t>
      </w:r>
      <w:r>
        <w:rPr>
          <w:noProof/>
        </w:rPr>
        <w:fldChar w:fldCharType="end"/>
      </w:r>
    </w:p>
    <w:p w14:paraId="60901C04" w14:textId="25F7E638" w:rsidR="00AF2240" w:rsidRDefault="00AF2240">
      <w:pPr>
        <w:pStyle w:val="TOC3"/>
        <w:tabs>
          <w:tab w:val="left" w:pos="1320"/>
          <w:tab w:val="right" w:leader="dot" w:pos="9062"/>
        </w:tabs>
        <w:rPr>
          <w:rFonts w:eastAsiaTheme="minorEastAsia" w:cstheme="minorBidi"/>
          <w:i w:val="0"/>
          <w:iCs w:val="0"/>
          <w:noProof/>
          <w:sz w:val="22"/>
          <w:szCs w:val="22"/>
          <w:lang w:eastAsia="fr-FR"/>
        </w:rPr>
      </w:pPr>
      <w:r w:rsidRPr="007911E2">
        <w:rPr>
          <w:rFonts w:ascii="Times New Roman" w:hAnsi="Times New Roman" w:cs="Times New Roman"/>
          <w:b/>
          <w:noProof/>
        </w:rPr>
        <w:t>6.5.5.</w:t>
      </w:r>
      <w:r>
        <w:rPr>
          <w:rFonts w:eastAsiaTheme="minorEastAsia" w:cstheme="minorBidi"/>
          <w:i w:val="0"/>
          <w:iCs w:val="0"/>
          <w:noProof/>
          <w:sz w:val="22"/>
          <w:szCs w:val="22"/>
          <w:lang w:eastAsia="fr-FR"/>
        </w:rPr>
        <w:tab/>
      </w:r>
      <w:r w:rsidRPr="007911E2">
        <w:rPr>
          <w:rFonts w:ascii="Times New Roman" w:hAnsi="Times New Roman" w:cs="Times New Roman"/>
          <w:b/>
          <w:noProof/>
        </w:rPr>
        <w:t>Exécution de la compensation</w:t>
      </w:r>
      <w:r>
        <w:rPr>
          <w:noProof/>
        </w:rPr>
        <w:tab/>
      </w:r>
      <w:r>
        <w:rPr>
          <w:noProof/>
        </w:rPr>
        <w:fldChar w:fldCharType="begin"/>
      </w:r>
      <w:r>
        <w:rPr>
          <w:noProof/>
        </w:rPr>
        <w:instrText xml:space="preserve"> PAGEREF _Toc202617040 \h </w:instrText>
      </w:r>
      <w:r>
        <w:rPr>
          <w:noProof/>
        </w:rPr>
      </w:r>
      <w:r>
        <w:rPr>
          <w:noProof/>
        </w:rPr>
        <w:fldChar w:fldCharType="separate"/>
      </w:r>
      <w:r>
        <w:rPr>
          <w:noProof/>
        </w:rPr>
        <w:t>52</w:t>
      </w:r>
      <w:r>
        <w:rPr>
          <w:noProof/>
        </w:rPr>
        <w:fldChar w:fldCharType="end"/>
      </w:r>
    </w:p>
    <w:p w14:paraId="138FA969" w14:textId="0E2FC77B" w:rsidR="00AF2240" w:rsidRDefault="00AF2240">
      <w:pPr>
        <w:pStyle w:val="TOC1"/>
        <w:tabs>
          <w:tab w:val="left" w:pos="660"/>
          <w:tab w:val="right" w:leader="dot" w:pos="9062"/>
        </w:tabs>
        <w:rPr>
          <w:rFonts w:eastAsiaTheme="minorEastAsia" w:cstheme="minorBidi"/>
          <w:b w:val="0"/>
          <w:bCs w:val="0"/>
          <w:caps w:val="0"/>
          <w:noProof/>
          <w:sz w:val="22"/>
          <w:szCs w:val="22"/>
          <w:lang w:eastAsia="fr-FR"/>
        </w:rPr>
      </w:pPr>
      <w:r w:rsidRPr="007911E2">
        <w:rPr>
          <w:rFonts w:ascii="Times New Roman" w:eastAsia="Times New Roman" w:hAnsi="Times New Roman" w:cs="Times New Roman"/>
          <w:noProof/>
        </w:rPr>
        <w:t>VII.</w:t>
      </w:r>
      <w:r>
        <w:rPr>
          <w:rFonts w:eastAsiaTheme="minorEastAsia" w:cstheme="minorBidi"/>
          <w:b w:val="0"/>
          <w:bCs w:val="0"/>
          <w:caps w:val="0"/>
          <w:noProof/>
          <w:sz w:val="22"/>
          <w:szCs w:val="22"/>
          <w:lang w:eastAsia="fr-FR"/>
        </w:rPr>
        <w:tab/>
      </w:r>
      <w:r w:rsidRPr="007911E2">
        <w:rPr>
          <w:rFonts w:ascii="Times New Roman" w:eastAsia="Times New Roman" w:hAnsi="Times New Roman" w:cs="Times New Roman"/>
          <w:noProof/>
        </w:rPr>
        <w:t>MECANISMES DE GESTION DES PLAINTES ET DES CONFLITS</w:t>
      </w:r>
      <w:r>
        <w:rPr>
          <w:noProof/>
        </w:rPr>
        <w:tab/>
      </w:r>
      <w:r>
        <w:rPr>
          <w:noProof/>
        </w:rPr>
        <w:fldChar w:fldCharType="begin"/>
      </w:r>
      <w:r>
        <w:rPr>
          <w:noProof/>
        </w:rPr>
        <w:instrText xml:space="preserve"> PAGEREF _Toc202617041 \h </w:instrText>
      </w:r>
      <w:r>
        <w:rPr>
          <w:noProof/>
        </w:rPr>
      </w:r>
      <w:r>
        <w:rPr>
          <w:noProof/>
        </w:rPr>
        <w:fldChar w:fldCharType="separate"/>
      </w:r>
      <w:r>
        <w:rPr>
          <w:noProof/>
        </w:rPr>
        <w:t>54</w:t>
      </w:r>
      <w:r>
        <w:rPr>
          <w:noProof/>
        </w:rPr>
        <w:fldChar w:fldCharType="end"/>
      </w:r>
    </w:p>
    <w:p w14:paraId="0962E076" w14:textId="318B438A" w:rsidR="00AF2240" w:rsidRDefault="00AF2240">
      <w:pPr>
        <w:pStyle w:val="TOC2"/>
        <w:tabs>
          <w:tab w:val="left" w:pos="880"/>
          <w:tab w:val="right" w:leader="dot" w:pos="9062"/>
        </w:tabs>
        <w:rPr>
          <w:rFonts w:eastAsiaTheme="minorEastAsia" w:cstheme="minorBidi"/>
          <w:smallCaps w:val="0"/>
          <w:noProof/>
          <w:sz w:val="22"/>
          <w:szCs w:val="22"/>
          <w:lang w:eastAsia="fr-FR"/>
        </w:rPr>
      </w:pPr>
      <w:r w:rsidRPr="007911E2">
        <w:rPr>
          <w:rFonts w:ascii="Times New Roman" w:hAnsi="Times New Roman" w:cs="Times New Roman"/>
          <w:b/>
          <w:noProof/>
        </w:rPr>
        <w:t>7.1.</w:t>
      </w:r>
      <w:r>
        <w:rPr>
          <w:rFonts w:eastAsiaTheme="minorEastAsia" w:cstheme="minorBidi"/>
          <w:smallCaps w:val="0"/>
          <w:noProof/>
          <w:sz w:val="22"/>
          <w:szCs w:val="22"/>
          <w:lang w:eastAsia="fr-FR"/>
        </w:rPr>
        <w:tab/>
      </w:r>
      <w:r w:rsidRPr="007911E2">
        <w:rPr>
          <w:rFonts w:ascii="Times New Roman" w:hAnsi="Times New Roman" w:cs="Times New Roman"/>
          <w:b/>
          <w:noProof/>
        </w:rPr>
        <w:t>Types des plaintes à traiter</w:t>
      </w:r>
      <w:r>
        <w:rPr>
          <w:noProof/>
        </w:rPr>
        <w:tab/>
      </w:r>
      <w:r>
        <w:rPr>
          <w:noProof/>
        </w:rPr>
        <w:fldChar w:fldCharType="begin"/>
      </w:r>
      <w:r>
        <w:rPr>
          <w:noProof/>
        </w:rPr>
        <w:instrText xml:space="preserve"> PAGEREF _Toc202617043 \h </w:instrText>
      </w:r>
      <w:r>
        <w:rPr>
          <w:noProof/>
        </w:rPr>
      </w:r>
      <w:r>
        <w:rPr>
          <w:noProof/>
        </w:rPr>
        <w:fldChar w:fldCharType="separate"/>
      </w:r>
      <w:r>
        <w:rPr>
          <w:noProof/>
        </w:rPr>
        <w:t>54</w:t>
      </w:r>
      <w:r>
        <w:rPr>
          <w:noProof/>
        </w:rPr>
        <w:fldChar w:fldCharType="end"/>
      </w:r>
    </w:p>
    <w:p w14:paraId="3149D500" w14:textId="257CA692" w:rsidR="00AF2240" w:rsidRDefault="00AF2240">
      <w:pPr>
        <w:pStyle w:val="TOC2"/>
        <w:tabs>
          <w:tab w:val="left" w:pos="880"/>
          <w:tab w:val="right" w:leader="dot" w:pos="9062"/>
        </w:tabs>
        <w:rPr>
          <w:rFonts w:eastAsiaTheme="minorEastAsia" w:cstheme="minorBidi"/>
          <w:smallCaps w:val="0"/>
          <w:noProof/>
          <w:sz w:val="22"/>
          <w:szCs w:val="22"/>
          <w:lang w:eastAsia="fr-FR"/>
        </w:rPr>
      </w:pPr>
      <w:r w:rsidRPr="007911E2">
        <w:rPr>
          <w:rFonts w:ascii="Times New Roman" w:hAnsi="Times New Roman" w:cs="Times New Roman"/>
          <w:b/>
          <w:noProof/>
        </w:rPr>
        <w:t>7.2.</w:t>
      </w:r>
      <w:r>
        <w:rPr>
          <w:rFonts w:eastAsiaTheme="minorEastAsia" w:cstheme="minorBidi"/>
          <w:smallCaps w:val="0"/>
          <w:noProof/>
          <w:sz w:val="22"/>
          <w:szCs w:val="22"/>
          <w:lang w:eastAsia="fr-FR"/>
        </w:rPr>
        <w:tab/>
      </w:r>
      <w:r w:rsidRPr="007911E2">
        <w:rPr>
          <w:rFonts w:ascii="Times New Roman" w:hAnsi="Times New Roman" w:cs="Times New Roman"/>
          <w:b/>
          <w:noProof/>
        </w:rPr>
        <w:t>Mécanismes de traitement</w:t>
      </w:r>
      <w:r>
        <w:rPr>
          <w:noProof/>
        </w:rPr>
        <w:tab/>
      </w:r>
      <w:r>
        <w:rPr>
          <w:noProof/>
        </w:rPr>
        <w:fldChar w:fldCharType="begin"/>
      </w:r>
      <w:r>
        <w:rPr>
          <w:noProof/>
        </w:rPr>
        <w:instrText xml:space="preserve"> PAGEREF _Toc202617044 \h </w:instrText>
      </w:r>
      <w:r>
        <w:rPr>
          <w:noProof/>
        </w:rPr>
      </w:r>
      <w:r>
        <w:rPr>
          <w:noProof/>
        </w:rPr>
        <w:fldChar w:fldCharType="separate"/>
      </w:r>
      <w:r>
        <w:rPr>
          <w:noProof/>
        </w:rPr>
        <w:t>54</w:t>
      </w:r>
      <w:r>
        <w:rPr>
          <w:noProof/>
        </w:rPr>
        <w:fldChar w:fldCharType="end"/>
      </w:r>
    </w:p>
    <w:p w14:paraId="787D3B6F" w14:textId="7D1CBD67" w:rsidR="00AF2240" w:rsidRDefault="00AF2240">
      <w:pPr>
        <w:pStyle w:val="TOC3"/>
        <w:tabs>
          <w:tab w:val="left" w:pos="1320"/>
          <w:tab w:val="right" w:leader="dot" w:pos="9062"/>
        </w:tabs>
        <w:rPr>
          <w:rFonts w:eastAsiaTheme="minorEastAsia" w:cstheme="minorBidi"/>
          <w:i w:val="0"/>
          <w:iCs w:val="0"/>
          <w:noProof/>
          <w:sz w:val="22"/>
          <w:szCs w:val="22"/>
          <w:lang w:eastAsia="fr-FR"/>
        </w:rPr>
      </w:pPr>
      <w:r w:rsidRPr="007911E2">
        <w:rPr>
          <w:rFonts w:ascii="Times New Roman" w:hAnsi="Times New Roman" w:cs="Times New Roman"/>
          <w:b/>
          <w:noProof/>
        </w:rPr>
        <w:t>7.2.1.</w:t>
      </w:r>
      <w:r>
        <w:rPr>
          <w:rFonts w:eastAsiaTheme="minorEastAsia" w:cstheme="minorBidi"/>
          <w:i w:val="0"/>
          <w:iCs w:val="0"/>
          <w:noProof/>
          <w:sz w:val="22"/>
          <w:szCs w:val="22"/>
          <w:lang w:eastAsia="fr-FR"/>
        </w:rPr>
        <w:tab/>
      </w:r>
      <w:r w:rsidRPr="007911E2">
        <w:rPr>
          <w:rFonts w:ascii="Times New Roman" w:hAnsi="Times New Roman" w:cs="Times New Roman"/>
          <w:b/>
          <w:noProof/>
        </w:rPr>
        <w:t>Dispositions administratives</w:t>
      </w:r>
      <w:r>
        <w:rPr>
          <w:noProof/>
        </w:rPr>
        <w:tab/>
      </w:r>
      <w:r>
        <w:rPr>
          <w:noProof/>
        </w:rPr>
        <w:fldChar w:fldCharType="begin"/>
      </w:r>
      <w:r>
        <w:rPr>
          <w:noProof/>
        </w:rPr>
        <w:instrText xml:space="preserve"> PAGEREF _Toc202617045 \h </w:instrText>
      </w:r>
      <w:r>
        <w:rPr>
          <w:noProof/>
        </w:rPr>
      </w:r>
      <w:r>
        <w:rPr>
          <w:noProof/>
        </w:rPr>
        <w:fldChar w:fldCharType="separate"/>
      </w:r>
      <w:r>
        <w:rPr>
          <w:noProof/>
        </w:rPr>
        <w:t>54</w:t>
      </w:r>
      <w:r>
        <w:rPr>
          <w:noProof/>
        </w:rPr>
        <w:fldChar w:fldCharType="end"/>
      </w:r>
    </w:p>
    <w:p w14:paraId="775E1ABD" w14:textId="672E75FF" w:rsidR="00AF2240" w:rsidRDefault="00AF2240">
      <w:pPr>
        <w:pStyle w:val="TOC3"/>
        <w:tabs>
          <w:tab w:val="left" w:pos="1320"/>
          <w:tab w:val="right" w:leader="dot" w:pos="9062"/>
        </w:tabs>
        <w:rPr>
          <w:rFonts w:eastAsiaTheme="minorEastAsia" w:cstheme="minorBidi"/>
          <w:i w:val="0"/>
          <w:iCs w:val="0"/>
          <w:noProof/>
          <w:sz w:val="22"/>
          <w:szCs w:val="22"/>
          <w:lang w:eastAsia="fr-FR"/>
        </w:rPr>
      </w:pPr>
      <w:r w:rsidRPr="007911E2">
        <w:rPr>
          <w:rFonts w:ascii="Times New Roman" w:hAnsi="Times New Roman" w:cs="Times New Roman"/>
          <w:b/>
          <w:noProof/>
        </w:rPr>
        <w:t>7.2.2.</w:t>
      </w:r>
      <w:r>
        <w:rPr>
          <w:rFonts w:eastAsiaTheme="minorEastAsia" w:cstheme="minorBidi"/>
          <w:i w:val="0"/>
          <w:iCs w:val="0"/>
          <w:noProof/>
          <w:sz w:val="22"/>
          <w:szCs w:val="22"/>
          <w:lang w:eastAsia="fr-FR"/>
        </w:rPr>
        <w:tab/>
      </w:r>
      <w:r w:rsidRPr="007911E2">
        <w:rPr>
          <w:rFonts w:ascii="Times New Roman" w:hAnsi="Times New Roman" w:cs="Times New Roman"/>
          <w:b/>
          <w:noProof/>
        </w:rPr>
        <w:t>Mécanismes proposés</w:t>
      </w:r>
      <w:r>
        <w:rPr>
          <w:noProof/>
        </w:rPr>
        <w:tab/>
      </w:r>
      <w:r>
        <w:rPr>
          <w:noProof/>
        </w:rPr>
        <w:fldChar w:fldCharType="begin"/>
      </w:r>
      <w:r>
        <w:rPr>
          <w:noProof/>
        </w:rPr>
        <w:instrText xml:space="preserve"> PAGEREF _Toc202617046 \h </w:instrText>
      </w:r>
      <w:r>
        <w:rPr>
          <w:noProof/>
        </w:rPr>
      </w:r>
      <w:r>
        <w:rPr>
          <w:noProof/>
        </w:rPr>
        <w:fldChar w:fldCharType="separate"/>
      </w:r>
      <w:r>
        <w:rPr>
          <w:noProof/>
        </w:rPr>
        <w:t>54</w:t>
      </w:r>
      <w:r>
        <w:rPr>
          <w:noProof/>
        </w:rPr>
        <w:fldChar w:fldCharType="end"/>
      </w:r>
    </w:p>
    <w:p w14:paraId="7034C9F4" w14:textId="72A1C9D1" w:rsidR="00AF2240" w:rsidRDefault="00AF2240">
      <w:pPr>
        <w:pStyle w:val="TOC3"/>
        <w:tabs>
          <w:tab w:val="left" w:pos="1320"/>
          <w:tab w:val="right" w:leader="dot" w:pos="9062"/>
        </w:tabs>
        <w:rPr>
          <w:rFonts w:eastAsiaTheme="minorEastAsia" w:cstheme="minorBidi"/>
          <w:i w:val="0"/>
          <w:iCs w:val="0"/>
          <w:noProof/>
          <w:sz w:val="22"/>
          <w:szCs w:val="22"/>
          <w:lang w:eastAsia="fr-FR"/>
        </w:rPr>
      </w:pPr>
      <w:r w:rsidRPr="007911E2">
        <w:rPr>
          <w:rFonts w:ascii="Times New Roman" w:hAnsi="Times New Roman" w:cs="Times New Roman"/>
          <w:b/>
          <w:noProof/>
        </w:rPr>
        <w:t>7.2.3.</w:t>
      </w:r>
      <w:r>
        <w:rPr>
          <w:rFonts w:eastAsiaTheme="minorEastAsia" w:cstheme="minorBidi"/>
          <w:i w:val="0"/>
          <w:iCs w:val="0"/>
          <w:noProof/>
          <w:sz w:val="22"/>
          <w:szCs w:val="22"/>
          <w:lang w:eastAsia="fr-FR"/>
        </w:rPr>
        <w:tab/>
      </w:r>
      <w:r w:rsidRPr="007911E2">
        <w:rPr>
          <w:rFonts w:ascii="Times New Roman" w:hAnsi="Times New Roman" w:cs="Times New Roman"/>
          <w:b/>
          <w:noProof/>
        </w:rPr>
        <w:t>Suivi des réclamations</w:t>
      </w:r>
      <w:r>
        <w:rPr>
          <w:noProof/>
        </w:rPr>
        <w:tab/>
      </w:r>
      <w:r>
        <w:rPr>
          <w:noProof/>
        </w:rPr>
        <w:fldChar w:fldCharType="begin"/>
      </w:r>
      <w:r>
        <w:rPr>
          <w:noProof/>
        </w:rPr>
        <w:instrText xml:space="preserve"> PAGEREF _Toc202617047 \h </w:instrText>
      </w:r>
      <w:r>
        <w:rPr>
          <w:noProof/>
        </w:rPr>
      </w:r>
      <w:r>
        <w:rPr>
          <w:noProof/>
        </w:rPr>
        <w:fldChar w:fldCharType="separate"/>
      </w:r>
      <w:r>
        <w:rPr>
          <w:noProof/>
        </w:rPr>
        <w:t>56</w:t>
      </w:r>
      <w:r>
        <w:rPr>
          <w:noProof/>
        </w:rPr>
        <w:fldChar w:fldCharType="end"/>
      </w:r>
    </w:p>
    <w:p w14:paraId="34349B3D" w14:textId="0E010F20" w:rsidR="00AF2240" w:rsidRDefault="00AF2240">
      <w:pPr>
        <w:pStyle w:val="TOC3"/>
        <w:tabs>
          <w:tab w:val="left" w:pos="1320"/>
          <w:tab w:val="right" w:leader="dot" w:pos="9062"/>
        </w:tabs>
        <w:rPr>
          <w:rFonts w:eastAsiaTheme="minorEastAsia" w:cstheme="minorBidi"/>
          <w:i w:val="0"/>
          <w:iCs w:val="0"/>
          <w:noProof/>
          <w:sz w:val="22"/>
          <w:szCs w:val="22"/>
          <w:lang w:eastAsia="fr-FR"/>
        </w:rPr>
      </w:pPr>
      <w:r w:rsidRPr="007911E2">
        <w:rPr>
          <w:rFonts w:ascii="Times New Roman" w:hAnsi="Times New Roman" w:cs="Times New Roman"/>
          <w:b/>
          <w:noProof/>
        </w:rPr>
        <w:t>7.2.4.</w:t>
      </w:r>
      <w:r>
        <w:rPr>
          <w:rFonts w:eastAsiaTheme="minorEastAsia" w:cstheme="minorBidi"/>
          <w:i w:val="0"/>
          <w:iCs w:val="0"/>
          <w:noProof/>
          <w:sz w:val="22"/>
          <w:szCs w:val="22"/>
          <w:lang w:eastAsia="fr-FR"/>
        </w:rPr>
        <w:tab/>
      </w:r>
      <w:r w:rsidRPr="007911E2">
        <w:rPr>
          <w:rFonts w:ascii="Times New Roman" w:hAnsi="Times New Roman" w:cs="Times New Roman"/>
          <w:b/>
          <w:noProof/>
        </w:rPr>
        <w:t>Recours à la justice</w:t>
      </w:r>
      <w:r>
        <w:rPr>
          <w:noProof/>
        </w:rPr>
        <w:tab/>
      </w:r>
      <w:r>
        <w:rPr>
          <w:noProof/>
        </w:rPr>
        <w:fldChar w:fldCharType="begin"/>
      </w:r>
      <w:r>
        <w:rPr>
          <w:noProof/>
        </w:rPr>
        <w:instrText xml:space="preserve"> PAGEREF _Toc202617048 \h </w:instrText>
      </w:r>
      <w:r>
        <w:rPr>
          <w:noProof/>
        </w:rPr>
      </w:r>
      <w:r>
        <w:rPr>
          <w:noProof/>
        </w:rPr>
        <w:fldChar w:fldCharType="separate"/>
      </w:r>
      <w:r>
        <w:rPr>
          <w:noProof/>
        </w:rPr>
        <w:t>57</w:t>
      </w:r>
      <w:r>
        <w:rPr>
          <w:noProof/>
        </w:rPr>
        <w:fldChar w:fldCharType="end"/>
      </w:r>
    </w:p>
    <w:p w14:paraId="613447E7" w14:textId="6C0B1B19" w:rsidR="00AF2240" w:rsidRDefault="00AF2240">
      <w:pPr>
        <w:pStyle w:val="TOC3"/>
        <w:tabs>
          <w:tab w:val="left" w:pos="1320"/>
          <w:tab w:val="right" w:leader="dot" w:pos="9062"/>
        </w:tabs>
        <w:rPr>
          <w:rFonts w:eastAsiaTheme="minorEastAsia" w:cstheme="minorBidi"/>
          <w:i w:val="0"/>
          <w:iCs w:val="0"/>
          <w:noProof/>
          <w:sz w:val="22"/>
          <w:szCs w:val="22"/>
          <w:lang w:eastAsia="fr-FR"/>
        </w:rPr>
      </w:pPr>
      <w:r w:rsidRPr="007911E2">
        <w:rPr>
          <w:rFonts w:ascii="Times New Roman" w:hAnsi="Times New Roman" w:cs="Times New Roman"/>
          <w:b/>
          <w:noProof/>
        </w:rPr>
        <w:t>7.2.5.</w:t>
      </w:r>
      <w:r>
        <w:rPr>
          <w:rFonts w:eastAsiaTheme="minorEastAsia" w:cstheme="minorBidi"/>
          <w:i w:val="0"/>
          <w:iCs w:val="0"/>
          <w:noProof/>
          <w:sz w:val="22"/>
          <w:szCs w:val="22"/>
          <w:lang w:eastAsia="fr-FR"/>
        </w:rPr>
        <w:tab/>
      </w:r>
      <w:r w:rsidRPr="007911E2">
        <w:rPr>
          <w:rFonts w:ascii="Times New Roman" w:hAnsi="Times New Roman" w:cs="Times New Roman"/>
          <w:b/>
          <w:noProof/>
        </w:rPr>
        <w:t>Service de règlement des plaintes</w:t>
      </w:r>
      <w:r>
        <w:rPr>
          <w:noProof/>
        </w:rPr>
        <w:tab/>
      </w:r>
      <w:r>
        <w:rPr>
          <w:noProof/>
        </w:rPr>
        <w:fldChar w:fldCharType="begin"/>
      </w:r>
      <w:r>
        <w:rPr>
          <w:noProof/>
        </w:rPr>
        <w:instrText xml:space="preserve"> PAGEREF _Toc202617049 \h </w:instrText>
      </w:r>
      <w:r>
        <w:rPr>
          <w:noProof/>
        </w:rPr>
      </w:r>
      <w:r>
        <w:rPr>
          <w:noProof/>
        </w:rPr>
        <w:fldChar w:fldCharType="separate"/>
      </w:r>
      <w:r>
        <w:rPr>
          <w:noProof/>
        </w:rPr>
        <w:t>57</w:t>
      </w:r>
      <w:r>
        <w:rPr>
          <w:noProof/>
        </w:rPr>
        <w:fldChar w:fldCharType="end"/>
      </w:r>
    </w:p>
    <w:p w14:paraId="2DB75378" w14:textId="72941549" w:rsidR="00AF2240" w:rsidRDefault="00AF2240">
      <w:pPr>
        <w:pStyle w:val="TOC1"/>
        <w:tabs>
          <w:tab w:val="left" w:pos="660"/>
          <w:tab w:val="right" w:leader="dot" w:pos="9062"/>
        </w:tabs>
        <w:rPr>
          <w:rFonts w:eastAsiaTheme="minorEastAsia" w:cstheme="minorBidi"/>
          <w:b w:val="0"/>
          <w:bCs w:val="0"/>
          <w:caps w:val="0"/>
          <w:noProof/>
          <w:sz w:val="22"/>
          <w:szCs w:val="22"/>
          <w:lang w:eastAsia="fr-FR"/>
        </w:rPr>
      </w:pPr>
      <w:r w:rsidRPr="007911E2">
        <w:rPr>
          <w:rFonts w:ascii="Times New Roman" w:eastAsia="Times New Roman" w:hAnsi="Times New Roman" w:cs="Times New Roman"/>
          <w:noProof/>
        </w:rPr>
        <w:t>VIII.</w:t>
      </w:r>
      <w:r>
        <w:rPr>
          <w:rFonts w:eastAsiaTheme="minorEastAsia" w:cstheme="minorBidi"/>
          <w:b w:val="0"/>
          <w:bCs w:val="0"/>
          <w:caps w:val="0"/>
          <w:noProof/>
          <w:sz w:val="22"/>
          <w:szCs w:val="22"/>
          <w:lang w:eastAsia="fr-FR"/>
        </w:rPr>
        <w:tab/>
      </w:r>
      <w:r w:rsidRPr="007911E2">
        <w:rPr>
          <w:rFonts w:ascii="Times New Roman" w:eastAsia="Times New Roman" w:hAnsi="Times New Roman" w:cs="Times New Roman"/>
          <w:noProof/>
        </w:rPr>
        <w:t>ARRANGEMENTS INSTITUTIONNELS DE MISE EN ŒUVRE DU CPR</w:t>
      </w:r>
      <w:r>
        <w:rPr>
          <w:noProof/>
        </w:rPr>
        <w:tab/>
      </w:r>
      <w:r>
        <w:rPr>
          <w:noProof/>
        </w:rPr>
        <w:fldChar w:fldCharType="begin"/>
      </w:r>
      <w:r>
        <w:rPr>
          <w:noProof/>
        </w:rPr>
        <w:instrText xml:space="preserve"> PAGEREF _Toc202617050 \h </w:instrText>
      </w:r>
      <w:r>
        <w:rPr>
          <w:noProof/>
        </w:rPr>
      </w:r>
      <w:r>
        <w:rPr>
          <w:noProof/>
        </w:rPr>
        <w:fldChar w:fldCharType="separate"/>
      </w:r>
      <w:r>
        <w:rPr>
          <w:noProof/>
        </w:rPr>
        <w:t>59</w:t>
      </w:r>
      <w:r>
        <w:rPr>
          <w:noProof/>
        </w:rPr>
        <w:fldChar w:fldCharType="end"/>
      </w:r>
    </w:p>
    <w:p w14:paraId="6D09E14E" w14:textId="6D004794" w:rsidR="00AF2240" w:rsidRDefault="00AF2240">
      <w:pPr>
        <w:pStyle w:val="TOC2"/>
        <w:tabs>
          <w:tab w:val="left" w:pos="880"/>
          <w:tab w:val="right" w:leader="dot" w:pos="9062"/>
        </w:tabs>
        <w:rPr>
          <w:rFonts w:eastAsiaTheme="minorEastAsia" w:cstheme="minorBidi"/>
          <w:smallCaps w:val="0"/>
          <w:noProof/>
          <w:sz w:val="22"/>
          <w:szCs w:val="22"/>
          <w:lang w:eastAsia="fr-FR"/>
        </w:rPr>
      </w:pPr>
      <w:r w:rsidRPr="007911E2">
        <w:rPr>
          <w:rFonts w:ascii="Times New Roman" w:hAnsi="Times New Roman" w:cs="Times New Roman"/>
          <w:b/>
          <w:noProof/>
        </w:rPr>
        <w:t>8.1.</w:t>
      </w:r>
      <w:r>
        <w:rPr>
          <w:rFonts w:eastAsiaTheme="minorEastAsia" w:cstheme="minorBidi"/>
          <w:smallCaps w:val="0"/>
          <w:noProof/>
          <w:sz w:val="22"/>
          <w:szCs w:val="22"/>
          <w:lang w:eastAsia="fr-FR"/>
        </w:rPr>
        <w:tab/>
      </w:r>
      <w:r w:rsidRPr="007911E2">
        <w:rPr>
          <w:rFonts w:ascii="Times New Roman" w:hAnsi="Times New Roman" w:cs="Times New Roman"/>
          <w:b/>
          <w:noProof/>
        </w:rPr>
        <w:t>Niveau National</w:t>
      </w:r>
      <w:r>
        <w:rPr>
          <w:noProof/>
        </w:rPr>
        <w:tab/>
      </w:r>
      <w:r>
        <w:rPr>
          <w:noProof/>
        </w:rPr>
        <w:fldChar w:fldCharType="begin"/>
      </w:r>
      <w:r>
        <w:rPr>
          <w:noProof/>
        </w:rPr>
        <w:instrText xml:space="preserve"> PAGEREF _Toc202617052 \h </w:instrText>
      </w:r>
      <w:r>
        <w:rPr>
          <w:noProof/>
        </w:rPr>
      </w:r>
      <w:r>
        <w:rPr>
          <w:noProof/>
        </w:rPr>
        <w:fldChar w:fldCharType="separate"/>
      </w:r>
      <w:r>
        <w:rPr>
          <w:noProof/>
        </w:rPr>
        <w:t>59</w:t>
      </w:r>
      <w:r>
        <w:rPr>
          <w:noProof/>
        </w:rPr>
        <w:fldChar w:fldCharType="end"/>
      </w:r>
    </w:p>
    <w:p w14:paraId="2F156ED0" w14:textId="6A189474" w:rsidR="00AF2240" w:rsidRDefault="00AF2240">
      <w:pPr>
        <w:pStyle w:val="TOC3"/>
        <w:tabs>
          <w:tab w:val="left" w:pos="1320"/>
          <w:tab w:val="right" w:leader="dot" w:pos="9062"/>
        </w:tabs>
        <w:rPr>
          <w:rFonts w:eastAsiaTheme="minorEastAsia" w:cstheme="minorBidi"/>
          <w:i w:val="0"/>
          <w:iCs w:val="0"/>
          <w:noProof/>
          <w:sz w:val="22"/>
          <w:szCs w:val="22"/>
          <w:lang w:eastAsia="fr-FR"/>
        </w:rPr>
      </w:pPr>
      <w:r w:rsidRPr="007911E2">
        <w:rPr>
          <w:rFonts w:ascii="Times New Roman" w:hAnsi="Times New Roman" w:cs="Times New Roman"/>
          <w:b/>
          <w:noProof/>
        </w:rPr>
        <w:t>8.1.1.</w:t>
      </w:r>
      <w:r>
        <w:rPr>
          <w:rFonts w:eastAsiaTheme="minorEastAsia" w:cstheme="minorBidi"/>
          <w:i w:val="0"/>
          <w:iCs w:val="0"/>
          <w:noProof/>
          <w:sz w:val="22"/>
          <w:szCs w:val="22"/>
          <w:lang w:eastAsia="fr-FR"/>
        </w:rPr>
        <w:tab/>
      </w:r>
      <w:r w:rsidRPr="007911E2">
        <w:rPr>
          <w:rFonts w:ascii="Times New Roman" w:hAnsi="Times New Roman" w:cs="Times New Roman"/>
          <w:b/>
          <w:noProof/>
        </w:rPr>
        <w:t>Comité de Pilotage du projet</w:t>
      </w:r>
      <w:r>
        <w:rPr>
          <w:noProof/>
        </w:rPr>
        <w:tab/>
      </w:r>
      <w:r>
        <w:rPr>
          <w:noProof/>
        </w:rPr>
        <w:fldChar w:fldCharType="begin"/>
      </w:r>
      <w:r>
        <w:rPr>
          <w:noProof/>
        </w:rPr>
        <w:instrText xml:space="preserve"> PAGEREF _Toc202617062 \h </w:instrText>
      </w:r>
      <w:r>
        <w:rPr>
          <w:noProof/>
        </w:rPr>
      </w:r>
      <w:r>
        <w:rPr>
          <w:noProof/>
        </w:rPr>
        <w:fldChar w:fldCharType="separate"/>
      </w:r>
      <w:r>
        <w:rPr>
          <w:noProof/>
        </w:rPr>
        <w:t>59</w:t>
      </w:r>
      <w:r>
        <w:rPr>
          <w:noProof/>
        </w:rPr>
        <w:fldChar w:fldCharType="end"/>
      </w:r>
    </w:p>
    <w:p w14:paraId="6448F69B" w14:textId="61720FB6" w:rsidR="00AF2240" w:rsidRDefault="00AF2240">
      <w:pPr>
        <w:pStyle w:val="TOC3"/>
        <w:tabs>
          <w:tab w:val="left" w:pos="1320"/>
          <w:tab w:val="right" w:leader="dot" w:pos="9062"/>
        </w:tabs>
        <w:rPr>
          <w:rFonts w:eastAsiaTheme="minorEastAsia" w:cstheme="minorBidi"/>
          <w:i w:val="0"/>
          <w:iCs w:val="0"/>
          <w:noProof/>
          <w:sz w:val="22"/>
          <w:szCs w:val="22"/>
          <w:lang w:eastAsia="fr-FR"/>
        </w:rPr>
      </w:pPr>
      <w:r w:rsidRPr="007911E2">
        <w:rPr>
          <w:rFonts w:ascii="Times New Roman" w:hAnsi="Times New Roman" w:cs="Times New Roman"/>
          <w:b/>
          <w:noProof/>
        </w:rPr>
        <w:t>8.1.2.</w:t>
      </w:r>
      <w:r>
        <w:rPr>
          <w:rFonts w:eastAsiaTheme="minorEastAsia" w:cstheme="minorBidi"/>
          <w:i w:val="0"/>
          <w:iCs w:val="0"/>
          <w:noProof/>
          <w:sz w:val="22"/>
          <w:szCs w:val="22"/>
          <w:lang w:eastAsia="fr-FR"/>
        </w:rPr>
        <w:tab/>
      </w:r>
      <w:r w:rsidRPr="007911E2">
        <w:rPr>
          <w:rFonts w:ascii="Times New Roman" w:hAnsi="Times New Roman" w:cs="Times New Roman"/>
          <w:b/>
          <w:noProof/>
        </w:rPr>
        <w:t>Coordination du projet</w:t>
      </w:r>
      <w:r>
        <w:rPr>
          <w:noProof/>
        </w:rPr>
        <w:tab/>
      </w:r>
      <w:r>
        <w:rPr>
          <w:noProof/>
        </w:rPr>
        <w:fldChar w:fldCharType="begin"/>
      </w:r>
      <w:r>
        <w:rPr>
          <w:noProof/>
        </w:rPr>
        <w:instrText xml:space="preserve"> PAGEREF _Toc202617063 \h </w:instrText>
      </w:r>
      <w:r>
        <w:rPr>
          <w:noProof/>
        </w:rPr>
      </w:r>
      <w:r>
        <w:rPr>
          <w:noProof/>
        </w:rPr>
        <w:fldChar w:fldCharType="separate"/>
      </w:r>
      <w:r>
        <w:rPr>
          <w:noProof/>
        </w:rPr>
        <w:t>59</w:t>
      </w:r>
      <w:r>
        <w:rPr>
          <w:noProof/>
        </w:rPr>
        <w:fldChar w:fldCharType="end"/>
      </w:r>
    </w:p>
    <w:p w14:paraId="5E29785D" w14:textId="77A67205" w:rsidR="00AF2240" w:rsidRDefault="00AF2240">
      <w:pPr>
        <w:pStyle w:val="TOC2"/>
        <w:tabs>
          <w:tab w:val="left" w:pos="880"/>
          <w:tab w:val="right" w:leader="dot" w:pos="9062"/>
        </w:tabs>
        <w:rPr>
          <w:rFonts w:eastAsiaTheme="minorEastAsia" w:cstheme="minorBidi"/>
          <w:smallCaps w:val="0"/>
          <w:noProof/>
          <w:sz w:val="22"/>
          <w:szCs w:val="22"/>
          <w:lang w:eastAsia="fr-FR"/>
        </w:rPr>
      </w:pPr>
      <w:r w:rsidRPr="007911E2">
        <w:rPr>
          <w:rFonts w:ascii="Times New Roman" w:hAnsi="Times New Roman" w:cs="Times New Roman"/>
          <w:b/>
          <w:noProof/>
        </w:rPr>
        <w:t>8.2.</w:t>
      </w:r>
      <w:r>
        <w:rPr>
          <w:rFonts w:eastAsiaTheme="minorEastAsia" w:cstheme="minorBidi"/>
          <w:smallCaps w:val="0"/>
          <w:noProof/>
          <w:sz w:val="22"/>
          <w:szCs w:val="22"/>
          <w:lang w:eastAsia="fr-FR"/>
        </w:rPr>
        <w:tab/>
      </w:r>
      <w:r w:rsidRPr="007911E2">
        <w:rPr>
          <w:rFonts w:ascii="Times New Roman" w:hAnsi="Times New Roman" w:cs="Times New Roman"/>
          <w:b/>
          <w:noProof/>
        </w:rPr>
        <w:t>Niveau départemental</w:t>
      </w:r>
      <w:r>
        <w:rPr>
          <w:noProof/>
        </w:rPr>
        <w:tab/>
      </w:r>
      <w:r>
        <w:rPr>
          <w:noProof/>
        </w:rPr>
        <w:fldChar w:fldCharType="begin"/>
      </w:r>
      <w:r>
        <w:rPr>
          <w:noProof/>
        </w:rPr>
        <w:instrText xml:space="preserve"> PAGEREF _Toc202617064 \h </w:instrText>
      </w:r>
      <w:r>
        <w:rPr>
          <w:noProof/>
        </w:rPr>
      </w:r>
      <w:r>
        <w:rPr>
          <w:noProof/>
        </w:rPr>
        <w:fldChar w:fldCharType="separate"/>
      </w:r>
      <w:r>
        <w:rPr>
          <w:noProof/>
        </w:rPr>
        <w:t>60</w:t>
      </w:r>
      <w:r>
        <w:rPr>
          <w:noProof/>
        </w:rPr>
        <w:fldChar w:fldCharType="end"/>
      </w:r>
    </w:p>
    <w:p w14:paraId="77FB82BD" w14:textId="08A9EED4" w:rsidR="00AF2240" w:rsidRDefault="00AF2240">
      <w:pPr>
        <w:pStyle w:val="TOC3"/>
        <w:tabs>
          <w:tab w:val="left" w:pos="1320"/>
          <w:tab w:val="right" w:leader="dot" w:pos="9062"/>
        </w:tabs>
        <w:rPr>
          <w:rFonts w:eastAsiaTheme="minorEastAsia" w:cstheme="minorBidi"/>
          <w:i w:val="0"/>
          <w:iCs w:val="0"/>
          <w:noProof/>
          <w:sz w:val="22"/>
          <w:szCs w:val="22"/>
          <w:lang w:eastAsia="fr-FR"/>
        </w:rPr>
      </w:pPr>
      <w:r w:rsidRPr="007911E2">
        <w:rPr>
          <w:rFonts w:ascii="Times New Roman" w:hAnsi="Times New Roman" w:cs="Times New Roman"/>
          <w:b/>
          <w:noProof/>
        </w:rPr>
        <w:t>8.2.1.</w:t>
      </w:r>
      <w:r>
        <w:rPr>
          <w:rFonts w:eastAsiaTheme="minorEastAsia" w:cstheme="minorBidi"/>
          <w:i w:val="0"/>
          <w:iCs w:val="0"/>
          <w:noProof/>
          <w:sz w:val="22"/>
          <w:szCs w:val="22"/>
          <w:lang w:eastAsia="fr-FR"/>
        </w:rPr>
        <w:tab/>
      </w:r>
      <w:r w:rsidRPr="007911E2">
        <w:rPr>
          <w:rFonts w:ascii="Times New Roman" w:hAnsi="Times New Roman" w:cs="Times New Roman"/>
          <w:b/>
          <w:noProof/>
        </w:rPr>
        <w:t>Structures déconcentrées</w:t>
      </w:r>
      <w:r>
        <w:rPr>
          <w:noProof/>
        </w:rPr>
        <w:tab/>
      </w:r>
      <w:r>
        <w:rPr>
          <w:noProof/>
        </w:rPr>
        <w:fldChar w:fldCharType="begin"/>
      </w:r>
      <w:r>
        <w:rPr>
          <w:noProof/>
        </w:rPr>
        <w:instrText xml:space="preserve"> PAGEREF _Toc202617066 \h </w:instrText>
      </w:r>
      <w:r>
        <w:rPr>
          <w:noProof/>
        </w:rPr>
      </w:r>
      <w:r>
        <w:rPr>
          <w:noProof/>
        </w:rPr>
        <w:fldChar w:fldCharType="separate"/>
      </w:r>
      <w:r>
        <w:rPr>
          <w:noProof/>
        </w:rPr>
        <w:t>60</w:t>
      </w:r>
      <w:r>
        <w:rPr>
          <w:noProof/>
        </w:rPr>
        <w:fldChar w:fldCharType="end"/>
      </w:r>
    </w:p>
    <w:p w14:paraId="06D38FA3" w14:textId="0D6C1747" w:rsidR="00AF2240" w:rsidRDefault="00AF2240">
      <w:pPr>
        <w:pStyle w:val="TOC3"/>
        <w:tabs>
          <w:tab w:val="left" w:pos="1320"/>
          <w:tab w:val="right" w:leader="dot" w:pos="9062"/>
        </w:tabs>
        <w:rPr>
          <w:rFonts w:eastAsiaTheme="minorEastAsia" w:cstheme="minorBidi"/>
          <w:i w:val="0"/>
          <w:iCs w:val="0"/>
          <w:noProof/>
          <w:sz w:val="22"/>
          <w:szCs w:val="22"/>
          <w:lang w:eastAsia="fr-FR"/>
        </w:rPr>
      </w:pPr>
      <w:r w:rsidRPr="007911E2">
        <w:rPr>
          <w:rFonts w:ascii="Times New Roman" w:hAnsi="Times New Roman" w:cs="Times New Roman"/>
          <w:b/>
          <w:noProof/>
        </w:rPr>
        <w:lastRenderedPageBreak/>
        <w:t>8.2.2.</w:t>
      </w:r>
      <w:r>
        <w:rPr>
          <w:rFonts w:eastAsiaTheme="minorEastAsia" w:cstheme="minorBidi"/>
          <w:i w:val="0"/>
          <w:iCs w:val="0"/>
          <w:noProof/>
          <w:sz w:val="22"/>
          <w:szCs w:val="22"/>
          <w:lang w:eastAsia="fr-FR"/>
        </w:rPr>
        <w:tab/>
      </w:r>
      <w:r w:rsidRPr="007911E2">
        <w:rPr>
          <w:rFonts w:ascii="Times New Roman" w:hAnsi="Times New Roman" w:cs="Times New Roman"/>
          <w:b/>
          <w:noProof/>
        </w:rPr>
        <w:t>Commission d’enquête parcellaire</w:t>
      </w:r>
      <w:r>
        <w:rPr>
          <w:noProof/>
        </w:rPr>
        <w:tab/>
      </w:r>
      <w:r>
        <w:rPr>
          <w:noProof/>
        </w:rPr>
        <w:fldChar w:fldCharType="begin"/>
      </w:r>
      <w:r>
        <w:rPr>
          <w:noProof/>
        </w:rPr>
        <w:instrText xml:space="preserve"> PAGEREF _Toc202617067 \h </w:instrText>
      </w:r>
      <w:r>
        <w:rPr>
          <w:noProof/>
        </w:rPr>
      </w:r>
      <w:r>
        <w:rPr>
          <w:noProof/>
        </w:rPr>
        <w:fldChar w:fldCharType="separate"/>
      </w:r>
      <w:r>
        <w:rPr>
          <w:noProof/>
        </w:rPr>
        <w:t>60</w:t>
      </w:r>
      <w:r>
        <w:rPr>
          <w:noProof/>
        </w:rPr>
        <w:fldChar w:fldCharType="end"/>
      </w:r>
    </w:p>
    <w:p w14:paraId="7D3A272B" w14:textId="30C8AA5B" w:rsidR="00AF2240" w:rsidRDefault="00AF2240">
      <w:pPr>
        <w:pStyle w:val="TOC3"/>
        <w:tabs>
          <w:tab w:val="left" w:pos="1320"/>
          <w:tab w:val="right" w:leader="dot" w:pos="9062"/>
        </w:tabs>
        <w:rPr>
          <w:rFonts w:eastAsiaTheme="minorEastAsia" w:cstheme="minorBidi"/>
          <w:i w:val="0"/>
          <w:iCs w:val="0"/>
          <w:noProof/>
          <w:sz w:val="22"/>
          <w:szCs w:val="22"/>
          <w:lang w:eastAsia="fr-FR"/>
        </w:rPr>
      </w:pPr>
      <w:r w:rsidRPr="007911E2">
        <w:rPr>
          <w:rFonts w:ascii="Times New Roman" w:hAnsi="Times New Roman" w:cs="Times New Roman"/>
          <w:b/>
          <w:noProof/>
        </w:rPr>
        <w:t>8.2.3.</w:t>
      </w:r>
      <w:r>
        <w:rPr>
          <w:rFonts w:eastAsiaTheme="minorEastAsia" w:cstheme="minorBidi"/>
          <w:i w:val="0"/>
          <w:iCs w:val="0"/>
          <w:noProof/>
          <w:sz w:val="22"/>
          <w:szCs w:val="22"/>
          <w:lang w:eastAsia="fr-FR"/>
        </w:rPr>
        <w:tab/>
      </w:r>
      <w:r w:rsidRPr="007911E2">
        <w:rPr>
          <w:rFonts w:ascii="Times New Roman" w:hAnsi="Times New Roman" w:cs="Times New Roman"/>
          <w:b/>
          <w:noProof/>
        </w:rPr>
        <w:t>Commission de conciliation,</w:t>
      </w:r>
      <w:r>
        <w:rPr>
          <w:noProof/>
        </w:rPr>
        <w:tab/>
      </w:r>
      <w:r>
        <w:rPr>
          <w:noProof/>
        </w:rPr>
        <w:fldChar w:fldCharType="begin"/>
      </w:r>
      <w:r>
        <w:rPr>
          <w:noProof/>
        </w:rPr>
        <w:instrText xml:space="preserve"> PAGEREF _Toc202617068 \h </w:instrText>
      </w:r>
      <w:r>
        <w:rPr>
          <w:noProof/>
        </w:rPr>
      </w:r>
      <w:r>
        <w:rPr>
          <w:noProof/>
        </w:rPr>
        <w:fldChar w:fldCharType="separate"/>
      </w:r>
      <w:r>
        <w:rPr>
          <w:noProof/>
        </w:rPr>
        <w:t>60</w:t>
      </w:r>
      <w:r>
        <w:rPr>
          <w:noProof/>
        </w:rPr>
        <w:fldChar w:fldCharType="end"/>
      </w:r>
    </w:p>
    <w:p w14:paraId="3AFD9D59" w14:textId="771215E5" w:rsidR="00AF2240" w:rsidRDefault="00AF2240">
      <w:pPr>
        <w:pStyle w:val="TOC2"/>
        <w:tabs>
          <w:tab w:val="left" w:pos="880"/>
          <w:tab w:val="right" w:leader="dot" w:pos="9062"/>
        </w:tabs>
        <w:rPr>
          <w:rFonts w:eastAsiaTheme="minorEastAsia" w:cstheme="minorBidi"/>
          <w:smallCaps w:val="0"/>
          <w:noProof/>
          <w:sz w:val="22"/>
          <w:szCs w:val="22"/>
          <w:lang w:eastAsia="fr-FR"/>
        </w:rPr>
      </w:pPr>
      <w:r w:rsidRPr="007911E2">
        <w:rPr>
          <w:rFonts w:ascii="Times New Roman" w:hAnsi="Times New Roman" w:cs="Times New Roman"/>
          <w:b/>
          <w:noProof/>
        </w:rPr>
        <w:t>8.3.</w:t>
      </w:r>
      <w:r>
        <w:rPr>
          <w:rFonts w:eastAsiaTheme="minorEastAsia" w:cstheme="minorBidi"/>
          <w:smallCaps w:val="0"/>
          <w:noProof/>
          <w:sz w:val="22"/>
          <w:szCs w:val="22"/>
          <w:lang w:eastAsia="fr-FR"/>
        </w:rPr>
        <w:tab/>
      </w:r>
      <w:r w:rsidRPr="007911E2">
        <w:rPr>
          <w:rFonts w:ascii="Times New Roman" w:hAnsi="Times New Roman" w:cs="Times New Roman"/>
          <w:b/>
          <w:noProof/>
        </w:rPr>
        <w:t>Responsabilité au niveau communal</w:t>
      </w:r>
      <w:r>
        <w:rPr>
          <w:noProof/>
        </w:rPr>
        <w:tab/>
      </w:r>
      <w:r>
        <w:rPr>
          <w:noProof/>
        </w:rPr>
        <w:fldChar w:fldCharType="begin"/>
      </w:r>
      <w:r>
        <w:rPr>
          <w:noProof/>
        </w:rPr>
        <w:instrText xml:space="preserve"> PAGEREF _Toc202617069 \h </w:instrText>
      </w:r>
      <w:r>
        <w:rPr>
          <w:noProof/>
        </w:rPr>
      </w:r>
      <w:r>
        <w:rPr>
          <w:noProof/>
        </w:rPr>
        <w:fldChar w:fldCharType="separate"/>
      </w:r>
      <w:r>
        <w:rPr>
          <w:noProof/>
        </w:rPr>
        <w:t>60</w:t>
      </w:r>
      <w:r>
        <w:rPr>
          <w:noProof/>
        </w:rPr>
        <w:fldChar w:fldCharType="end"/>
      </w:r>
    </w:p>
    <w:p w14:paraId="2E8A3B92" w14:textId="310E0C4F" w:rsidR="00AF2240" w:rsidRDefault="00AF2240">
      <w:pPr>
        <w:pStyle w:val="TOC2"/>
        <w:tabs>
          <w:tab w:val="left" w:pos="880"/>
          <w:tab w:val="right" w:leader="dot" w:pos="9062"/>
        </w:tabs>
        <w:rPr>
          <w:rFonts w:eastAsiaTheme="minorEastAsia" w:cstheme="minorBidi"/>
          <w:smallCaps w:val="0"/>
          <w:noProof/>
          <w:sz w:val="22"/>
          <w:szCs w:val="22"/>
          <w:lang w:eastAsia="fr-FR"/>
        </w:rPr>
      </w:pPr>
      <w:r w:rsidRPr="007911E2">
        <w:rPr>
          <w:rFonts w:ascii="Times New Roman" w:hAnsi="Times New Roman" w:cs="Times New Roman"/>
          <w:b/>
          <w:noProof/>
        </w:rPr>
        <w:t>8.4.</w:t>
      </w:r>
      <w:r>
        <w:rPr>
          <w:rFonts w:eastAsiaTheme="minorEastAsia" w:cstheme="minorBidi"/>
          <w:smallCaps w:val="0"/>
          <w:noProof/>
          <w:sz w:val="22"/>
          <w:szCs w:val="22"/>
          <w:lang w:eastAsia="fr-FR"/>
        </w:rPr>
        <w:tab/>
      </w:r>
      <w:r w:rsidRPr="007911E2">
        <w:rPr>
          <w:rFonts w:ascii="Times New Roman" w:hAnsi="Times New Roman" w:cs="Times New Roman"/>
          <w:b/>
          <w:noProof/>
        </w:rPr>
        <w:t>Responsabilité au niveau du village</w:t>
      </w:r>
      <w:r>
        <w:rPr>
          <w:noProof/>
        </w:rPr>
        <w:tab/>
      </w:r>
      <w:r>
        <w:rPr>
          <w:noProof/>
        </w:rPr>
        <w:fldChar w:fldCharType="begin"/>
      </w:r>
      <w:r>
        <w:rPr>
          <w:noProof/>
        </w:rPr>
        <w:instrText xml:space="preserve"> PAGEREF _Toc202617070 \h </w:instrText>
      </w:r>
      <w:r>
        <w:rPr>
          <w:noProof/>
        </w:rPr>
      </w:r>
      <w:r>
        <w:rPr>
          <w:noProof/>
        </w:rPr>
        <w:fldChar w:fldCharType="separate"/>
      </w:r>
      <w:r>
        <w:rPr>
          <w:noProof/>
        </w:rPr>
        <w:t>61</w:t>
      </w:r>
      <w:r>
        <w:rPr>
          <w:noProof/>
        </w:rPr>
        <w:fldChar w:fldCharType="end"/>
      </w:r>
    </w:p>
    <w:p w14:paraId="081C1A86" w14:textId="7E3C0807" w:rsidR="00AF2240" w:rsidRDefault="00AF2240">
      <w:pPr>
        <w:pStyle w:val="TOC3"/>
        <w:tabs>
          <w:tab w:val="left" w:pos="1320"/>
          <w:tab w:val="right" w:leader="dot" w:pos="9062"/>
        </w:tabs>
        <w:rPr>
          <w:rFonts w:eastAsiaTheme="minorEastAsia" w:cstheme="minorBidi"/>
          <w:i w:val="0"/>
          <w:iCs w:val="0"/>
          <w:noProof/>
          <w:sz w:val="22"/>
          <w:szCs w:val="22"/>
          <w:lang w:eastAsia="fr-FR"/>
        </w:rPr>
      </w:pPr>
      <w:r w:rsidRPr="007911E2">
        <w:rPr>
          <w:rFonts w:ascii="Times New Roman" w:hAnsi="Times New Roman" w:cs="Times New Roman"/>
          <w:b/>
          <w:noProof/>
        </w:rPr>
        <w:t>8.4.1.</w:t>
      </w:r>
      <w:r>
        <w:rPr>
          <w:rFonts w:eastAsiaTheme="minorEastAsia" w:cstheme="minorBidi"/>
          <w:i w:val="0"/>
          <w:iCs w:val="0"/>
          <w:noProof/>
          <w:sz w:val="22"/>
          <w:szCs w:val="22"/>
          <w:lang w:eastAsia="fr-FR"/>
        </w:rPr>
        <w:tab/>
      </w:r>
      <w:r w:rsidRPr="007911E2">
        <w:rPr>
          <w:rFonts w:ascii="Times New Roman" w:hAnsi="Times New Roman" w:cs="Times New Roman"/>
          <w:b/>
          <w:noProof/>
        </w:rPr>
        <w:t>Chefferies traditionnelles et comités de village</w:t>
      </w:r>
      <w:r>
        <w:rPr>
          <w:noProof/>
        </w:rPr>
        <w:tab/>
      </w:r>
      <w:r>
        <w:rPr>
          <w:noProof/>
        </w:rPr>
        <w:fldChar w:fldCharType="begin"/>
      </w:r>
      <w:r>
        <w:rPr>
          <w:noProof/>
        </w:rPr>
        <w:instrText xml:space="preserve"> PAGEREF _Toc202617073 \h </w:instrText>
      </w:r>
      <w:r>
        <w:rPr>
          <w:noProof/>
        </w:rPr>
      </w:r>
      <w:r>
        <w:rPr>
          <w:noProof/>
        </w:rPr>
        <w:fldChar w:fldCharType="separate"/>
      </w:r>
      <w:r>
        <w:rPr>
          <w:noProof/>
        </w:rPr>
        <w:t>61</w:t>
      </w:r>
      <w:r>
        <w:rPr>
          <w:noProof/>
        </w:rPr>
        <w:fldChar w:fldCharType="end"/>
      </w:r>
    </w:p>
    <w:p w14:paraId="393228EC" w14:textId="496A8BB7" w:rsidR="00AF2240" w:rsidRDefault="00AF2240">
      <w:pPr>
        <w:pStyle w:val="TOC3"/>
        <w:tabs>
          <w:tab w:val="left" w:pos="1320"/>
          <w:tab w:val="right" w:leader="dot" w:pos="9062"/>
        </w:tabs>
        <w:rPr>
          <w:rFonts w:eastAsiaTheme="minorEastAsia" w:cstheme="minorBidi"/>
          <w:i w:val="0"/>
          <w:iCs w:val="0"/>
          <w:noProof/>
          <w:sz w:val="22"/>
          <w:szCs w:val="22"/>
          <w:lang w:eastAsia="fr-FR"/>
        </w:rPr>
      </w:pPr>
      <w:r w:rsidRPr="007911E2">
        <w:rPr>
          <w:rFonts w:ascii="Times New Roman" w:hAnsi="Times New Roman" w:cs="Times New Roman"/>
          <w:b/>
          <w:noProof/>
        </w:rPr>
        <w:t>8.4.2.</w:t>
      </w:r>
      <w:r>
        <w:rPr>
          <w:rFonts w:eastAsiaTheme="minorEastAsia" w:cstheme="minorBidi"/>
          <w:i w:val="0"/>
          <w:iCs w:val="0"/>
          <w:noProof/>
          <w:sz w:val="22"/>
          <w:szCs w:val="22"/>
          <w:lang w:eastAsia="fr-FR"/>
        </w:rPr>
        <w:tab/>
      </w:r>
      <w:r w:rsidRPr="007911E2">
        <w:rPr>
          <w:rFonts w:ascii="Times New Roman" w:hAnsi="Times New Roman" w:cs="Times New Roman"/>
          <w:b/>
          <w:noProof/>
        </w:rPr>
        <w:t>Comité de Gestion et du Développement Communautaire (CGDC)</w:t>
      </w:r>
      <w:r>
        <w:rPr>
          <w:noProof/>
        </w:rPr>
        <w:tab/>
      </w:r>
      <w:r>
        <w:rPr>
          <w:noProof/>
        </w:rPr>
        <w:fldChar w:fldCharType="begin"/>
      </w:r>
      <w:r>
        <w:rPr>
          <w:noProof/>
        </w:rPr>
        <w:instrText xml:space="preserve"> PAGEREF _Toc202617074 \h </w:instrText>
      </w:r>
      <w:r>
        <w:rPr>
          <w:noProof/>
        </w:rPr>
      </w:r>
      <w:r>
        <w:rPr>
          <w:noProof/>
        </w:rPr>
        <w:fldChar w:fldCharType="separate"/>
      </w:r>
      <w:r>
        <w:rPr>
          <w:noProof/>
        </w:rPr>
        <w:t>61</w:t>
      </w:r>
      <w:r>
        <w:rPr>
          <w:noProof/>
        </w:rPr>
        <w:fldChar w:fldCharType="end"/>
      </w:r>
    </w:p>
    <w:p w14:paraId="5458BFF2" w14:textId="3C37ED01" w:rsidR="00AF2240" w:rsidRDefault="00AF2240">
      <w:pPr>
        <w:pStyle w:val="TOC2"/>
        <w:tabs>
          <w:tab w:val="left" w:pos="880"/>
          <w:tab w:val="right" w:leader="dot" w:pos="9062"/>
        </w:tabs>
        <w:rPr>
          <w:rFonts w:eastAsiaTheme="minorEastAsia" w:cstheme="minorBidi"/>
          <w:smallCaps w:val="0"/>
          <w:noProof/>
          <w:sz w:val="22"/>
          <w:szCs w:val="22"/>
          <w:lang w:eastAsia="fr-FR"/>
        </w:rPr>
      </w:pPr>
      <w:r w:rsidRPr="007911E2">
        <w:rPr>
          <w:rFonts w:ascii="Times New Roman" w:hAnsi="Times New Roman" w:cs="Times New Roman"/>
          <w:b/>
          <w:noProof/>
        </w:rPr>
        <w:t>8.5.</w:t>
      </w:r>
      <w:r>
        <w:rPr>
          <w:rFonts w:eastAsiaTheme="minorEastAsia" w:cstheme="minorBidi"/>
          <w:smallCaps w:val="0"/>
          <w:noProof/>
          <w:sz w:val="22"/>
          <w:szCs w:val="22"/>
          <w:lang w:eastAsia="fr-FR"/>
        </w:rPr>
        <w:tab/>
      </w:r>
      <w:r w:rsidRPr="007911E2">
        <w:rPr>
          <w:rFonts w:ascii="Times New Roman" w:hAnsi="Times New Roman" w:cs="Times New Roman"/>
          <w:b/>
          <w:noProof/>
        </w:rPr>
        <w:t>Responsabilités de l’entité chargée de l’exécution du projet</w:t>
      </w:r>
      <w:r>
        <w:rPr>
          <w:noProof/>
        </w:rPr>
        <w:tab/>
      </w:r>
      <w:r>
        <w:rPr>
          <w:noProof/>
        </w:rPr>
        <w:fldChar w:fldCharType="begin"/>
      </w:r>
      <w:r>
        <w:rPr>
          <w:noProof/>
        </w:rPr>
        <w:instrText xml:space="preserve"> PAGEREF _Toc202617075 \h </w:instrText>
      </w:r>
      <w:r>
        <w:rPr>
          <w:noProof/>
        </w:rPr>
      </w:r>
      <w:r>
        <w:rPr>
          <w:noProof/>
        </w:rPr>
        <w:fldChar w:fldCharType="separate"/>
      </w:r>
      <w:r>
        <w:rPr>
          <w:noProof/>
        </w:rPr>
        <w:t>62</w:t>
      </w:r>
      <w:r>
        <w:rPr>
          <w:noProof/>
        </w:rPr>
        <w:fldChar w:fldCharType="end"/>
      </w:r>
    </w:p>
    <w:p w14:paraId="6BC89B6D" w14:textId="74AE5B4B" w:rsidR="00AF2240" w:rsidRDefault="00AF2240">
      <w:pPr>
        <w:pStyle w:val="TOC2"/>
        <w:tabs>
          <w:tab w:val="left" w:pos="880"/>
          <w:tab w:val="right" w:leader="dot" w:pos="9062"/>
        </w:tabs>
        <w:rPr>
          <w:rFonts w:eastAsiaTheme="minorEastAsia" w:cstheme="minorBidi"/>
          <w:smallCaps w:val="0"/>
          <w:noProof/>
          <w:sz w:val="22"/>
          <w:szCs w:val="22"/>
          <w:lang w:eastAsia="fr-FR"/>
        </w:rPr>
      </w:pPr>
      <w:r w:rsidRPr="007911E2">
        <w:rPr>
          <w:rFonts w:ascii="Times New Roman" w:hAnsi="Times New Roman" w:cs="Times New Roman"/>
          <w:b/>
          <w:noProof/>
        </w:rPr>
        <w:t>8.6.</w:t>
      </w:r>
      <w:r>
        <w:rPr>
          <w:rFonts w:eastAsiaTheme="minorEastAsia" w:cstheme="minorBidi"/>
          <w:smallCaps w:val="0"/>
          <w:noProof/>
          <w:sz w:val="22"/>
          <w:szCs w:val="22"/>
          <w:lang w:eastAsia="fr-FR"/>
        </w:rPr>
        <w:tab/>
      </w:r>
      <w:r w:rsidRPr="007911E2">
        <w:rPr>
          <w:rFonts w:ascii="Times New Roman" w:hAnsi="Times New Roman" w:cs="Times New Roman"/>
          <w:b/>
          <w:noProof/>
        </w:rPr>
        <w:t>Exécution des PARs</w:t>
      </w:r>
      <w:r>
        <w:rPr>
          <w:noProof/>
        </w:rPr>
        <w:tab/>
      </w:r>
      <w:r>
        <w:rPr>
          <w:noProof/>
        </w:rPr>
        <w:fldChar w:fldCharType="begin"/>
      </w:r>
      <w:r>
        <w:rPr>
          <w:noProof/>
        </w:rPr>
        <w:instrText xml:space="preserve"> PAGEREF _Toc202617076 \h </w:instrText>
      </w:r>
      <w:r>
        <w:rPr>
          <w:noProof/>
        </w:rPr>
      </w:r>
      <w:r>
        <w:rPr>
          <w:noProof/>
        </w:rPr>
        <w:fldChar w:fldCharType="separate"/>
      </w:r>
      <w:r>
        <w:rPr>
          <w:noProof/>
        </w:rPr>
        <w:t>63</w:t>
      </w:r>
      <w:r>
        <w:rPr>
          <w:noProof/>
        </w:rPr>
        <w:fldChar w:fldCharType="end"/>
      </w:r>
    </w:p>
    <w:p w14:paraId="09FF8FC0" w14:textId="5E283FD1" w:rsidR="00AF2240" w:rsidRDefault="00AF2240">
      <w:pPr>
        <w:pStyle w:val="TOC3"/>
        <w:tabs>
          <w:tab w:val="left" w:pos="1320"/>
          <w:tab w:val="right" w:leader="dot" w:pos="9062"/>
        </w:tabs>
        <w:rPr>
          <w:rFonts w:eastAsiaTheme="minorEastAsia" w:cstheme="minorBidi"/>
          <w:i w:val="0"/>
          <w:iCs w:val="0"/>
          <w:noProof/>
          <w:sz w:val="22"/>
          <w:szCs w:val="22"/>
          <w:lang w:eastAsia="fr-FR"/>
        </w:rPr>
      </w:pPr>
      <w:r w:rsidRPr="007911E2">
        <w:rPr>
          <w:rFonts w:ascii="Times New Roman" w:hAnsi="Times New Roman" w:cs="Times New Roman"/>
          <w:b/>
          <w:noProof/>
        </w:rPr>
        <w:t>8.6.1.</w:t>
      </w:r>
      <w:r>
        <w:rPr>
          <w:rFonts w:eastAsiaTheme="minorEastAsia" w:cstheme="minorBidi"/>
          <w:i w:val="0"/>
          <w:iCs w:val="0"/>
          <w:noProof/>
          <w:sz w:val="22"/>
          <w:szCs w:val="22"/>
          <w:lang w:eastAsia="fr-FR"/>
        </w:rPr>
        <w:tab/>
      </w:r>
      <w:r w:rsidRPr="007911E2">
        <w:rPr>
          <w:rFonts w:ascii="Times New Roman" w:hAnsi="Times New Roman" w:cs="Times New Roman"/>
          <w:b/>
          <w:noProof/>
        </w:rPr>
        <w:t>Soutien technique et renforcement des capacités des acteurs en matière de réinstallation</w:t>
      </w:r>
      <w:r>
        <w:rPr>
          <w:noProof/>
        </w:rPr>
        <w:tab/>
      </w:r>
      <w:r>
        <w:rPr>
          <w:noProof/>
        </w:rPr>
        <w:fldChar w:fldCharType="begin"/>
      </w:r>
      <w:r>
        <w:rPr>
          <w:noProof/>
        </w:rPr>
        <w:instrText xml:space="preserve"> PAGEREF _Toc202617079 \h </w:instrText>
      </w:r>
      <w:r>
        <w:rPr>
          <w:noProof/>
        </w:rPr>
      </w:r>
      <w:r>
        <w:rPr>
          <w:noProof/>
        </w:rPr>
        <w:fldChar w:fldCharType="separate"/>
      </w:r>
      <w:r>
        <w:rPr>
          <w:noProof/>
        </w:rPr>
        <w:t>63</w:t>
      </w:r>
      <w:r>
        <w:rPr>
          <w:noProof/>
        </w:rPr>
        <w:fldChar w:fldCharType="end"/>
      </w:r>
    </w:p>
    <w:p w14:paraId="2C3A62A3" w14:textId="6082795B" w:rsidR="00AF2240" w:rsidRDefault="00AF2240">
      <w:pPr>
        <w:pStyle w:val="TOC3"/>
        <w:tabs>
          <w:tab w:val="left" w:pos="1320"/>
          <w:tab w:val="right" w:leader="dot" w:pos="9062"/>
        </w:tabs>
        <w:rPr>
          <w:rFonts w:eastAsiaTheme="minorEastAsia" w:cstheme="minorBidi"/>
          <w:i w:val="0"/>
          <w:iCs w:val="0"/>
          <w:noProof/>
          <w:sz w:val="22"/>
          <w:szCs w:val="22"/>
          <w:lang w:eastAsia="fr-FR"/>
        </w:rPr>
      </w:pPr>
      <w:r w:rsidRPr="007911E2">
        <w:rPr>
          <w:rFonts w:ascii="Times New Roman" w:hAnsi="Times New Roman" w:cs="Times New Roman"/>
          <w:b/>
          <w:noProof/>
        </w:rPr>
        <w:t>8.6.2.</w:t>
      </w:r>
      <w:r>
        <w:rPr>
          <w:rFonts w:eastAsiaTheme="minorEastAsia" w:cstheme="minorBidi"/>
          <w:i w:val="0"/>
          <w:iCs w:val="0"/>
          <w:noProof/>
          <w:sz w:val="22"/>
          <w:szCs w:val="22"/>
          <w:lang w:eastAsia="fr-FR"/>
        </w:rPr>
        <w:tab/>
      </w:r>
      <w:r w:rsidRPr="007911E2">
        <w:rPr>
          <w:rFonts w:ascii="Times New Roman" w:hAnsi="Times New Roman" w:cs="Times New Roman"/>
          <w:b/>
          <w:noProof/>
        </w:rPr>
        <w:t>Collectivités et communautés locales :</w:t>
      </w:r>
      <w:r>
        <w:rPr>
          <w:noProof/>
        </w:rPr>
        <w:tab/>
      </w:r>
      <w:r>
        <w:rPr>
          <w:noProof/>
        </w:rPr>
        <w:fldChar w:fldCharType="begin"/>
      </w:r>
      <w:r>
        <w:rPr>
          <w:noProof/>
        </w:rPr>
        <w:instrText xml:space="preserve"> PAGEREF _Toc202617080 \h </w:instrText>
      </w:r>
      <w:r>
        <w:rPr>
          <w:noProof/>
        </w:rPr>
      </w:r>
      <w:r>
        <w:rPr>
          <w:noProof/>
        </w:rPr>
        <w:fldChar w:fldCharType="separate"/>
      </w:r>
      <w:r>
        <w:rPr>
          <w:noProof/>
        </w:rPr>
        <w:t>64</w:t>
      </w:r>
      <w:r>
        <w:rPr>
          <w:noProof/>
        </w:rPr>
        <w:fldChar w:fldCharType="end"/>
      </w:r>
    </w:p>
    <w:p w14:paraId="56E6CF4B" w14:textId="37F39663" w:rsidR="00AF2240" w:rsidRDefault="00AF2240">
      <w:pPr>
        <w:pStyle w:val="TOC3"/>
        <w:tabs>
          <w:tab w:val="left" w:pos="1320"/>
          <w:tab w:val="right" w:leader="dot" w:pos="9062"/>
        </w:tabs>
        <w:rPr>
          <w:rFonts w:eastAsiaTheme="minorEastAsia" w:cstheme="minorBidi"/>
          <w:i w:val="0"/>
          <w:iCs w:val="0"/>
          <w:noProof/>
          <w:sz w:val="22"/>
          <w:szCs w:val="22"/>
          <w:lang w:eastAsia="fr-FR"/>
        </w:rPr>
      </w:pPr>
      <w:r w:rsidRPr="007911E2">
        <w:rPr>
          <w:rFonts w:ascii="Times New Roman" w:hAnsi="Times New Roman" w:cs="Times New Roman"/>
          <w:b/>
          <w:noProof/>
        </w:rPr>
        <w:t>8.6.3.</w:t>
      </w:r>
      <w:r>
        <w:rPr>
          <w:rFonts w:eastAsiaTheme="minorEastAsia" w:cstheme="minorBidi"/>
          <w:i w:val="0"/>
          <w:iCs w:val="0"/>
          <w:noProof/>
          <w:sz w:val="22"/>
          <w:szCs w:val="22"/>
          <w:lang w:eastAsia="fr-FR"/>
        </w:rPr>
        <w:tab/>
      </w:r>
      <w:r w:rsidRPr="007911E2">
        <w:rPr>
          <w:rFonts w:ascii="Times New Roman" w:hAnsi="Times New Roman" w:cs="Times New Roman"/>
          <w:b/>
          <w:noProof/>
        </w:rPr>
        <w:t>Organisations de la société civile et les ONG environnementales et sociales</w:t>
      </w:r>
      <w:r>
        <w:rPr>
          <w:noProof/>
        </w:rPr>
        <w:tab/>
      </w:r>
      <w:r>
        <w:rPr>
          <w:noProof/>
        </w:rPr>
        <w:fldChar w:fldCharType="begin"/>
      </w:r>
      <w:r>
        <w:rPr>
          <w:noProof/>
        </w:rPr>
        <w:instrText xml:space="preserve"> PAGEREF _Toc202617081 \h </w:instrText>
      </w:r>
      <w:r>
        <w:rPr>
          <w:noProof/>
        </w:rPr>
      </w:r>
      <w:r>
        <w:rPr>
          <w:noProof/>
        </w:rPr>
        <w:fldChar w:fldCharType="separate"/>
      </w:r>
      <w:r>
        <w:rPr>
          <w:noProof/>
        </w:rPr>
        <w:t>64</w:t>
      </w:r>
      <w:r>
        <w:rPr>
          <w:noProof/>
        </w:rPr>
        <w:fldChar w:fldCharType="end"/>
      </w:r>
    </w:p>
    <w:p w14:paraId="6FAB6668" w14:textId="11B4BA2F" w:rsidR="00AF2240" w:rsidRDefault="00AF2240">
      <w:pPr>
        <w:pStyle w:val="TOC1"/>
        <w:tabs>
          <w:tab w:val="left" w:pos="660"/>
          <w:tab w:val="right" w:leader="dot" w:pos="9062"/>
        </w:tabs>
        <w:rPr>
          <w:rFonts w:eastAsiaTheme="minorEastAsia" w:cstheme="minorBidi"/>
          <w:b w:val="0"/>
          <w:bCs w:val="0"/>
          <w:caps w:val="0"/>
          <w:noProof/>
          <w:sz w:val="22"/>
          <w:szCs w:val="22"/>
          <w:lang w:eastAsia="fr-FR"/>
        </w:rPr>
      </w:pPr>
      <w:r w:rsidRPr="007911E2">
        <w:rPr>
          <w:rFonts w:ascii="Times New Roman" w:eastAsia="Times New Roman" w:hAnsi="Times New Roman" w:cs="Times New Roman"/>
          <w:noProof/>
        </w:rPr>
        <w:t>IX.</w:t>
      </w:r>
      <w:r>
        <w:rPr>
          <w:rFonts w:eastAsiaTheme="minorEastAsia" w:cstheme="minorBidi"/>
          <w:b w:val="0"/>
          <w:bCs w:val="0"/>
          <w:caps w:val="0"/>
          <w:noProof/>
          <w:sz w:val="22"/>
          <w:szCs w:val="22"/>
          <w:lang w:eastAsia="fr-FR"/>
        </w:rPr>
        <w:tab/>
      </w:r>
      <w:r w:rsidRPr="007911E2">
        <w:rPr>
          <w:rFonts w:ascii="Times New Roman" w:eastAsia="Times New Roman" w:hAnsi="Times New Roman" w:cs="Times New Roman"/>
          <w:noProof/>
        </w:rPr>
        <w:t>SUIVI ET EVALUATION PARTICIPATIF</w:t>
      </w:r>
      <w:r>
        <w:rPr>
          <w:noProof/>
        </w:rPr>
        <w:tab/>
      </w:r>
      <w:r>
        <w:rPr>
          <w:noProof/>
        </w:rPr>
        <w:fldChar w:fldCharType="begin"/>
      </w:r>
      <w:r>
        <w:rPr>
          <w:noProof/>
        </w:rPr>
        <w:instrText xml:space="preserve"> PAGEREF _Toc202617082 \h </w:instrText>
      </w:r>
      <w:r>
        <w:rPr>
          <w:noProof/>
        </w:rPr>
      </w:r>
      <w:r>
        <w:rPr>
          <w:noProof/>
        </w:rPr>
        <w:fldChar w:fldCharType="separate"/>
      </w:r>
      <w:r>
        <w:rPr>
          <w:noProof/>
        </w:rPr>
        <w:t>65</w:t>
      </w:r>
      <w:r>
        <w:rPr>
          <w:noProof/>
        </w:rPr>
        <w:fldChar w:fldCharType="end"/>
      </w:r>
    </w:p>
    <w:p w14:paraId="1D848EC8" w14:textId="20F06A5B" w:rsidR="00AF2240" w:rsidRDefault="00AF2240">
      <w:pPr>
        <w:pStyle w:val="TOC2"/>
        <w:tabs>
          <w:tab w:val="left" w:pos="880"/>
          <w:tab w:val="right" w:leader="dot" w:pos="9062"/>
        </w:tabs>
        <w:rPr>
          <w:rFonts w:eastAsiaTheme="minorEastAsia" w:cstheme="minorBidi"/>
          <w:smallCaps w:val="0"/>
          <w:noProof/>
          <w:sz w:val="22"/>
          <w:szCs w:val="22"/>
          <w:lang w:eastAsia="fr-FR"/>
        </w:rPr>
      </w:pPr>
      <w:r w:rsidRPr="007911E2">
        <w:rPr>
          <w:rFonts w:ascii="Times New Roman" w:hAnsi="Times New Roman" w:cs="Times New Roman"/>
          <w:b/>
          <w:noProof/>
        </w:rPr>
        <w:t>9.1.</w:t>
      </w:r>
      <w:r>
        <w:rPr>
          <w:rFonts w:eastAsiaTheme="minorEastAsia" w:cstheme="minorBidi"/>
          <w:smallCaps w:val="0"/>
          <w:noProof/>
          <w:sz w:val="22"/>
          <w:szCs w:val="22"/>
          <w:lang w:eastAsia="fr-FR"/>
        </w:rPr>
        <w:tab/>
      </w:r>
      <w:r w:rsidRPr="007911E2">
        <w:rPr>
          <w:rFonts w:ascii="Times New Roman" w:hAnsi="Times New Roman" w:cs="Times New Roman"/>
          <w:b/>
          <w:noProof/>
        </w:rPr>
        <w:t>Suivi</w:t>
      </w:r>
      <w:r>
        <w:rPr>
          <w:noProof/>
        </w:rPr>
        <w:tab/>
      </w:r>
      <w:r>
        <w:rPr>
          <w:noProof/>
        </w:rPr>
        <w:fldChar w:fldCharType="begin"/>
      </w:r>
      <w:r>
        <w:rPr>
          <w:noProof/>
        </w:rPr>
        <w:instrText xml:space="preserve"> PAGEREF _Toc202617084 \h </w:instrText>
      </w:r>
      <w:r>
        <w:rPr>
          <w:noProof/>
        </w:rPr>
      </w:r>
      <w:r>
        <w:rPr>
          <w:noProof/>
        </w:rPr>
        <w:fldChar w:fldCharType="separate"/>
      </w:r>
      <w:r>
        <w:rPr>
          <w:noProof/>
        </w:rPr>
        <w:t>65</w:t>
      </w:r>
      <w:r>
        <w:rPr>
          <w:noProof/>
        </w:rPr>
        <w:fldChar w:fldCharType="end"/>
      </w:r>
    </w:p>
    <w:p w14:paraId="016650D2" w14:textId="21A24104" w:rsidR="00AF2240" w:rsidRDefault="00AF2240">
      <w:pPr>
        <w:pStyle w:val="TOC3"/>
        <w:tabs>
          <w:tab w:val="left" w:pos="1320"/>
          <w:tab w:val="right" w:leader="dot" w:pos="9062"/>
        </w:tabs>
        <w:rPr>
          <w:rFonts w:eastAsiaTheme="minorEastAsia" w:cstheme="minorBidi"/>
          <w:i w:val="0"/>
          <w:iCs w:val="0"/>
          <w:noProof/>
          <w:sz w:val="22"/>
          <w:szCs w:val="22"/>
          <w:lang w:eastAsia="fr-FR"/>
        </w:rPr>
      </w:pPr>
      <w:r w:rsidRPr="007911E2">
        <w:rPr>
          <w:rFonts w:ascii="Times New Roman" w:hAnsi="Times New Roman" w:cs="Times New Roman"/>
          <w:b/>
          <w:noProof/>
        </w:rPr>
        <w:t>9.1.1.</w:t>
      </w:r>
      <w:r>
        <w:rPr>
          <w:rFonts w:eastAsiaTheme="minorEastAsia" w:cstheme="minorBidi"/>
          <w:i w:val="0"/>
          <w:iCs w:val="0"/>
          <w:noProof/>
          <w:sz w:val="22"/>
          <w:szCs w:val="22"/>
          <w:lang w:eastAsia="fr-FR"/>
        </w:rPr>
        <w:tab/>
      </w:r>
      <w:r w:rsidRPr="007911E2">
        <w:rPr>
          <w:rFonts w:ascii="Times New Roman" w:hAnsi="Times New Roman" w:cs="Times New Roman"/>
          <w:b/>
          <w:noProof/>
        </w:rPr>
        <w:t>Objectifs de suivi</w:t>
      </w:r>
      <w:r>
        <w:rPr>
          <w:noProof/>
        </w:rPr>
        <w:tab/>
      </w:r>
      <w:r>
        <w:rPr>
          <w:noProof/>
        </w:rPr>
        <w:fldChar w:fldCharType="begin"/>
      </w:r>
      <w:r>
        <w:rPr>
          <w:noProof/>
        </w:rPr>
        <w:instrText xml:space="preserve"> PAGEREF _Toc202617085 \h </w:instrText>
      </w:r>
      <w:r>
        <w:rPr>
          <w:noProof/>
        </w:rPr>
      </w:r>
      <w:r>
        <w:rPr>
          <w:noProof/>
        </w:rPr>
        <w:fldChar w:fldCharType="separate"/>
      </w:r>
      <w:r>
        <w:rPr>
          <w:noProof/>
        </w:rPr>
        <w:t>65</w:t>
      </w:r>
      <w:r>
        <w:rPr>
          <w:noProof/>
        </w:rPr>
        <w:fldChar w:fldCharType="end"/>
      </w:r>
    </w:p>
    <w:p w14:paraId="4D374AAD" w14:textId="0DDEFB84" w:rsidR="00AF2240" w:rsidRDefault="00AF2240">
      <w:pPr>
        <w:pStyle w:val="TOC3"/>
        <w:tabs>
          <w:tab w:val="left" w:pos="1320"/>
          <w:tab w:val="right" w:leader="dot" w:pos="9062"/>
        </w:tabs>
        <w:rPr>
          <w:rFonts w:eastAsiaTheme="minorEastAsia" w:cstheme="minorBidi"/>
          <w:i w:val="0"/>
          <w:iCs w:val="0"/>
          <w:noProof/>
          <w:sz w:val="22"/>
          <w:szCs w:val="22"/>
          <w:lang w:eastAsia="fr-FR"/>
        </w:rPr>
      </w:pPr>
      <w:r w:rsidRPr="007911E2">
        <w:rPr>
          <w:rFonts w:ascii="Times New Roman" w:hAnsi="Times New Roman" w:cs="Times New Roman"/>
          <w:b/>
          <w:noProof/>
        </w:rPr>
        <w:t>9.1.2.</w:t>
      </w:r>
      <w:r>
        <w:rPr>
          <w:rFonts w:eastAsiaTheme="minorEastAsia" w:cstheme="minorBidi"/>
          <w:i w:val="0"/>
          <w:iCs w:val="0"/>
          <w:noProof/>
          <w:sz w:val="22"/>
          <w:szCs w:val="22"/>
          <w:lang w:eastAsia="fr-FR"/>
        </w:rPr>
        <w:tab/>
      </w:r>
      <w:r w:rsidRPr="007911E2">
        <w:rPr>
          <w:rFonts w:ascii="Times New Roman" w:hAnsi="Times New Roman" w:cs="Times New Roman"/>
          <w:b/>
          <w:noProof/>
        </w:rPr>
        <w:t>Indicateurs de suivi</w:t>
      </w:r>
      <w:r>
        <w:rPr>
          <w:noProof/>
        </w:rPr>
        <w:tab/>
      </w:r>
      <w:r>
        <w:rPr>
          <w:noProof/>
        </w:rPr>
        <w:fldChar w:fldCharType="begin"/>
      </w:r>
      <w:r>
        <w:rPr>
          <w:noProof/>
        </w:rPr>
        <w:instrText xml:space="preserve"> PAGEREF _Toc202617086 \h </w:instrText>
      </w:r>
      <w:r>
        <w:rPr>
          <w:noProof/>
        </w:rPr>
      </w:r>
      <w:r>
        <w:rPr>
          <w:noProof/>
        </w:rPr>
        <w:fldChar w:fldCharType="separate"/>
      </w:r>
      <w:r>
        <w:rPr>
          <w:noProof/>
        </w:rPr>
        <w:t>65</w:t>
      </w:r>
      <w:r>
        <w:rPr>
          <w:noProof/>
        </w:rPr>
        <w:fldChar w:fldCharType="end"/>
      </w:r>
    </w:p>
    <w:p w14:paraId="5D38A624" w14:textId="7FECEE04" w:rsidR="00AF2240" w:rsidRDefault="00AF2240">
      <w:pPr>
        <w:pStyle w:val="TOC3"/>
        <w:tabs>
          <w:tab w:val="left" w:pos="1320"/>
          <w:tab w:val="right" w:leader="dot" w:pos="9062"/>
        </w:tabs>
        <w:rPr>
          <w:rFonts w:eastAsiaTheme="minorEastAsia" w:cstheme="minorBidi"/>
          <w:i w:val="0"/>
          <w:iCs w:val="0"/>
          <w:noProof/>
          <w:sz w:val="22"/>
          <w:szCs w:val="22"/>
          <w:lang w:eastAsia="fr-FR"/>
        </w:rPr>
      </w:pPr>
      <w:r w:rsidRPr="007911E2">
        <w:rPr>
          <w:rFonts w:ascii="Times New Roman" w:hAnsi="Times New Roman" w:cs="Times New Roman"/>
          <w:b/>
          <w:noProof/>
        </w:rPr>
        <w:t>9.1.3.</w:t>
      </w:r>
      <w:r>
        <w:rPr>
          <w:rFonts w:eastAsiaTheme="minorEastAsia" w:cstheme="minorBidi"/>
          <w:i w:val="0"/>
          <w:iCs w:val="0"/>
          <w:noProof/>
          <w:sz w:val="22"/>
          <w:szCs w:val="22"/>
          <w:lang w:eastAsia="fr-FR"/>
        </w:rPr>
        <w:tab/>
      </w:r>
      <w:r w:rsidRPr="007911E2">
        <w:rPr>
          <w:rFonts w:ascii="Times New Roman" w:hAnsi="Times New Roman" w:cs="Times New Roman"/>
          <w:b/>
          <w:noProof/>
        </w:rPr>
        <w:t>Responsables du suivi</w:t>
      </w:r>
      <w:r>
        <w:rPr>
          <w:noProof/>
        </w:rPr>
        <w:tab/>
      </w:r>
      <w:r>
        <w:rPr>
          <w:noProof/>
        </w:rPr>
        <w:fldChar w:fldCharType="begin"/>
      </w:r>
      <w:r>
        <w:rPr>
          <w:noProof/>
        </w:rPr>
        <w:instrText xml:space="preserve"> PAGEREF _Toc202617087 \h </w:instrText>
      </w:r>
      <w:r>
        <w:rPr>
          <w:noProof/>
        </w:rPr>
      </w:r>
      <w:r>
        <w:rPr>
          <w:noProof/>
        </w:rPr>
        <w:fldChar w:fldCharType="separate"/>
      </w:r>
      <w:r>
        <w:rPr>
          <w:noProof/>
        </w:rPr>
        <w:t>65</w:t>
      </w:r>
      <w:r>
        <w:rPr>
          <w:noProof/>
        </w:rPr>
        <w:fldChar w:fldCharType="end"/>
      </w:r>
    </w:p>
    <w:p w14:paraId="614A8978" w14:textId="0CCF1063" w:rsidR="00AF2240" w:rsidRDefault="00AF2240">
      <w:pPr>
        <w:pStyle w:val="TOC2"/>
        <w:tabs>
          <w:tab w:val="left" w:pos="880"/>
          <w:tab w:val="right" w:leader="dot" w:pos="9062"/>
        </w:tabs>
        <w:rPr>
          <w:rFonts w:eastAsiaTheme="minorEastAsia" w:cstheme="minorBidi"/>
          <w:smallCaps w:val="0"/>
          <w:noProof/>
          <w:sz w:val="22"/>
          <w:szCs w:val="22"/>
          <w:lang w:eastAsia="fr-FR"/>
        </w:rPr>
      </w:pPr>
      <w:r w:rsidRPr="007911E2">
        <w:rPr>
          <w:rFonts w:ascii="Times New Roman" w:hAnsi="Times New Roman" w:cs="Times New Roman"/>
          <w:b/>
          <w:noProof/>
        </w:rPr>
        <w:t>9.2.</w:t>
      </w:r>
      <w:r>
        <w:rPr>
          <w:rFonts w:eastAsiaTheme="minorEastAsia" w:cstheme="minorBidi"/>
          <w:smallCaps w:val="0"/>
          <w:noProof/>
          <w:sz w:val="22"/>
          <w:szCs w:val="22"/>
          <w:lang w:eastAsia="fr-FR"/>
        </w:rPr>
        <w:tab/>
      </w:r>
      <w:r w:rsidRPr="007911E2">
        <w:rPr>
          <w:rFonts w:ascii="Times New Roman" w:hAnsi="Times New Roman" w:cs="Times New Roman"/>
          <w:b/>
          <w:noProof/>
        </w:rPr>
        <w:t>Évaluation</w:t>
      </w:r>
      <w:r>
        <w:rPr>
          <w:noProof/>
        </w:rPr>
        <w:tab/>
      </w:r>
      <w:r>
        <w:rPr>
          <w:noProof/>
        </w:rPr>
        <w:fldChar w:fldCharType="begin"/>
      </w:r>
      <w:r>
        <w:rPr>
          <w:noProof/>
        </w:rPr>
        <w:instrText xml:space="preserve"> PAGEREF _Toc202617088 \h </w:instrText>
      </w:r>
      <w:r>
        <w:rPr>
          <w:noProof/>
        </w:rPr>
      </w:r>
      <w:r>
        <w:rPr>
          <w:noProof/>
        </w:rPr>
        <w:fldChar w:fldCharType="separate"/>
      </w:r>
      <w:r>
        <w:rPr>
          <w:noProof/>
        </w:rPr>
        <w:t>65</w:t>
      </w:r>
      <w:r>
        <w:rPr>
          <w:noProof/>
        </w:rPr>
        <w:fldChar w:fldCharType="end"/>
      </w:r>
    </w:p>
    <w:p w14:paraId="0388AAFF" w14:textId="7B85CAE0" w:rsidR="00AF2240" w:rsidRDefault="00AF2240">
      <w:pPr>
        <w:pStyle w:val="TOC3"/>
        <w:tabs>
          <w:tab w:val="left" w:pos="1320"/>
          <w:tab w:val="right" w:leader="dot" w:pos="9062"/>
        </w:tabs>
        <w:rPr>
          <w:rFonts w:eastAsiaTheme="minorEastAsia" w:cstheme="minorBidi"/>
          <w:i w:val="0"/>
          <w:iCs w:val="0"/>
          <w:noProof/>
          <w:sz w:val="22"/>
          <w:szCs w:val="22"/>
          <w:lang w:eastAsia="fr-FR"/>
        </w:rPr>
      </w:pPr>
      <w:r w:rsidRPr="007911E2">
        <w:rPr>
          <w:rFonts w:ascii="Times New Roman" w:hAnsi="Times New Roman" w:cs="Times New Roman"/>
          <w:b/>
          <w:noProof/>
        </w:rPr>
        <w:t>9.2.1.</w:t>
      </w:r>
      <w:r>
        <w:rPr>
          <w:rFonts w:eastAsiaTheme="minorEastAsia" w:cstheme="minorBidi"/>
          <w:i w:val="0"/>
          <w:iCs w:val="0"/>
          <w:noProof/>
          <w:sz w:val="22"/>
          <w:szCs w:val="22"/>
          <w:lang w:eastAsia="fr-FR"/>
        </w:rPr>
        <w:tab/>
      </w:r>
      <w:r w:rsidRPr="007911E2">
        <w:rPr>
          <w:rFonts w:ascii="Times New Roman" w:hAnsi="Times New Roman" w:cs="Times New Roman"/>
          <w:b/>
          <w:noProof/>
        </w:rPr>
        <w:t>Objectifs de l’évaluation</w:t>
      </w:r>
      <w:r>
        <w:rPr>
          <w:noProof/>
        </w:rPr>
        <w:tab/>
      </w:r>
      <w:r>
        <w:rPr>
          <w:noProof/>
        </w:rPr>
        <w:fldChar w:fldCharType="begin"/>
      </w:r>
      <w:r>
        <w:rPr>
          <w:noProof/>
        </w:rPr>
        <w:instrText xml:space="preserve"> PAGEREF _Toc202617089 \h </w:instrText>
      </w:r>
      <w:r>
        <w:rPr>
          <w:noProof/>
        </w:rPr>
      </w:r>
      <w:r>
        <w:rPr>
          <w:noProof/>
        </w:rPr>
        <w:fldChar w:fldCharType="separate"/>
      </w:r>
      <w:r>
        <w:rPr>
          <w:noProof/>
        </w:rPr>
        <w:t>65</w:t>
      </w:r>
      <w:r>
        <w:rPr>
          <w:noProof/>
        </w:rPr>
        <w:fldChar w:fldCharType="end"/>
      </w:r>
    </w:p>
    <w:p w14:paraId="2D14A96B" w14:textId="1BD9A72B" w:rsidR="00AF2240" w:rsidRDefault="00AF2240">
      <w:pPr>
        <w:pStyle w:val="TOC3"/>
        <w:tabs>
          <w:tab w:val="left" w:pos="1320"/>
          <w:tab w:val="right" w:leader="dot" w:pos="9062"/>
        </w:tabs>
        <w:rPr>
          <w:rFonts w:eastAsiaTheme="minorEastAsia" w:cstheme="minorBidi"/>
          <w:i w:val="0"/>
          <w:iCs w:val="0"/>
          <w:noProof/>
          <w:sz w:val="22"/>
          <w:szCs w:val="22"/>
          <w:lang w:eastAsia="fr-FR"/>
        </w:rPr>
      </w:pPr>
      <w:r w:rsidRPr="007911E2">
        <w:rPr>
          <w:rFonts w:ascii="Times New Roman" w:hAnsi="Times New Roman" w:cs="Times New Roman"/>
          <w:b/>
          <w:noProof/>
        </w:rPr>
        <w:t>9.2.2.</w:t>
      </w:r>
      <w:r>
        <w:rPr>
          <w:rFonts w:eastAsiaTheme="minorEastAsia" w:cstheme="minorBidi"/>
          <w:i w:val="0"/>
          <w:iCs w:val="0"/>
          <w:noProof/>
          <w:sz w:val="22"/>
          <w:szCs w:val="22"/>
          <w:lang w:eastAsia="fr-FR"/>
        </w:rPr>
        <w:tab/>
      </w:r>
      <w:r w:rsidRPr="007911E2">
        <w:rPr>
          <w:rFonts w:ascii="Times New Roman" w:hAnsi="Times New Roman" w:cs="Times New Roman"/>
          <w:b/>
          <w:noProof/>
        </w:rPr>
        <w:t>Processus (Suivi et Évaluation)</w:t>
      </w:r>
      <w:r>
        <w:rPr>
          <w:noProof/>
        </w:rPr>
        <w:tab/>
      </w:r>
      <w:r>
        <w:rPr>
          <w:noProof/>
        </w:rPr>
        <w:fldChar w:fldCharType="begin"/>
      </w:r>
      <w:r>
        <w:rPr>
          <w:noProof/>
        </w:rPr>
        <w:instrText xml:space="preserve"> PAGEREF _Toc202617090 \h </w:instrText>
      </w:r>
      <w:r>
        <w:rPr>
          <w:noProof/>
        </w:rPr>
      </w:r>
      <w:r>
        <w:rPr>
          <w:noProof/>
        </w:rPr>
        <w:fldChar w:fldCharType="separate"/>
      </w:r>
      <w:r>
        <w:rPr>
          <w:noProof/>
        </w:rPr>
        <w:t>66</w:t>
      </w:r>
      <w:r>
        <w:rPr>
          <w:noProof/>
        </w:rPr>
        <w:fldChar w:fldCharType="end"/>
      </w:r>
    </w:p>
    <w:p w14:paraId="0CB42ADE" w14:textId="42961D4B" w:rsidR="00AF2240" w:rsidRDefault="00AF2240">
      <w:pPr>
        <w:pStyle w:val="TOC3"/>
        <w:tabs>
          <w:tab w:val="left" w:pos="1320"/>
          <w:tab w:val="right" w:leader="dot" w:pos="9062"/>
        </w:tabs>
        <w:rPr>
          <w:rFonts w:eastAsiaTheme="minorEastAsia" w:cstheme="minorBidi"/>
          <w:i w:val="0"/>
          <w:iCs w:val="0"/>
          <w:noProof/>
          <w:sz w:val="22"/>
          <w:szCs w:val="22"/>
          <w:lang w:eastAsia="fr-FR"/>
        </w:rPr>
      </w:pPr>
      <w:r w:rsidRPr="007911E2">
        <w:rPr>
          <w:rFonts w:ascii="Times New Roman" w:hAnsi="Times New Roman" w:cs="Times New Roman"/>
          <w:b/>
          <w:noProof/>
        </w:rPr>
        <w:t>9.2.3.</w:t>
      </w:r>
      <w:r>
        <w:rPr>
          <w:rFonts w:eastAsiaTheme="minorEastAsia" w:cstheme="minorBidi"/>
          <w:i w:val="0"/>
          <w:iCs w:val="0"/>
          <w:noProof/>
          <w:sz w:val="22"/>
          <w:szCs w:val="22"/>
          <w:lang w:eastAsia="fr-FR"/>
        </w:rPr>
        <w:tab/>
      </w:r>
      <w:r w:rsidRPr="007911E2">
        <w:rPr>
          <w:rFonts w:ascii="Times New Roman" w:hAnsi="Times New Roman" w:cs="Times New Roman"/>
          <w:b/>
          <w:noProof/>
        </w:rPr>
        <w:t>Responsable de l’évaluation</w:t>
      </w:r>
      <w:r>
        <w:rPr>
          <w:noProof/>
        </w:rPr>
        <w:tab/>
      </w:r>
      <w:r>
        <w:rPr>
          <w:noProof/>
        </w:rPr>
        <w:fldChar w:fldCharType="begin"/>
      </w:r>
      <w:r>
        <w:rPr>
          <w:noProof/>
        </w:rPr>
        <w:instrText xml:space="preserve"> PAGEREF _Toc202617091 \h </w:instrText>
      </w:r>
      <w:r>
        <w:rPr>
          <w:noProof/>
        </w:rPr>
      </w:r>
      <w:r>
        <w:rPr>
          <w:noProof/>
        </w:rPr>
        <w:fldChar w:fldCharType="separate"/>
      </w:r>
      <w:r>
        <w:rPr>
          <w:noProof/>
        </w:rPr>
        <w:t>66</w:t>
      </w:r>
      <w:r>
        <w:rPr>
          <w:noProof/>
        </w:rPr>
        <w:fldChar w:fldCharType="end"/>
      </w:r>
    </w:p>
    <w:p w14:paraId="76DD3494" w14:textId="4598CFE7" w:rsidR="00AF2240" w:rsidRDefault="00AF2240">
      <w:pPr>
        <w:pStyle w:val="TOC2"/>
        <w:tabs>
          <w:tab w:val="left" w:pos="880"/>
          <w:tab w:val="right" w:leader="dot" w:pos="9062"/>
        </w:tabs>
        <w:rPr>
          <w:rFonts w:eastAsiaTheme="minorEastAsia" w:cstheme="minorBidi"/>
          <w:smallCaps w:val="0"/>
          <w:noProof/>
          <w:sz w:val="22"/>
          <w:szCs w:val="22"/>
          <w:lang w:eastAsia="fr-FR"/>
        </w:rPr>
      </w:pPr>
      <w:r w:rsidRPr="007911E2">
        <w:rPr>
          <w:rFonts w:ascii="Times New Roman" w:hAnsi="Times New Roman" w:cs="Times New Roman"/>
          <w:b/>
          <w:noProof/>
        </w:rPr>
        <w:t>9.3.</w:t>
      </w:r>
      <w:r>
        <w:rPr>
          <w:rFonts w:eastAsiaTheme="minorEastAsia" w:cstheme="minorBidi"/>
          <w:smallCaps w:val="0"/>
          <w:noProof/>
          <w:sz w:val="22"/>
          <w:szCs w:val="22"/>
          <w:lang w:eastAsia="fr-FR"/>
        </w:rPr>
        <w:tab/>
      </w:r>
      <w:r w:rsidRPr="007911E2">
        <w:rPr>
          <w:rFonts w:ascii="Times New Roman" w:hAnsi="Times New Roman" w:cs="Times New Roman"/>
          <w:b/>
          <w:noProof/>
        </w:rPr>
        <w:t>Indicateurs</w:t>
      </w:r>
      <w:r>
        <w:rPr>
          <w:noProof/>
        </w:rPr>
        <w:tab/>
      </w:r>
      <w:r>
        <w:rPr>
          <w:noProof/>
        </w:rPr>
        <w:fldChar w:fldCharType="begin"/>
      </w:r>
      <w:r>
        <w:rPr>
          <w:noProof/>
        </w:rPr>
        <w:instrText xml:space="preserve"> PAGEREF _Toc202617092 \h </w:instrText>
      </w:r>
      <w:r>
        <w:rPr>
          <w:noProof/>
        </w:rPr>
      </w:r>
      <w:r>
        <w:rPr>
          <w:noProof/>
        </w:rPr>
        <w:fldChar w:fldCharType="separate"/>
      </w:r>
      <w:r>
        <w:rPr>
          <w:noProof/>
        </w:rPr>
        <w:t>66</w:t>
      </w:r>
      <w:r>
        <w:rPr>
          <w:noProof/>
        </w:rPr>
        <w:fldChar w:fldCharType="end"/>
      </w:r>
    </w:p>
    <w:p w14:paraId="1F36F8DF" w14:textId="208796E5" w:rsidR="00AF2240" w:rsidRDefault="00AF2240">
      <w:pPr>
        <w:pStyle w:val="TOC1"/>
        <w:tabs>
          <w:tab w:val="left" w:pos="440"/>
          <w:tab w:val="right" w:leader="dot" w:pos="9062"/>
        </w:tabs>
        <w:rPr>
          <w:rFonts w:eastAsiaTheme="minorEastAsia" w:cstheme="minorBidi"/>
          <w:b w:val="0"/>
          <w:bCs w:val="0"/>
          <w:caps w:val="0"/>
          <w:noProof/>
          <w:sz w:val="22"/>
          <w:szCs w:val="22"/>
          <w:lang w:eastAsia="fr-FR"/>
        </w:rPr>
      </w:pPr>
      <w:r w:rsidRPr="007911E2">
        <w:rPr>
          <w:rFonts w:ascii="Times New Roman" w:eastAsia="Times New Roman" w:hAnsi="Times New Roman" w:cs="Times New Roman"/>
          <w:noProof/>
        </w:rPr>
        <w:t>X.</w:t>
      </w:r>
      <w:r>
        <w:rPr>
          <w:rFonts w:eastAsiaTheme="minorEastAsia" w:cstheme="minorBidi"/>
          <w:b w:val="0"/>
          <w:bCs w:val="0"/>
          <w:caps w:val="0"/>
          <w:noProof/>
          <w:sz w:val="22"/>
          <w:szCs w:val="22"/>
          <w:lang w:eastAsia="fr-FR"/>
        </w:rPr>
        <w:tab/>
      </w:r>
      <w:r w:rsidRPr="007911E2">
        <w:rPr>
          <w:rFonts w:ascii="Times New Roman" w:eastAsia="Times New Roman" w:hAnsi="Times New Roman" w:cs="Times New Roman"/>
          <w:noProof/>
        </w:rPr>
        <w:t>BUDGET ET SOURCES DE FINANCEMENT</w:t>
      </w:r>
      <w:r>
        <w:rPr>
          <w:noProof/>
        </w:rPr>
        <w:tab/>
      </w:r>
      <w:r>
        <w:rPr>
          <w:noProof/>
        </w:rPr>
        <w:fldChar w:fldCharType="begin"/>
      </w:r>
      <w:r>
        <w:rPr>
          <w:noProof/>
        </w:rPr>
        <w:instrText xml:space="preserve"> PAGEREF _Toc202617093 \h </w:instrText>
      </w:r>
      <w:r>
        <w:rPr>
          <w:noProof/>
        </w:rPr>
      </w:r>
      <w:r>
        <w:rPr>
          <w:noProof/>
        </w:rPr>
        <w:fldChar w:fldCharType="separate"/>
      </w:r>
      <w:r>
        <w:rPr>
          <w:noProof/>
        </w:rPr>
        <w:t>68</w:t>
      </w:r>
      <w:r>
        <w:rPr>
          <w:noProof/>
        </w:rPr>
        <w:fldChar w:fldCharType="end"/>
      </w:r>
    </w:p>
    <w:p w14:paraId="1AF63418" w14:textId="25075F66" w:rsidR="00AF2240" w:rsidRDefault="00AF2240">
      <w:pPr>
        <w:pStyle w:val="TOC2"/>
        <w:tabs>
          <w:tab w:val="left" w:pos="880"/>
          <w:tab w:val="right" w:leader="dot" w:pos="9062"/>
        </w:tabs>
        <w:rPr>
          <w:rFonts w:eastAsiaTheme="minorEastAsia" w:cstheme="minorBidi"/>
          <w:smallCaps w:val="0"/>
          <w:noProof/>
          <w:sz w:val="22"/>
          <w:szCs w:val="22"/>
          <w:lang w:eastAsia="fr-FR"/>
        </w:rPr>
      </w:pPr>
      <w:r w:rsidRPr="007911E2">
        <w:rPr>
          <w:rFonts w:ascii="Times New Roman" w:hAnsi="Times New Roman" w:cs="Times New Roman"/>
          <w:b/>
          <w:noProof/>
        </w:rPr>
        <w:t>10.1.</w:t>
      </w:r>
      <w:r>
        <w:rPr>
          <w:rFonts w:eastAsiaTheme="minorEastAsia" w:cstheme="minorBidi"/>
          <w:smallCaps w:val="0"/>
          <w:noProof/>
          <w:sz w:val="22"/>
          <w:szCs w:val="22"/>
          <w:lang w:eastAsia="fr-FR"/>
        </w:rPr>
        <w:tab/>
      </w:r>
      <w:r w:rsidRPr="007911E2">
        <w:rPr>
          <w:rFonts w:ascii="Times New Roman" w:hAnsi="Times New Roman" w:cs="Times New Roman"/>
          <w:b/>
          <w:noProof/>
        </w:rPr>
        <w:t>Montant estimatif pour la réinstallation</w:t>
      </w:r>
      <w:r>
        <w:rPr>
          <w:noProof/>
        </w:rPr>
        <w:tab/>
      </w:r>
      <w:r>
        <w:rPr>
          <w:noProof/>
        </w:rPr>
        <w:fldChar w:fldCharType="begin"/>
      </w:r>
      <w:r>
        <w:rPr>
          <w:noProof/>
        </w:rPr>
        <w:instrText xml:space="preserve"> PAGEREF _Toc202617095 \h </w:instrText>
      </w:r>
      <w:r>
        <w:rPr>
          <w:noProof/>
        </w:rPr>
      </w:r>
      <w:r>
        <w:rPr>
          <w:noProof/>
        </w:rPr>
        <w:fldChar w:fldCharType="separate"/>
      </w:r>
      <w:r>
        <w:rPr>
          <w:noProof/>
        </w:rPr>
        <w:t>68</w:t>
      </w:r>
      <w:r>
        <w:rPr>
          <w:noProof/>
        </w:rPr>
        <w:fldChar w:fldCharType="end"/>
      </w:r>
    </w:p>
    <w:p w14:paraId="72392F38" w14:textId="71E051E0" w:rsidR="00AF2240" w:rsidRDefault="00AF2240">
      <w:pPr>
        <w:pStyle w:val="TOC2"/>
        <w:tabs>
          <w:tab w:val="left" w:pos="880"/>
          <w:tab w:val="right" w:leader="dot" w:pos="9062"/>
        </w:tabs>
        <w:rPr>
          <w:rFonts w:eastAsiaTheme="minorEastAsia" w:cstheme="minorBidi"/>
          <w:smallCaps w:val="0"/>
          <w:noProof/>
          <w:sz w:val="22"/>
          <w:szCs w:val="22"/>
          <w:lang w:eastAsia="fr-FR"/>
        </w:rPr>
      </w:pPr>
      <w:r w:rsidRPr="007911E2">
        <w:rPr>
          <w:rFonts w:ascii="Times New Roman" w:hAnsi="Times New Roman" w:cs="Times New Roman"/>
          <w:b/>
          <w:noProof/>
        </w:rPr>
        <w:t>10.2.</w:t>
      </w:r>
      <w:r>
        <w:rPr>
          <w:rFonts w:eastAsiaTheme="minorEastAsia" w:cstheme="minorBidi"/>
          <w:smallCaps w:val="0"/>
          <w:noProof/>
          <w:sz w:val="22"/>
          <w:szCs w:val="22"/>
          <w:lang w:eastAsia="fr-FR"/>
        </w:rPr>
        <w:tab/>
      </w:r>
      <w:r w:rsidRPr="007911E2">
        <w:rPr>
          <w:rFonts w:ascii="Times New Roman" w:hAnsi="Times New Roman" w:cs="Times New Roman"/>
          <w:b/>
          <w:noProof/>
        </w:rPr>
        <w:t>Mécanismes de financement</w:t>
      </w:r>
      <w:r>
        <w:rPr>
          <w:noProof/>
        </w:rPr>
        <w:tab/>
      </w:r>
      <w:r>
        <w:rPr>
          <w:noProof/>
        </w:rPr>
        <w:fldChar w:fldCharType="begin"/>
      </w:r>
      <w:r>
        <w:rPr>
          <w:noProof/>
        </w:rPr>
        <w:instrText xml:space="preserve"> PAGEREF _Toc202617096 \h </w:instrText>
      </w:r>
      <w:r>
        <w:rPr>
          <w:noProof/>
        </w:rPr>
      </w:r>
      <w:r>
        <w:rPr>
          <w:noProof/>
        </w:rPr>
        <w:fldChar w:fldCharType="separate"/>
      </w:r>
      <w:r>
        <w:rPr>
          <w:noProof/>
        </w:rPr>
        <w:t>68</w:t>
      </w:r>
      <w:r>
        <w:rPr>
          <w:noProof/>
        </w:rPr>
        <w:fldChar w:fldCharType="end"/>
      </w:r>
    </w:p>
    <w:p w14:paraId="16D56185" w14:textId="5634B5E8" w:rsidR="00AF2240" w:rsidRDefault="00AF2240">
      <w:pPr>
        <w:pStyle w:val="TOC1"/>
        <w:tabs>
          <w:tab w:val="left" w:pos="660"/>
          <w:tab w:val="right" w:leader="dot" w:pos="9062"/>
        </w:tabs>
        <w:rPr>
          <w:rFonts w:eastAsiaTheme="minorEastAsia" w:cstheme="minorBidi"/>
          <w:b w:val="0"/>
          <w:bCs w:val="0"/>
          <w:caps w:val="0"/>
          <w:noProof/>
          <w:sz w:val="22"/>
          <w:szCs w:val="22"/>
          <w:lang w:eastAsia="fr-FR"/>
        </w:rPr>
      </w:pPr>
      <w:r w:rsidRPr="007911E2">
        <w:rPr>
          <w:rFonts w:ascii="Times New Roman" w:eastAsia="Times New Roman" w:hAnsi="Times New Roman" w:cs="Times New Roman"/>
          <w:noProof/>
        </w:rPr>
        <w:t>XI.</w:t>
      </w:r>
      <w:r>
        <w:rPr>
          <w:rFonts w:eastAsiaTheme="minorEastAsia" w:cstheme="minorBidi"/>
          <w:b w:val="0"/>
          <w:bCs w:val="0"/>
          <w:caps w:val="0"/>
          <w:noProof/>
          <w:sz w:val="22"/>
          <w:szCs w:val="22"/>
          <w:lang w:eastAsia="fr-FR"/>
        </w:rPr>
        <w:tab/>
      </w:r>
      <w:r w:rsidRPr="007911E2">
        <w:rPr>
          <w:rFonts w:ascii="Times New Roman" w:eastAsia="Times New Roman" w:hAnsi="Times New Roman" w:cs="Times New Roman"/>
          <w:noProof/>
        </w:rPr>
        <w:t>DIFFUSION DE L’INFORMATION AU PUBLIC</w:t>
      </w:r>
      <w:r>
        <w:rPr>
          <w:noProof/>
        </w:rPr>
        <w:tab/>
      </w:r>
      <w:r>
        <w:rPr>
          <w:noProof/>
        </w:rPr>
        <w:fldChar w:fldCharType="begin"/>
      </w:r>
      <w:r>
        <w:rPr>
          <w:noProof/>
        </w:rPr>
        <w:instrText xml:space="preserve"> PAGEREF _Toc202617097 \h </w:instrText>
      </w:r>
      <w:r>
        <w:rPr>
          <w:noProof/>
        </w:rPr>
      </w:r>
      <w:r>
        <w:rPr>
          <w:noProof/>
        </w:rPr>
        <w:fldChar w:fldCharType="separate"/>
      </w:r>
      <w:r>
        <w:rPr>
          <w:noProof/>
        </w:rPr>
        <w:t>69</w:t>
      </w:r>
      <w:r>
        <w:rPr>
          <w:noProof/>
        </w:rPr>
        <w:fldChar w:fldCharType="end"/>
      </w:r>
    </w:p>
    <w:p w14:paraId="130AEDA2" w14:textId="596F4909" w:rsidR="00AF2240" w:rsidRDefault="00AF2240">
      <w:pPr>
        <w:pStyle w:val="TOC1"/>
        <w:tabs>
          <w:tab w:val="right" w:leader="dot" w:pos="9062"/>
        </w:tabs>
        <w:rPr>
          <w:rFonts w:eastAsiaTheme="minorEastAsia" w:cstheme="minorBidi"/>
          <w:b w:val="0"/>
          <w:bCs w:val="0"/>
          <w:caps w:val="0"/>
          <w:noProof/>
          <w:sz w:val="22"/>
          <w:szCs w:val="22"/>
          <w:lang w:eastAsia="fr-FR"/>
        </w:rPr>
      </w:pPr>
      <w:r w:rsidRPr="007911E2">
        <w:rPr>
          <w:rFonts w:ascii="Times New Roman" w:hAnsi="Times New Roman" w:cs="Times New Roman"/>
          <w:noProof/>
        </w:rPr>
        <w:t>ANNEXES</w:t>
      </w:r>
      <w:r>
        <w:rPr>
          <w:noProof/>
        </w:rPr>
        <w:tab/>
      </w:r>
      <w:r>
        <w:rPr>
          <w:noProof/>
        </w:rPr>
        <w:fldChar w:fldCharType="begin"/>
      </w:r>
      <w:r>
        <w:rPr>
          <w:noProof/>
        </w:rPr>
        <w:instrText xml:space="preserve"> PAGEREF _Toc202617098 \h </w:instrText>
      </w:r>
      <w:r>
        <w:rPr>
          <w:noProof/>
        </w:rPr>
      </w:r>
      <w:r>
        <w:rPr>
          <w:noProof/>
        </w:rPr>
        <w:fldChar w:fldCharType="separate"/>
      </w:r>
      <w:r>
        <w:rPr>
          <w:noProof/>
        </w:rPr>
        <w:t>70</w:t>
      </w:r>
      <w:r>
        <w:rPr>
          <w:noProof/>
        </w:rPr>
        <w:fldChar w:fldCharType="end"/>
      </w:r>
    </w:p>
    <w:p w14:paraId="0DB93F1E" w14:textId="5772C707" w:rsidR="00B32B95" w:rsidRDefault="00B32B95" w:rsidP="00754772">
      <w:pPr>
        <w:spacing w:before="240" w:after="360" w:line="240" w:lineRule="auto"/>
        <w:ind w:firstLine="0"/>
        <w:jc w:val="left"/>
        <w:rPr>
          <w:rFonts w:ascii="Times New Roman" w:hAnsi="Times New Roman" w:cs="Times New Roman"/>
          <w:b/>
          <w:color w:val="FF0000"/>
        </w:rPr>
      </w:pPr>
      <w:r w:rsidRPr="007F4B24">
        <w:rPr>
          <w:rFonts w:ascii="Times New Roman" w:hAnsi="Times New Roman" w:cs="Times New Roman"/>
          <w:b/>
        </w:rPr>
        <w:fldChar w:fldCharType="end"/>
      </w:r>
    </w:p>
    <w:p w14:paraId="407C20E1" w14:textId="651FD0F9" w:rsidR="00B32B95" w:rsidRDefault="00B32B95" w:rsidP="00754772">
      <w:pPr>
        <w:spacing w:before="240" w:after="360" w:line="240" w:lineRule="auto"/>
        <w:ind w:firstLine="0"/>
        <w:jc w:val="left"/>
        <w:rPr>
          <w:rFonts w:ascii="Times New Roman" w:hAnsi="Times New Roman" w:cs="Times New Roman"/>
          <w:b/>
          <w:color w:val="FF0000"/>
        </w:rPr>
      </w:pPr>
    </w:p>
    <w:p w14:paraId="10A0C397" w14:textId="0AFDA61F" w:rsidR="00B32B95" w:rsidRDefault="00B32B95" w:rsidP="00754772">
      <w:pPr>
        <w:spacing w:before="240" w:after="360" w:line="240" w:lineRule="auto"/>
        <w:ind w:firstLine="0"/>
        <w:jc w:val="left"/>
        <w:rPr>
          <w:rFonts w:ascii="Times New Roman" w:hAnsi="Times New Roman" w:cs="Times New Roman"/>
          <w:b/>
          <w:color w:val="FF0000"/>
        </w:rPr>
      </w:pPr>
    </w:p>
    <w:p w14:paraId="3FDABA72" w14:textId="2C1E0042" w:rsidR="00B32B95" w:rsidRDefault="00B32B95" w:rsidP="00754772">
      <w:pPr>
        <w:spacing w:before="240" w:after="360" w:line="240" w:lineRule="auto"/>
        <w:ind w:firstLine="0"/>
        <w:jc w:val="left"/>
        <w:rPr>
          <w:rFonts w:ascii="Times New Roman" w:hAnsi="Times New Roman" w:cs="Times New Roman"/>
          <w:b/>
          <w:color w:val="FF0000"/>
        </w:rPr>
      </w:pPr>
    </w:p>
    <w:p w14:paraId="15FCB1D4" w14:textId="793748DD" w:rsidR="00B32B95" w:rsidRDefault="00B32B95" w:rsidP="00754772">
      <w:pPr>
        <w:spacing w:before="240" w:after="360" w:line="240" w:lineRule="auto"/>
        <w:ind w:firstLine="0"/>
        <w:jc w:val="left"/>
        <w:rPr>
          <w:rFonts w:ascii="Times New Roman" w:hAnsi="Times New Roman" w:cs="Times New Roman"/>
          <w:b/>
          <w:color w:val="FF0000"/>
        </w:rPr>
      </w:pPr>
    </w:p>
    <w:p w14:paraId="58F34237" w14:textId="7C7FEBB9" w:rsidR="00B32B95" w:rsidRDefault="00B32B95" w:rsidP="00754772">
      <w:pPr>
        <w:spacing w:before="240" w:after="360" w:line="240" w:lineRule="auto"/>
        <w:ind w:firstLine="0"/>
        <w:jc w:val="left"/>
        <w:rPr>
          <w:rFonts w:ascii="Times New Roman" w:hAnsi="Times New Roman" w:cs="Times New Roman"/>
          <w:b/>
          <w:color w:val="FF0000"/>
        </w:rPr>
      </w:pPr>
    </w:p>
    <w:p w14:paraId="528309F3" w14:textId="40D24153" w:rsidR="00B32B95" w:rsidRDefault="00B32B95" w:rsidP="00754772">
      <w:pPr>
        <w:spacing w:before="240" w:after="360" w:line="240" w:lineRule="auto"/>
        <w:ind w:firstLine="0"/>
        <w:jc w:val="left"/>
        <w:rPr>
          <w:rFonts w:ascii="Times New Roman" w:hAnsi="Times New Roman" w:cs="Times New Roman"/>
          <w:b/>
          <w:color w:val="FF0000"/>
        </w:rPr>
      </w:pPr>
    </w:p>
    <w:p w14:paraId="5D20E03F" w14:textId="77777777" w:rsidR="000264D2" w:rsidRDefault="000264D2" w:rsidP="00754772">
      <w:pPr>
        <w:spacing w:before="240" w:after="360" w:line="240" w:lineRule="auto"/>
        <w:ind w:firstLine="0"/>
        <w:jc w:val="left"/>
        <w:rPr>
          <w:rFonts w:ascii="Times New Roman" w:hAnsi="Times New Roman" w:cs="Times New Roman"/>
          <w:b/>
          <w:color w:val="FF0000"/>
        </w:rPr>
      </w:pPr>
    </w:p>
    <w:p w14:paraId="3B608240" w14:textId="6904098C" w:rsidR="00B32B95" w:rsidRDefault="00B32B95" w:rsidP="00B32B95">
      <w:pPr>
        <w:pStyle w:val="Heading1"/>
        <w:spacing w:after="240" w:line="240" w:lineRule="auto"/>
        <w:ind w:left="432" w:hanging="432"/>
        <w:rPr>
          <w:rFonts w:ascii="Times New Roman" w:hAnsi="Times New Roman" w:cs="Times New Roman"/>
          <w:b/>
          <w:color w:val="000000" w:themeColor="text1"/>
          <w:sz w:val="24"/>
          <w:szCs w:val="28"/>
        </w:rPr>
      </w:pPr>
      <w:bookmarkStart w:id="2" w:name="_Toc202616954"/>
      <w:r w:rsidRPr="00B32B95">
        <w:rPr>
          <w:rFonts w:ascii="Times New Roman" w:hAnsi="Times New Roman" w:cs="Times New Roman"/>
          <w:b/>
          <w:color w:val="000000" w:themeColor="text1"/>
          <w:sz w:val="24"/>
          <w:szCs w:val="28"/>
        </w:rPr>
        <w:lastRenderedPageBreak/>
        <w:t>Liste des tableaux</w:t>
      </w:r>
      <w:bookmarkEnd w:id="2"/>
    </w:p>
    <w:p w14:paraId="5A258612" w14:textId="506CA7F3" w:rsidR="00AF2240" w:rsidRDefault="00B32B95">
      <w:pPr>
        <w:pStyle w:val="TableofFigures"/>
        <w:tabs>
          <w:tab w:val="right" w:leader="dot" w:pos="9062"/>
        </w:tabs>
        <w:rPr>
          <w:rFonts w:eastAsiaTheme="minorEastAsia" w:cstheme="minorBidi"/>
          <w:smallCaps w:val="0"/>
          <w:noProof/>
          <w:sz w:val="22"/>
          <w:szCs w:val="22"/>
          <w:lang w:eastAsia="fr-FR"/>
        </w:rPr>
      </w:pPr>
      <w:r>
        <w:rPr>
          <w:lang w:val="fr-BE"/>
        </w:rPr>
        <w:fldChar w:fldCharType="begin"/>
      </w:r>
      <w:r>
        <w:rPr>
          <w:lang w:val="fr-BE"/>
        </w:rPr>
        <w:instrText xml:space="preserve"> TOC \c "Tableau" </w:instrText>
      </w:r>
      <w:r>
        <w:rPr>
          <w:lang w:val="fr-BE"/>
        </w:rPr>
        <w:fldChar w:fldCharType="separate"/>
      </w:r>
      <w:r w:rsidR="00AF2240" w:rsidRPr="00034DD8">
        <w:rPr>
          <w:rFonts w:ascii="Times New Roman" w:hAnsi="Times New Roman" w:cs="Times New Roman"/>
          <w:b/>
          <w:bCs/>
          <w:noProof/>
        </w:rPr>
        <w:t>Tableau 1 : Différentes composantes et sous-composantes du projet</w:t>
      </w:r>
      <w:r w:rsidR="00AF2240">
        <w:rPr>
          <w:noProof/>
        </w:rPr>
        <w:tab/>
      </w:r>
      <w:r w:rsidR="00AF2240">
        <w:rPr>
          <w:noProof/>
        </w:rPr>
        <w:fldChar w:fldCharType="begin"/>
      </w:r>
      <w:r w:rsidR="00AF2240">
        <w:rPr>
          <w:noProof/>
        </w:rPr>
        <w:instrText xml:space="preserve"> PAGEREF _Toc202616930 \h </w:instrText>
      </w:r>
      <w:r w:rsidR="00AF2240">
        <w:rPr>
          <w:noProof/>
        </w:rPr>
      </w:r>
      <w:r w:rsidR="00AF2240">
        <w:rPr>
          <w:noProof/>
        </w:rPr>
        <w:fldChar w:fldCharType="separate"/>
      </w:r>
      <w:r w:rsidR="00AF2240">
        <w:rPr>
          <w:noProof/>
        </w:rPr>
        <w:t>15</w:t>
      </w:r>
      <w:r w:rsidR="00AF2240">
        <w:rPr>
          <w:noProof/>
        </w:rPr>
        <w:fldChar w:fldCharType="end"/>
      </w:r>
    </w:p>
    <w:p w14:paraId="6C9539ED" w14:textId="124FFE40" w:rsidR="00AF2240" w:rsidRDefault="00AF2240">
      <w:pPr>
        <w:pStyle w:val="TableofFigures"/>
        <w:tabs>
          <w:tab w:val="right" w:leader="dot" w:pos="9062"/>
        </w:tabs>
        <w:rPr>
          <w:rFonts w:eastAsiaTheme="minorEastAsia" w:cstheme="minorBidi"/>
          <w:smallCaps w:val="0"/>
          <w:noProof/>
          <w:sz w:val="22"/>
          <w:szCs w:val="22"/>
          <w:lang w:eastAsia="fr-FR"/>
        </w:rPr>
      </w:pPr>
      <w:r w:rsidRPr="00034DD8">
        <w:rPr>
          <w:rFonts w:ascii="Times New Roman" w:hAnsi="Times New Roman" w:cs="Times New Roman"/>
          <w:b/>
          <w:noProof/>
        </w:rPr>
        <w:t>Tableau 2 : Potentielles zones d'intervention du projet</w:t>
      </w:r>
      <w:r>
        <w:rPr>
          <w:noProof/>
        </w:rPr>
        <w:tab/>
      </w:r>
      <w:r>
        <w:rPr>
          <w:noProof/>
        </w:rPr>
        <w:fldChar w:fldCharType="begin"/>
      </w:r>
      <w:r>
        <w:rPr>
          <w:noProof/>
        </w:rPr>
        <w:instrText xml:space="preserve"> PAGEREF _Toc202616931 \h </w:instrText>
      </w:r>
      <w:r>
        <w:rPr>
          <w:noProof/>
        </w:rPr>
      </w:r>
      <w:r>
        <w:rPr>
          <w:noProof/>
        </w:rPr>
        <w:fldChar w:fldCharType="separate"/>
      </w:r>
      <w:r>
        <w:rPr>
          <w:noProof/>
        </w:rPr>
        <w:t>18</w:t>
      </w:r>
      <w:r>
        <w:rPr>
          <w:noProof/>
        </w:rPr>
        <w:fldChar w:fldCharType="end"/>
      </w:r>
    </w:p>
    <w:p w14:paraId="33DC2DB0" w14:textId="5F410B5E" w:rsidR="00AF2240" w:rsidRDefault="00AF2240">
      <w:pPr>
        <w:pStyle w:val="TableofFigures"/>
        <w:tabs>
          <w:tab w:val="right" w:leader="dot" w:pos="9062"/>
        </w:tabs>
        <w:rPr>
          <w:rFonts w:eastAsiaTheme="minorEastAsia" w:cstheme="minorBidi"/>
          <w:smallCaps w:val="0"/>
          <w:noProof/>
          <w:sz w:val="22"/>
          <w:szCs w:val="22"/>
          <w:lang w:eastAsia="fr-FR"/>
        </w:rPr>
      </w:pPr>
      <w:r w:rsidRPr="00034DD8">
        <w:rPr>
          <w:rFonts w:ascii="Times New Roman" w:hAnsi="Times New Roman" w:cs="Times New Roman"/>
          <w:b/>
          <w:noProof/>
        </w:rPr>
        <w:t>Tableau 3 : Tableau comparatif du cadre juridique national et la NES N° 5 de la Banque mondiale</w:t>
      </w:r>
      <w:r>
        <w:rPr>
          <w:noProof/>
        </w:rPr>
        <w:tab/>
      </w:r>
      <w:r>
        <w:rPr>
          <w:noProof/>
        </w:rPr>
        <w:fldChar w:fldCharType="begin"/>
      </w:r>
      <w:r>
        <w:rPr>
          <w:noProof/>
        </w:rPr>
        <w:instrText xml:space="preserve"> PAGEREF _Toc202616932 \h </w:instrText>
      </w:r>
      <w:r>
        <w:rPr>
          <w:noProof/>
        </w:rPr>
      </w:r>
      <w:r>
        <w:rPr>
          <w:noProof/>
        </w:rPr>
        <w:fldChar w:fldCharType="separate"/>
      </w:r>
      <w:r>
        <w:rPr>
          <w:noProof/>
        </w:rPr>
        <w:t>28</w:t>
      </w:r>
      <w:r>
        <w:rPr>
          <w:noProof/>
        </w:rPr>
        <w:fldChar w:fldCharType="end"/>
      </w:r>
    </w:p>
    <w:p w14:paraId="20D184B1" w14:textId="160B91BF" w:rsidR="00AF2240" w:rsidRDefault="00AF2240">
      <w:pPr>
        <w:pStyle w:val="TableofFigures"/>
        <w:tabs>
          <w:tab w:val="right" w:leader="dot" w:pos="9062"/>
        </w:tabs>
        <w:rPr>
          <w:rFonts w:eastAsiaTheme="minorEastAsia" w:cstheme="minorBidi"/>
          <w:smallCaps w:val="0"/>
          <w:noProof/>
          <w:sz w:val="22"/>
          <w:szCs w:val="22"/>
          <w:lang w:eastAsia="fr-FR"/>
        </w:rPr>
      </w:pPr>
      <w:r w:rsidRPr="00034DD8">
        <w:rPr>
          <w:rFonts w:ascii="Times New Roman" w:hAnsi="Times New Roman" w:cs="Times New Roman"/>
          <w:b/>
          <w:noProof/>
        </w:rPr>
        <w:t>Tableau 4 : composantes et sous-composantes susceptibles d'avoir des activités qui pourraient engendrer une réinstallation</w:t>
      </w:r>
      <w:r>
        <w:rPr>
          <w:noProof/>
        </w:rPr>
        <w:tab/>
      </w:r>
      <w:r>
        <w:rPr>
          <w:noProof/>
        </w:rPr>
        <w:fldChar w:fldCharType="begin"/>
      </w:r>
      <w:r>
        <w:rPr>
          <w:noProof/>
        </w:rPr>
        <w:instrText xml:space="preserve"> PAGEREF _Toc202616933 \h </w:instrText>
      </w:r>
      <w:r>
        <w:rPr>
          <w:noProof/>
        </w:rPr>
      </w:r>
      <w:r>
        <w:rPr>
          <w:noProof/>
        </w:rPr>
        <w:fldChar w:fldCharType="separate"/>
      </w:r>
      <w:r>
        <w:rPr>
          <w:noProof/>
        </w:rPr>
        <w:t>34</w:t>
      </w:r>
      <w:r>
        <w:rPr>
          <w:noProof/>
        </w:rPr>
        <w:fldChar w:fldCharType="end"/>
      </w:r>
    </w:p>
    <w:p w14:paraId="20DC4648" w14:textId="1FF61358" w:rsidR="00AF2240" w:rsidRDefault="00AF2240">
      <w:pPr>
        <w:pStyle w:val="TableofFigures"/>
        <w:tabs>
          <w:tab w:val="right" w:leader="dot" w:pos="9062"/>
        </w:tabs>
        <w:rPr>
          <w:rFonts w:eastAsiaTheme="minorEastAsia" w:cstheme="minorBidi"/>
          <w:smallCaps w:val="0"/>
          <w:noProof/>
          <w:sz w:val="22"/>
          <w:szCs w:val="22"/>
          <w:lang w:eastAsia="fr-FR"/>
        </w:rPr>
      </w:pPr>
      <w:r w:rsidRPr="00034DD8">
        <w:rPr>
          <w:rFonts w:ascii="Times New Roman" w:hAnsi="Times New Roman" w:cs="Times New Roman"/>
          <w:b/>
          <w:noProof/>
        </w:rPr>
        <w:t>Tableau 5 : Actions principales et les responsables du PAR</w:t>
      </w:r>
      <w:r>
        <w:rPr>
          <w:noProof/>
        </w:rPr>
        <w:tab/>
      </w:r>
      <w:r>
        <w:rPr>
          <w:noProof/>
        </w:rPr>
        <w:fldChar w:fldCharType="begin"/>
      </w:r>
      <w:r>
        <w:rPr>
          <w:noProof/>
        </w:rPr>
        <w:instrText xml:space="preserve"> PAGEREF _Toc202616934 \h </w:instrText>
      </w:r>
      <w:r>
        <w:rPr>
          <w:noProof/>
        </w:rPr>
      </w:r>
      <w:r>
        <w:rPr>
          <w:noProof/>
        </w:rPr>
        <w:fldChar w:fldCharType="separate"/>
      </w:r>
      <w:r>
        <w:rPr>
          <w:noProof/>
        </w:rPr>
        <w:t>40</w:t>
      </w:r>
      <w:r>
        <w:rPr>
          <w:noProof/>
        </w:rPr>
        <w:fldChar w:fldCharType="end"/>
      </w:r>
    </w:p>
    <w:p w14:paraId="3D80F2AD" w14:textId="7E115A07" w:rsidR="00AF2240" w:rsidRDefault="00AF2240">
      <w:pPr>
        <w:pStyle w:val="TableofFigures"/>
        <w:tabs>
          <w:tab w:val="right" w:leader="dot" w:pos="9062"/>
        </w:tabs>
        <w:rPr>
          <w:rFonts w:eastAsiaTheme="minorEastAsia" w:cstheme="minorBidi"/>
          <w:smallCaps w:val="0"/>
          <w:noProof/>
          <w:sz w:val="22"/>
          <w:szCs w:val="22"/>
          <w:lang w:eastAsia="fr-FR"/>
        </w:rPr>
      </w:pPr>
      <w:r w:rsidRPr="00034DD8">
        <w:rPr>
          <w:rFonts w:ascii="Times New Roman" w:hAnsi="Times New Roman" w:cs="Times New Roman"/>
          <w:b/>
          <w:noProof/>
        </w:rPr>
        <w:t>Tableau 6 : Calendrier de réalisation du PAR</w:t>
      </w:r>
      <w:r>
        <w:rPr>
          <w:noProof/>
        </w:rPr>
        <w:tab/>
      </w:r>
      <w:r>
        <w:rPr>
          <w:noProof/>
        </w:rPr>
        <w:fldChar w:fldCharType="begin"/>
      </w:r>
      <w:r>
        <w:rPr>
          <w:noProof/>
        </w:rPr>
        <w:instrText xml:space="preserve"> PAGEREF _Toc202616935 \h </w:instrText>
      </w:r>
      <w:r>
        <w:rPr>
          <w:noProof/>
        </w:rPr>
      </w:r>
      <w:r>
        <w:rPr>
          <w:noProof/>
        </w:rPr>
        <w:fldChar w:fldCharType="separate"/>
      </w:r>
      <w:r>
        <w:rPr>
          <w:noProof/>
        </w:rPr>
        <w:t>40</w:t>
      </w:r>
      <w:r>
        <w:rPr>
          <w:noProof/>
        </w:rPr>
        <w:fldChar w:fldCharType="end"/>
      </w:r>
    </w:p>
    <w:p w14:paraId="16EAAB5F" w14:textId="1696F4F2" w:rsidR="00AF2240" w:rsidRDefault="00AF2240">
      <w:pPr>
        <w:pStyle w:val="TableofFigures"/>
        <w:tabs>
          <w:tab w:val="right" w:leader="dot" w:pos="9062"/>
        </w:tabs>
        <w:rPr>
          <w:rFonts w:eastAsiaTheme="minorEastAsia" w:cstheme="minorBidi"/>
          <w:smallCaps w:val="0"/>
          <w:noProof/>
          <w:sz w:val="22"/>
          <w:szCs w:val="22"/>
          <w:lang w:eastAsia="fr-FR"/>
        </w:rPr>
      </w:pPr>
      <w:r w:rsidRPr="00034DD8">
        <w:rPr>
          <w:rFonts w:ascii="Times New Roman" w:hAnsi="Times New Roman" w:cs="Times New Roman"/>
          <w:b/>
          <w:noProof/>
        </w:rPr>
        <w:t>Tableau 7 : Matrice d'éligibilité</w:t>
      </w:r>
      <w:r>
        <w:rPr>
          <w:noProof/>
        </w:rPr>
        <w:tab/>
      </w:r>
      <w:r>
        <w:rPr>
          <w:noProof/>
        </w:rPr>
        <w:fldChar w:fldCharType="begin"/>
      </w:r>
      <w:r>
        <w:rPr>
          <w:noProof/>
        </w:rPr>
        <w:instrText xml:space="preserve"> PAGEREF _Toc202616936 \h </w:instrText>
      </w:r>
      <w:r>
        <w:rPr>
          <w:noProof/>
        </w:rPr>
      </w:r>
      <w:r>
        <w:rPr>
          <w:noProof/>
        </w:rPr>
        <w:fldChar w:fldCharType="separate"/>
      </w:r>
      <w:r>
        <w:rPr>
          <w:noProof/>
        </w:rPr>
        <w:t>43</w:t>
      </w:r>
      <w:r>
        <w:rPr>
          <w:noProof/>
        </w:rPr>
        <w:fldChar w:fldCharType="end"/>
      </w:r>
    </w:p>
    <w:p w14:paraId="43BD0ACB" w14:textId="60F42CDB" w:rsidR="00AF2240" w:rsidRDefault="00AF2240">
      <w:pPr>
        <w:pStyle w:val="TableofFigures"/>
        <w:tabs>
          <w:tab w:val="right" w:leader="dot" w:pos="9062"/>
        </w:tabs>
        <w:rPr>
          <w:rFonts w:eastAsiaTheme="minorEastAsia" w:cstheme="minorBidi"/>
          <w:smallCaps w:val="0"/>
          <w:noProof/>
          <w:sz w:val="22"/>
          <w:szCs w:val="22"/>
          <w:lang w:eastAsia="fr-FR"/>
        </w:rPr>
      </w:pPr>
      <w:r w:rsidRPr="00034DD8">
        <w:rPr>
          <w:rFonts w:ascii="Times New Roman" w:hAnsi="Times New Roman" w:cs="Times New Roman"/>
          <w:b/>
          <w:noProof/>
        </w:rPr>
        <w:t>Tableau 8 : Formes de compensation</w:t>
      </w:r>
      <w:r>
        <w:rPr>
          <w:noProof/>
        </w:rPr>
        <w:tab/>
      </w:r>
      <w:r>
        <w:rPr>
          <w:noProof/>
        </w:rPr>
        <w:fldChar w:fldCharType="begin"/>
      </w:r>
      <w:r>
        <w:rPr>
          <w:noProof/>
        </w:rPr>
        <w:instrText xml:space="preserve"> PAGEREF _Toc202616937 \h </w:instrText>
      </w:r>
      <w:r>
        <w:rPr>
          <w:noProof/>
        </w:rPr>
      </w:r>
      <w:r>
        <w:rPr>
          <w:noProof/>
        </w:rPr>
        <w:fldChar w:fldCharType="separate"/>
      </w:r>
      <w:r>
        <w:rPr>
          <w:noProof/>
        </w:rPr>
        <w:t>47</w:t>
      </w:r>
      <w:r>
        <w:rPr>
          <w:noProof/>
        </w:rPr>
        <w:fldChar w:fldCharType="end"/>
      </w:r>
    </w:p>
    <w:p w14:paraId="4653D8D3" w14:textId="0C32532B" w:rsidR="00AF2240" w:rsidRDefault="00AF2240">
      <w:pPr>
        <w:pStyle w:val="TableofFigures"/>
        <w:tabs>
          <w:tab w:val="right" w:leader="dot" w:pos="9062"/>
        </w:tabs>
        <w:rPr>
          <w:rFonts w:eastAsiaTheme="minorEastAsia" w:cstheme="minorBidi"/>
          <w:smallCaps w:val="0"/>
          <w:noProof/>
          <w:sz w:val="22"/>
          <w:szCs w:val="22"/>
          <w:lang w:eastAsia="fr-FR"/>
        </w:rPr>
      </w:pPr>
      <w:r w:rsidRPr="00034DD8">
        <w:rPr>
          <w:rFonts w:ascii="Times New Roman" w:hAnsi="Times New Roman" w:cs="Times New Roman"/>
          <w:b/>
          <w:noProof/>
        </w:rPr>
        <w:t>Tableau 9 : Mode d'évaluation des pertes de revenus</w:t>
      </w:r>
      <w:r>
        <w:rPr>
          <w:noProof/>
        </w:rPr>
        <w:tab/>
      </w:r>
      <w:r>
        <w:rPr>
          <w:noProof/>
        </w:rPr>
        <w:fldChar w:fldCharType="begin"/>
      </w:r>
      <w:r>
        <w:rPr>
          <w:noProof/>
        </w:rPr>
        <w:instrText xml:space="preserve"> PAGEREF _Toc202616938 \h </w:instrText>
      </w:r>
      <w:r>
        <w:rPr>
          <w:noProof/>
        </w:rPr>
      </w:r>
      <w:r>
        <w:rPr>
          <w:noProof/>
        </w:rPr>
        <w:fldChar w:fldCharType="separate"/>
      </w:r>
      <w:r>
        <w:rPr>
          <w:noProof/>
        </w:rPr>
        <w:t>49</w:t>
      </w:r>
      <w:r>
        <w:rPr>
          <w:noProof/>
        </w:rPr>
        <w:fldChar w:fldCharType="end"/>
      </w:r>
    </w:p>
    <w:p w14:paraId="19B1F0A5" w14:textId="26AD1C49" w:rsidR="00AF2240" w:rsidRDefault="00AF2240">
      <w:pPr>
        <w:pStyle w:val="TableofFigures"/>
        <w:tabs>
          <w:tab w:val="right" w:leader="dot" w:pos="9062"/>
        </w:tabs>
        <w:rPr>
          <w:rFonts w:eastAsiaTheme="minorEastAsia" w:cstheme="minorBidi"/>
          <w:smallCaps w:val="0"/>
          <w:noProof/>
          <w:sz w:val="22"/>
          <w:szCs w:val="22"/>
          <w:lang w:eastAsia="fr-FR"/>
        </w:rPr>
      </w:pPr>
      <w:r w:rsidRPr="00034DD8">
        <w:rPr>
          <w:rFonts w:ascii="Times New Roman" w:hAnsi="Times New Roman" w:cs="Times New Roman"/>
          <w:b/>
          <w:noProof/>
        </w:rPr>
        <w:t>Tableau 10 : Matrice de compensation</w:t>
      </w:r>
      <w:r>
        <w:rPr>
          <w:noProof/>
        </w:rPr>
        <w:tab/>
      </w:r>
      <w:r>
        <w:rPr>
          <w:noProof/>
        </w:rPr>
        <w:fldChar w:fldCharType="begin"/>
      </w:r>
      <w:r>
        <w:rPr>
          <w:noProof/>
        </w:rPr>
        <w:instrText xml:space="preserve"> PAGEREF _Toc202616939 \h </w:instrText>
      </w:r>
      <w:r>
        <w:rPr>
          <w:noProof/>
        </w:rPr>
      </w:r>
      <w:r>
        <w:rPr>
          <w:noProof/>
        </w:rPr>
        <w:fldChar w:fldCharType="separate"/>
      </w:r>
      <w:r>
        <w:rPr>
          <w:noProof/>
        </w:rPr>
        <w:t>49</w:t>
      </w:r>
      <w:r>
        <w:rPr>
          <w:noProof/>
        </w:rPr>
        <w:fldChar w:fldCharType="end"/>
      </w:r>
    </w:p>
    <w:p w14:paraId="5A69A32F" w14:textId="76588C61" w:rsidR="00AF2240" w:rsidRDefault="00AF2240">
      <w:pPr>
        <w:pStyle w:val="TableofFigures"/>
        <w:tabs>
          <w:tab w:val="right" w:leader="dot" w:pos="9062"/>
        </w:tabs>
        <w:rPr>
          <w:rFonts w:eastAsiaTheme="minorEastAsia" w:cstheme="minorBidi"/>
          <w:smallCaps w:val="0"/>
          <w:noProof/>
          <w:sz w:val="22"/>
          <w:szCs w:val="22"/>
          <w:lang w:eastAsia="fr-FR"/>
        </w:rPr>
      </w:pPr>
      <w:r w:rsidRPr="00034DD8">
        <w:rPr>
          <w:rFonts w:ascii="Times New Roman" w:hAnsi="Times New Roman" w:cs="Times New Roman"/>
          <w:b/>
          <w:noProof/>
        </w:rPr>
        <w:t>Tableau 11 : Registre des plaintes</w:t>
      </w:r>
      <w:r>
        <w:rPr>
          <w:noProof/>
        </w:rPr>
        <w:tab/>
      </w:r>
      <w:r>
        <w:rPr>
          <w:noProof/>
        </w:rPr>
        <w:fldChar w:fldCharType="begin"/>
      </w:r>
      <w:r>
        <w:rPr>
          <w:noProof/>
        </w:rPr>
        <w:instrText xml:space="preserve"> PAGEREF _Toc202616940 \h </w:instrText>
      </w:r>
      <w:r>
        <w:rPr>
          <w:noProof/>
        </w:rPr>
      </w:r>
      <w:r>
        <w:rPr>
          <w:noProof/>
        </w:rPr>
        <w:fldChar w:fldCharType="separate"/>
      </w:r>
      <w:r>
        <w:rPr>
          <w:noProof/>
        </w:rPr>
        <w:t>58</w:t>
      </w:r>
      <w:r>
        <w:rPr>
          <w:noProof/>
        </w:rPr>
        <w:fldChar w:fldCharType="end"/>
      </w:r>
    </w:p>
    <w:p w14:paraId="21A63996" w14:textId="1C160CB4" w:rsidR="00AF2240" w:rsidRDefault="00AF2240">
      <w:pPr>
        <w:pStyle w:val="TableofFigures"/>
        <w:tabs>
          <w:tab w:val="right" w:leader="dot" w:pos="9062"/>
        </w:tabs>
        <w:rPr>
          <w:rFonts w:eastAsiaTheme="minorEastAsia" w:cstheme="minorBidi"/>
          <w:smallCaps w:val="0"/>
          <w:noProof/>
          <w:sz w:val="22"/>
          <w:szCs w:val="22"/>
          <w:lang w:eastAsia="fr-FR"/>
        </w:rPr>
      </w:pPr>
      <w:r w:rsidRPr="00034DD8">
        <w:rPr>
          <w:rFonts w:ascii="Times New Roman" w:hAnsi="Times New Roman" w:cs="Times New Roman"/>
          <w:b/>
          <w:noProof/>
        </w:rPr>
        <w:t>Tableau 12 : Arrangements institutionnels de mise en œuvre - Charte des responsabilités</w:t>
      </w:r>
      <w:r>
        <w:rPr>
          <w:noProof/>
        </w:rPr>
        <w:tab/>
      </w:r>
      <w:r>
        <w:rPr>
          <w:noProof/>
        </w:rPr>
        <w:fldChar w:fldCharType="begin"/>
      </w:r>
      <w:r>
        <w:rPr>
          <w:noProof/>
        </w:rPr>
        <w:instrText xml:space="preserve"> PAGEREF _Toc202616941 \h </w:instrText>
      </w:r>
      <w:r>
        <w:rPr>
          <w:noProof/>
        </w:rPr>
      </w:r>
      <w:r>
        <w:rPr>
          <w:noProof/>
        </w:rPr>
        <w:fldChar w:fldCharType="separate"/>
      </w:r>
      <w:r>
        <w:rPr>
          <w:noProof/>
        </w:rPr>
        <w:t>62</w:t>
      </w:r>
      <w:r>
        <w:rPr>
          <w:noProof/>
        </w:rPr>
        <w:fldChar w:fldCharType="end"/>
      </w:r>
    </w:p>
    <w:p w14:paraId="00FBFE79" w14:textId="6BCD2EF6" w:rsidR="00AF2240" w:rsidRDefault="00AF2240">
      <w:pPr>
        <w:pStyle w:val="TableofFigures"/>
        <w:tabs>
          <w:tab w:val="right" w:leader="dot" w:pos="9062"/>
        </w:tabs>
        <w:rPr>
          <w:rFonts w:eastAsiaTheme="minorEastAsia" w:cstheme="minorBidi"/>
          <w:smallCaps w:val="0"/>
          <w:noProof/>
          <w:sz w:val="22"/>
          <w:szCs w:val="22"/>
          <w:lang w:eastAsia="fr-FR"/>
        </w:rPr>
      </w:pPr>
      <w:r w:rsidRPr="00034DD8">
        <w:rPr>
          <w:rFonts w:ascii="Times New Roman" w:hAnsi="Times New Roman" w:cs="Times New Roman"/>
          <w:b/>
          <w:noProof/>
        </w:rPr>
        <w:t>Tableau 13 : Indicateurs Objectivement Vérifiables</w:t>
      </w:r>
      <w:r>
        <w:rPr>
          <w:noProof/>
        </w:rPr>
        <w:tab/>
      </w:r>
      <w:r>
        <w:rPr>
          <w:noProof/>
        </w:rPr>
        <w:fldChar w:fldCharType="begin"/>
      </w:r>
      <w:r>
        <w:rPr>
          <w:noProof/>
        </w:rPr>
        <w:instrText xml:space="preserve"> PAGEREF _Toc202616942 \h </w:instrText>
      </w:r>
      <w:r>
        <w:rPr>
          <w:noProof/>
        </w:rPr>
      </w:r>
      <w:r>
        <w:rPr>
          <w:noProof/>
        </w:rPr>
        <w:fldChar w:fldCharType="separate"/>
      </w:r>
      <w:r>
        <w:rPr>
          <w:noProof/>
        </w:rPr>
        <w:t>66</w:t>
      </w:r>
      <w:r>
        <w:rPr>
          <w:noProof/>
        </w:rPr>
        <w:fldChar w:fldCharType="end"/>
      </w:r>
    </w:p>
    <w:p w14:paraId="5E5E064D" w14:textId="28C8EC1C" w:rsidR="00AF2240" w:rsidRDefault="00AF2240">
      <w:pPr>
        <w:pStyle w:val="TableofFigures"/>
        <w:tabs>
          <w:tab w:val="right" w:leader="dot" w:pos="9062"/>
        </w:tabs>
        <w:rPr>
          <w:rFonts w:eastAsiaTheme="minorEastAsia" w:cstheme="minorBidi"/>
          <w:smallCaps w:val="0"/>
          <w:noProof/>
          <w:sz w:val="22"/>
          <w:szCs w:val="22"/>
          <w:lang w:eastAsia="fr-FR"/>
        </w:rPr>
      </w:pPr>
      <w:r w:rsidRPr="00034DD8">
        <w:rPr>
          <w:rFonts w:ascii="Times New Roman" w:hAnsi="Times New Roman" w:cs="Times New Roman"/>
          <w:b/>
          <w:noProof/>
        </w:rPr>
        <w:t>Tableau 14 : Estimation des coûts des études, renforcements capacités et suivi</w:t>
      </w:r>
      <w:r>
        <w:rPr>
          <w:noProof/>
        </w:rPr>
        <w:tab/>
      </w:r>
      <w:r>
        <w:rPr>
          <w:noProof/>
        </w:rPr>
        <w:fldChar w:fldCharType="begin"/>
      </w:r>
      <w:r>
        <w:rPr>
          <w:noProof/>
        </w:rPr>
        <w:instrText xml:space="preserve"> PAGEREF _Toc202616943 \h </w:instrText>
      </w:r>
      <w:r>
        <w:rPr>
          <w:noProof/>
        </w:rPr>
      </w:r>
      <w:r>
        <w:rPr>
          <w:noProof/>
        </w:rPr>
        <w:fldChar w:fldCharType="separate"/>
      </w:r>
      <w:r>
        <w:rPr>
          <w:noProof/>
        </w:rPr>
        <w:t>68</w:t>
      </w:r>
      <w:r>
        <w:rPr>
          <w:noProof/>
        </w:rPr>
        <w:fldChar w:fldCharType="end"/>
      </w:r>
    </w:p>
    <w:p w14:paraId="6755BF44" w14:textId="5606B39E" w:rsidR="004B43EC" w:rsidRDefault="00B32B95" w:rsidP="004B43EC">
      <w:pPr>
        <w:ind w:firstLine="0"/>
        <w:rPr>
          <w:lang w:val="fr-BE"/>
        </w:rPr>
      </w:pPr>
      <w:r>
        <w:rPr>
          <w:lang w:val="fr-BE"/>
        </w:rPr>
        <w:fldChar w:fldCharType="end"/>
      </w:r>
    </w:p>
    <w:p w14:paraId="7A23BB8A" w14:textId="5EC9307B" w:rsidR="00B32B95" w:rsidRDefault="00B32B95" w:rsidP="004B43EC">
      <w:pPr>
        <w:ind w:firstLine="0"/>
        <w:rPr>
          <w:rFonts w:ascii="Times New Roman" w:hAnsi="Times New Roman" w:cs="Times New Roman"/>
          <w:b/>
          <w:color w:val="000000" w:themeColor="text1"/>
          <w:szCs w:val="28"/>
        </w:rPr>
      </w:pPr>
      <w:r w:rsidRPr="00B32B95">
        <w:rPr>
          <w:rFonts w:ascii="Times New Roman" w:hAnsi="Times New Roman" w:cs="Times New Roman"/>
          <w:b/>
          <w:color w:val="000000" w:themeColor="text1"/>
          <w:szCs w:val="28"/>
        </w:rPr>
        <w:t>Liste</w:t>
      </w:r>
      <w:r w:rsidR="00162A88">
        <w:rPr>
          <w:rFonts w:ascii="Times New Roman" w:hAnsi="Times New Roman" w:cs="Times New Roman"/>
          <w:b/>
          <w:color w:val="000000" w:themeColor="text1"/>
          <w:szCs w:val="28"/>
        </w:rPr>
        <w:t xml:space="preserve"> des figures</w:t>
      </w:r>
      <w:r w:rsidRPr="00B32B95">
        <w:rPr>
          <w:rFonts w:ascii="Times New Roman" w:hAnsi="Times New Roman" w:cs="Times New Roman"/>
          <w:b/>
          <w:color w:val="000000" w:themeColor="text1"/>
          <w:szCs w:val="28"/>
        </w:rPr>
        <w:t xml:space="preserve"> </w:t>
      </w:r>
    </w:p>
    <w:p w14:paraId="20EB8ACA" w14:textId="1B5EFDE8" w:rsidR="00AF2240" w:rsidRDefault="00162A88">
      <w:pPr>
        <w:pStyle w:val="TableofFigures"/>
        <w:tabs>
          <w:tab w:val="right" w:leader="dot" w:pos="9062"/>
        </w:tabs>
        <w:rPr>
          <w:rFonts w:eastAsiaTheme="minorEastAsia" w:cstheme="minorBidi"/>
          <w:smallCaps w:val="0"/>
          <w:noProof/>
          <w:sz w:val="22"/>
          <w:szCs w:val="22"/>
          <w:lang w:eastAsia="fr-FR"/>
        </w:rPr>
      </w:pPr>
      <w:r>
        <w:rPr>
          <w:lang w:val="fr-BE"/>
        </w:rPr>
        <w:fldChar w:fldCharType="begin"/>
      </w:r>
      <w:r>
        <w:rPr>
          <w:lang w:val="fr-BE"/>
        </w:rPr>
        <w:instrText xml:space="preserve"> TOC \c "Figure" </w:instrText>
      </w:r>
      <w:r>
        <w:rPr>
          <w:lang w:val="fr-BE"/>
        </w:rPr>
        <w:fldChar w:fldCharType="separate"/>
      </w:r>
      <w:r w:rsidR="00AF2240" w:rsidRPr="00F31685">
        <w:rPr>
          <w:rFonts w:ascii="Times New Roman" w:hAnsi="Times New Roman" w:cs="Times New Roman"/>
          <w:noProof/>
        </w:rPr>
        <w:t>Figure 1 : Organigramme de préparation et de suivi du PAR</w:t>
      </w:r>
      <w:r w:rsidR="00AF2240">
        <w:rPr>
          <w:noProof/>
        </w:rPr>
        <w:tab/>
      </w:r>
      <w:r w:rsidR="00AF2240">
        <w:rPr>
          <w:noProof/>
        </w:rPr>
        <w:fldChar w:fldCharType="begin"/>
      </w:r>
      <w:r w:rsidR="00AF2240">
        <w:rPr>
          <w:noProof/>
        </w:rPr>
        <w:instrText xml:space="preserve"> PAGEREF _Toc202616944 \h </w:instrText>
      </w:r>
      <w:r w:rsidR="00AF2240">
        <w:rPr>
          <w:noProof/>
        </w:rPr>
      </w:r>
      <w:r w:rsidR="00AF2240">
        <w:rPr>
          <w:noProof/>
        </w:rPr>
        <w:fldChar w:fldCharType="separate"/>
      </w:r>
      <w:r w:rsidR="00AF2240">
        <w:rPr>
          <w:noProof/>
        </w:rPr>
        <w:t>38</w:t>
      </w:r>
      <w:r w:rsidR="00AF2240">
        <w:rPr>
          <w:noProof/>
        </w:rPr>
        <w:fldChar w:fldCharType="end"/>
      </w:r>
    </w:p>
    <w:p w14:paraId="2C4CE80D" w14:textId="16644D06" w:rsidR="00162A88" w:rsidRDefault="00162A88" w:rsidP="00162A88">
      <w:pPr>
        <w:ind w:firstLine="0"/>
        <w:rPr>
          <w:lang w:val="fr-BE"/>
        </w:rPr>
      </w:pPr>
      <w:r>
        <w:rPr>
          <w:lang w:val="fr-BE"/>
        </w:rPr>
        <w:fldChar w:fldCharType="end"/>
      </w:r>
    </w:p>
    <w:p w14:paraId="13758BD1" w14:textId="7FE9DF17" w:rsidR="00162A88" w:rsidRDefault="00162A88" w:rsidP="00162A88">
      <w:pPr>
        <w:ind w:firstLine="0"/>
        <w:rPr>
          <w:lang w:val="fr-BE"/>
        </w:rPr>
      </w:pPr>
    </w:p>
    <w:p w14:paraId="4A207183" w14:textId="27E2746C" w:rsidR="00162A88" w:rsidRDefault="00162A88" w:rsidP="00162A88">
      <w:pPr>
        <w:ind w:firstLine="0"/>
        <w:rPr>
          <w:lang w:val="fr-BE"/>
        </w:rPr>
      </w:pPr>
    </w:p>
    <w:p w14:paraId="35992642" w14:textId="32D4DB1C" w:rsidR="00162A88" w:rsidRDefault="00162A88" w:rsidP="00162A88">
      <w:pPr>
        <w:ind w:firstLine="0"/>
        <w:rPr>
          <w:lang w:val="fr-BE"/>
        </w:rPr>
      </w:pPr>
    </w:p>
    <w:p w14:paraId="2AE6910C" w14:textId="069BEFB2" w:rsidR="00162A88" w:rsidRDefault="00162A88" w:rsidP="00162A88">
      <w:pPr>
        <w:ind w:firstLine="0"/>
        <w:rPr>
          <w:lang w:val="fr-BE"/>
        </w:rPr>
      </w:pPr>
    </w:p>
    <w:p w14:paraId="27472D13" w14:textId="01F191EA" w:rsidR="00162A88" w:rsidRDefault="00162A88" w:rsidP="00162A88">
      <w:pPr>
        <w:ind w:firstLine="0"/>
        <w:rPr>
          <w:lang w:val="fr-BE"/>
        </w:rPr>
      </w:pPr>
    </w:p>
    <w:p w14:paraId="2B777A40" w14:textId="5EB2730B" w:rsidR="00162A88" w:rsidRDefault="00162A88" w:rsidP="00162A88">
      <w:pPr>
        <w:ind w:firstLine="0"/>
        <w:rPr>
          <w:lang w:val="fr-BE"/>
        </w:rPr>
      </w:pPr>
    </w:p>
    <w:p w14:paraId="7EF44389" w14:textId="020EDABA" w:rsidR="00162A88" w:rsidRDefault="00162A88" w:rsidP="00162A88">
      <w:pPr>
        <w:ind w:firstLine="0"/>
        <w:rPr>
          <w:lang w:val="fr-BE"/>
        </w:rPr>
      </w:pPr>
    </w:p>
    <w:p w14:paraId="0EE9C546" w14:textId="72685C30" w:rsidR="00162A88" w:rsidRDefault="00162A88" w:rsidP="00162A88">
      <w:pPr>
        <w:ind w:firstLine="0"/>
        <w:rPr>
          <w:lang w:val="fr-BE"/>
        </w:rPr>
      </w:pPr>
    </w:p>
    <w:p w14:paraId="28A59F4A" w14:textId="2755ED25" w:rsidR="00162A88" w:rsidRDefault="00162A88" w:rsidP="00162A88">
      <w:pPr>
        <w:ind w:firstLine="0"/>
        <w:rPr>
          <w:lang w:val="fr-BE"/>
        </w:rPr>
      </w:pPr>
    </w:p>
    <w:p w14:paraId="267773A4" w14:textId="2EEFA0F3" w:rsidR="00162A88" w:rsidRDefault="00162A88" w:rsidP="00162A88">
      <w:pPr>
        <w:ind w:firstLine="0"/>
        <w:rPr>
          <w:lang w:val="fr-BE"/>
        </w:rPr>
      </w:pPr>
    </w:p>
    <w:p w14:paraId="39FE4758" w14:textId="309E5266" w:rsidR="00162A88" w:rsidRDefault="00162A88" w:rsidP="00162A88">
      <w:pPr>
        <w:ind w:firstLine="0"/>
        <w:rPr>
          <w:lang w:val="fr-BE"/>
        </w:rPr>
      </w:pPr>
    </w:p>
    <w:p w14:paraId="44CBEF5E" w14:textId="37D2B2B1" w:rsidR="00162A88" w:rsidRDefault="00162A88" w:rsidP="00162A88">
      <w:pPr>
        <w:ind w:firstLine="0"/>
        <w:rPr>
          <w:lang w:val="fr-BE"/>
        </w:rPr>
      </w:pPr>
    </w:p>
    <w:p w14:paraId="291DFA1B" w14:textId="77777777" w:rsidR="00DC5C74" w:rsidRDefault="00DC5C74" w:rsidP="00162A88">
      <w:pPr>
        <w:ind w:firstLine="0"/>
        <w:rPr>
          <w:lang w:val="fr-BE"/>
        </w:rPr>
      </w:pPr>
    </w:p>
    <w:p w14:paraId="6A266093" w14:textId="77777777" w:rsidR="00B32B95" w:rsidRDefault="00B32B95" w:rsidP="00B32B95">
      <w:pPr>
        <w:pStyle w:val="Heading1"/>
        <w:spacing w:after="240" w:line="240" w:lineRule="auto"/>
        <w:ind w:left="432" w:hanging="432"/>
        <w:rPr>
          <w:rFonts w:ascii="Times New Roman" w:hAnsi="Times New Roman" w:cs="Times New Roman"/>
          <w:b/>
          <w:color w:val="000000" w:themeColor="text1"/>
          <w:sz w:val="24"/>
          <w:szCs w:val="28"/>
        </w:rPr>
      </w:pPr>
      <w:bookmarkStart w:id="3" w:name="_Toc202616955"/>
      <w:r w:rsidRPr="00B32B95">
        <w:rPr>
          <w:rFonts w:ascii="Times New Roman" w:hAnsi="Times New Roman" w:cs="Times New Roman"/>
          <w:b/>
          <w:color w:val="000000" w:themeColor="text1"/>
          <w:sz w:val="24"/>
          <w:szCs w:val="28"/>
        </w:rPr>
        <w:t>Sigles et acronymes</w:t>
      </w:r>
      <w:bookmarkEnd w:id="3"/>
      <w:r w:rsidRPr="00B32B95">
        <w:rPr>
          <w:rFonts w:ascii="Times New Roman" w:hAnsi="Times New Roman" w:cs="Times New Roman"/>
          <w:b/>
          <w:color w:val="000000" w:themeColor="text1"/>
          <w:sz w:val="24"/>
          <w:szCs w:val="28"/>
        </w:rPr>
        <w:t xml:space="preserve"> </w:t>
      </w:r>
    </w:p>
    <w:tbl>
      <w:tblPr>
        <w:tblStyle w:val="TableGrid"/>
        <w:tblW w:w="10201"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5"/>
        <w:gridCol w:w="992"/>
        <w:gridCol w:w="7254"/>
      </w:tblGrid>
      <w:tr w:rsidR="00323908" w:rsidRPr="004666FC" w14:paraId="76D956F6" w14:textId="77777777" w:rsidTr="002C50C2">
        <w:tc>
          <w:tcPr>
            <w:tcW w:w="1955" w:type="dxa"/>
          </w:tcPr>
          <w:p w14:paraId="78DF4AEE" w14:textId="77777777" w:rsidR="00323908" w:rsidRPr="004666FC" w:rsidRDefault="00323908" w:rsidP="002C50C2">
            <w:pPr>
              <w:spacing w:before="40" w:after="40"/>
              <w:rPr>
                <w:rFonts w:ascii="Times New Roman" w:hAnsi="Times New Roman" w:cs="Times New Roman"/>
                <w:szCs w:val="24"/>
              </w:rPr>
            </w:pPr>
            <w:r w:rsidRPr="004666FC">
              <w:rPr>
                <w:rFonts w:ascii="Times New Roman" w:hAnsi="Times New Roman" w:cs="Times New Roman"/>
                <w:szCs w:val="24"/>
              </w:rPr>
              <w:t>AGR</w:t>
            </w:r>
          </w:p>
        </w:tc>
        <w:tc>
          <w:tcPr>
            <w:tcW w:w="992" w:type="dxa"/>
          </w:tcPr>
          <w:p w14:paraId="294A7D14" w14:textId="77777777" w:rsidR="00323908" w:rsidRPr="004666FC" w:rsidRDefault="00323908" w:rsidP="002C50C2">
            <w:pPr>
              <w:spacing w:before="40" w:after="40"/>
              <w:rPr>
                <w:rFonts w:ascii="Times New Roman" w:hAnsi="Times New Roman" w:cs="Times New Roman"/>
                <w:szCs w:val="24"/>
              </w:rPr>
            </w:pPr>
            <w:r w:rsidRPr="004666FC">
              <w:rPr>
                <w:rFonts w:ascii="Times New Roman" w:hAnsi="Times New Roman" w:cs="Times New Roman"/>
                <w:szCs w:val="24"/>
              </w:rPr>
              <w:t>:</w:t>
            </w:r>
          </w:p>
        </w:tc>
        <w:tc>
          <w:tcPr>
            <w:tcW w:w="7254" w:type="dxa"/>
          </w:tcPr>
          <w:p w14:paraId="29AD4268" w14:textId="77777777" w:rsidR="00323908" w:rsidRPr="004666FC" w:rsidRDefault="00323908" w:rsidP="002C50C2">
            <w:pPr>
              <w:spacing w:before="40" w:after="40"/>
              <w:rPr>
                <w:rFonts w:ascii="Times New Roman" w:hAnsi="Times New Roman" w:cs="Times New Roman"/>
                <w:szCs w:val="24"/>
              </w:rPr>
            </w:pPr>
            <w:r w:rsidRPr="004666FC">
              <w:rPr>
                <w:rFonts w:ascii="Times New Roman" w:hAnsi="Times New Roman" w:cs="Times New Roman"/>
                <w:szCs w:val="24"/>
              </w:rPr>
              <w:t>Activité Génératrice de Revenu</w:t>
            </w:r>
          </w:p>
        </w:tc>
      </w:tr>
      <w:tr w:rsidR="00323908" w:rsidRPr="004666FC" w14:paraId="08877185" w14:textId="77777777" w:rsidTr="002C50C2">
        <w:tc>
          <w:tcPr>
            <w:tcW w:w="1955" w:type="dxa"/>
          </w:tcPr>
          <w:p w14:paraId="0AEA0AA4" w14:textId="77777777" w:rsidR="00323908" w:rsidRPr="004666FC" w:rsidRDefault="00323908" w:rsidP="002C50C2">
            <w:pPr>
              <w:spacing w:before="40" w:after="40"/>
              <w:rPr>
                <w:rFonts w:ascii="Times New Roman" w:hAnsi="Times New Roman" w:cs="Times New Roman"/>
                <w:szCs w:val="24"/>
              </w:rPr>
            </w:pPr>
            <w:r>
              <w:rPr>
                <w:rFonts w:ascii="Times New Roman" w:hAnsi="Times New Roman" w:cs="Times New Roman"/>
                <w:szCs w:val="24"/>
              </w:rPr>
              <w:t>AP</w:t>
            </w:r>
          </w:p>
        </w:tc>
        <w:tc>
          <w:tcPr>
            <w:tcW w:w="992" w:type="dxa"/>
          </w:tcPr>
          <w:p w14:paraId="4FA6DF03" w14:textId="77777777" w:rsidR="00323908" w:rsidRPr="004666FC" w:rsidRDefault="00323908" w:rsidP="002C50C2">
            <w:pPr>
              <w:spacing w:before="40" w:after="40"/>
              <w:rPr>
                <w:rFonts w:ascii="Times New Roman" w:hAnsi="Times New Roman" w:cs="Times New Roman"/>
                <w:szCs w:val="24"/>
              </w:rPr>
            </w:pPr>
            <w:r>
              <w:rPr>
                <w:rFonts w:ascii="Times New Roman" w:hAnsi="Times New Roman" w:cs="Times New Roman"/>
                <w:szCs w:val="24"/>
              </w:rPr>
              <w:t>:</w:t>
            </w:r>
          </w:p>
        </w:tc>
        <w:tc>
          <w:tcPr>
            <w:tcW w:w="7254" w:type="dxa"/>
          </w:tcPr>
          <w:p w14:paraId="4FC66116" w14:textId="77777777" w:rsidR="00323908" w:rsidRPr="004666FC" w:rsidRDefault="00323908" w:rsidP="002C50C2">
            <w:pPr>
              <w:spacing w:before="40" w:after="40"/>
              <w:rPr>
                <w:rFonts w:ascii="Times New Roman" w:hAnsi="Times New Roman" w:cs="Times New Roman"/>
                <w:szCs w:val="24"/>
              </w:rPr>
            </w:pPr>
            <w:r>
              <w:rPr>
                <w:rFonts w:ascii="Times New Roman" w:hAnsi="Times New Roman" w:cs="Times New Roman"/>
                <w:szCs w:val="24"/>
              </w:rPr>
              <w:t>Association Productive</w:t>
            </w:r>
          </w:p>
        </w:tc>
      </w:tr>
      <w:tr w:rsidR="00323908" w:rsidRPr="004666FC" w14:paraId="5FE495EA" w14:textId="77777777" w:rsidTr="002C50C2">
        <w:tc>
          <w:tcPr>
            <w:tcW w:w="1955" w:type="dxa"/>
          </w:tcPr>
          <w:p w14:paraId="4F1ABDB4" w14:textId="77777777" w:rsidR="00323908" w:rsidRPr="004666FC" w:rsidRDefault="00323908" w:rsidP="002C50C2">
            <w:pPr>
              <w:spacing w:before="40" w:after="40"/>
              <w:rPr>
                <w:rFonts w:ascii="Times New Roman" w:hAnsi="Times New Roman" w:cs="Times New Roman"/>
                <w:szCs w:val="24"/>
              </w:rPr>
            </w:pPr>
            <w:r w:rsidRPr="004666FC">
              <w:rPr>
                <w:rFonts w:ascii="Times New Roman" w:hAnsi="Times New Roman" w:cs="Times New Roman"/>
                <w:szCs w:val="24"/>
              </w:rPr>
              <w:t>CAS</w:t>
            </w:r>
          </w:p>
        </w:tc>
        <w:tc>
          <w:tcPr>
            <w:tcW w:w="992" w:type="dxa"/>
          </w:tcPr>
          <w:p w14:paraId="4FEC79AE" w14:textId="77777777" w:rsidR="00323908" w:rsidRPr="004666FC" w:rsidRDefault="00323908" w:rsidP="002C50C2">
            <w:pPr>
              <w:spacing w:before="40" w:after="40"/>
              <w:rPr>
                <w:rFonts w:ascii="Times New Roman" w:hAnsi="Times New Roman" w:cs="Times New Roman"/>
                <w:szCs w:val="24"/>
              </w:rPr>
            </w:pPr>
            <w:r w:rsidRPr="004666FC">
              <w:rPr>
                <w:rFonts w:ascii="Times New Roman" w:hAnsi="Times New Roman" w:cs="Times New Roman"/>
                <w:szCs w:val="24"/>
              </w:rPr>
              <w:t>:</w:t>
            </w:r>
          </w:p>
        </w:tc>
        <w:tc>
          <w:tcPr>
            <w:tcW w:w="7254" w:type="dxa"/>
          </w:tcPr>
          <w:p w14:paraId="3E04F981" w14:textId="77777777" w:rsidR="00323908" w:rsidRPr="004666FC" w:rsidRDefault="00323908" w:rsidP="002C50C2">
            <w:pPr>
              <w:spacing w:before="40" w:after="40"/>
              <w:rPr>
                <w:rFonts w:ascii="Times New Roman" w:hAnsi="Times New Roman" w:cs="Times New Roman"/>
                <w:szCs w:val="24"/>
              </w:rPr>
            </w:pPr>
            <w:r w:rsidRPr="004666FC">
              <w:rPr>
                <w:rFonts w:ascii="Times New Roman" w:hAnsi="Times New Roman" w:cs="Times New Roman"/>
                <w:szCs w:val="24"/>
              </w:rPr>
              <w:t>Circonscription d’Actions</w:t>
            </w:r>
            <w:r w:rsidRPr="004666FC">
              <w:rPr>
                <w:rFonts w:ascii="Times New Roman" w:hAnsi="Times New Roman" w:cs="Times New Roman"/>
                <w:spacing w:val="-3"/>
                <w:szCs w:val="24"/>
              </w:rPr>
              <w:t xml:space="preserve"> </w:t>
            </w:r>
            <w:r w:rsidRPr="004666FC">
              <w:rPr>
                <w:rFonts w:ascii="Times New Roman" w:hAnsi="Times New Roman" w:cs="Times New Roman"/>
                <w:szCs w:val="24"/>
              </w:rPr>
              <w:t>Sociales</w:t>
            </w:r>
          </w:p>
        </w:tc>
      </w:tr>
      <w:tr w:rsidR="00323908" w:rsidRPr="004666FC" w14:paraId="54C094C1" w14:textId="77777777" w:rsidTr="002C50C2">
        <w:tc>
          <w:tcPr>
            <w:tcW w:w="1955" w:type="dxa"/>
          </w:tcPr>
          <w:p w14:paraId="5F5819DB" w14:textId="77777777" w:rsidR="00323908" w:rsidRPr="004666FC" w:rsidRDefault="00323908" w:rsidP="002C50C2">
            <w:pPr>
              <w:spacing w:before="40" w:after="40"/>
              <w:rPr>
                <w:rFonts w:ascii="Times New Roman" w:hAnsi="Times New Roman" w:cs="Times New Roman"/>
                <w:szCs w:val="24"/>
              </w:rPr>
            </w:pPr>
            <w:r w:rsidRPr="004666FC">
              <w:rPr>
                <w:rFonts w:ascii="Times New Roman" w:hAnsi="Times New Roman" w:cs="Times New Roman"/>
                <w:szCs w:val="24"/>
              </w:rPr>
              <w:t>CCC</w:t>
            </w:r>
          </w:p>
        </w:tc>
        <w:tc>
          <w:tcPr>
            <w:tcW w:w="992" w:type="dxa"/>
          </w:tcPr>
          <w:p w14:paraId="51E4DD52" w14:textId="77777777" w:rsidR="00323908" w:rsidRPr="004666FC" w:rsidRDefault="00323908" w:rsidP="002C50C2">
            <w:pPr>
              <w:spacing w:before="40" w:after="40"/>
              <w:rPr>
                <w:rFonts w:ascii="Times New Roman" w:hAnsi="Times New Roman" w:cs="Times New Roman"/>
                <w:szCs w:val="24"/>
              </w:rPr>
            </w:pPr>
            <w:r w:rsidRPr="004666FC">
              <w:rPr>
                <w:rFonts w:ascii="Times New Roman" w:hAnsi="Times New Roman" w:cs="Times New Roman"/>
                <w:szCs w:val="24"/>
              </w:rPr>
              <w:t>:</w:t>
            </w:r>
          </w:p>
        </w:tc>
        <w:tc>
          <w:tcPr>
            <w:tcW w:w="7254" w:type="dxa"/>
          </w:tcPr>
          <w:p w14:paraId="540B68CE" w14:textId="77777777" w:rsidR="00323908" w:rsidRPr="004666FC" w:rsidRDefault="00323908" w:rsidP="002C50C2">
            <w:pPr>
              <w:spacing w:before="40" w:after="40"/>
              <w:rPr>
                <w:rFonts w:ascii="Times New Roman" w:hAnsi="Times New Roman" w:cs="Times New Roman"/>
                <w:szCs w:val="24"/>
              </w:rPr>
            </w:pPr>
            <w:r w:rsidRPr="004666FC">
              <w:rPr>
                <w:rFonts w:ascii="Times New Roman" w:hAnsi="Times New Roman" w:cs="Times New Roman"/>
                <w:szCs w:val="24"/>
              </w:rPr>
              <w:t>Comité Communautaire de Ciblage</w:t>
            </w:r>
          </w:p>
        </w:tc>
      </w:tr>
      <w:tr w:rsidR="00323908" w:rsidRPr="004666FC" w14:paraId="59C74DB2" w14:textId="77777777" w:rsidTr="002C50C2">
        <w:tc>
          <w:tcPr>
            <w:tcW w:w="1955" w:type="dxa"/>
          </w:tcPr>
          <w:p w14:paraId="7B179BDB" w14:textId="77777777" w:rsidR="00323908" w:rsidRPr="004666FC" w:rsidRDefault="00323908" w:rsidP="002C50C2">
            <w:pPr>
              <w:spacing w:before="40" w:after="40"/>
              <w:rPr>
                <w:rFonts w:ascii="Times New Roman" w:hAnsi="Times New Roman" w:cs="Times New Roman"/>
                <w:szCs w:val="24"/>
              </w:rPr>
            </w:pPr>
            <w:r w:rsidRPr="004666FC">
              <w:rPr>
                <w:rFonts w:ascii="Times New Roman" w:hAnsi="Times New Roman" w:cs="Times New Roman"/>
                <w:szCs w:val="24"/>
              </w:rPr>
              <w:t>CDS</w:t>
            </w:r>
          </w:p>
        </w:tc>
        <w:tc>
          <w:tcPr>
            <w:tcW w:w="992" w:type="dxa"/>
          </w:tcPr>
          <w:p w14:paraId="53C32867" w14:textId="77777777" w:rsidR="00323908" w:rsidRPr="004666FC" w:rsidRDefault="00323908" w:rsidP="002C50C2">
            <w:pPr>
              <w:spacing w:before="40" w:after="40"/>
              <w:rPr>
                <w:rFonts w:ascii="Times New Roman" w:hAnsi="Times New Roman" w:cs="Times New Roman"/>
                <w:szCs w:val="24"/>
              </w:rPr>
            </w:pPr>
            <w:r w:rsidRPr="004666FC">
              <w:rPr>
                <w:rFonts w:ascii="Times New Roman" w:hAnsi="Times New Roman" w:cs="Times New Roman"/>
                <w:szCs w:val="24"/>
              </w:rPr>
              <w:t>:</w:t>
            </w:r>
          </w:p>
        </w:tc>
        <w:tc>
          <w:tcPr>
            <w:tcW w:w="7254" w:type="dxa"/>
          </w:tcPr>
          <w:p w14:paraId="00F1DD66" w14:textId="77777777" w:rsidR="00323908" w:rsidRPr="004666FC" w:rsidRDefault="00323908" w:rsidP="002C50C2">
            <w:pPr>
              <w:spacing w:before="40" w:after="40"/>
              <w:rPr>
                <w:rFonts w:ascii="Times New Roman" w:hAnsi="Times New Roman" w:cs="Times New Roman"/>
                <w:szCs w:val="24"/>
              </w:rPr>
            </w:pPr>
            <w:r w:rsidRPr="004666FC">
              <w:rPr>
                <w:rFonts w:ascii="Times New Roman" w:hAnsi="Times New Roman" w:cs="Times New Roman"/>
                <w:szCs w:val="24"/>
              </w:rPr>
              <w:t>Comité Départemental Stratégique</w:t>
            </w:r>
          </w:p>
        </w:tc>
      </w:tr>
      <w:tr w:rsidR="00323908" w:rsidRPr="004666FC" w14:paraId="088EC760" w14:textId="77777777" w:rsidTr="002C50C2">
        <w:tc>
          <w:tcPr>
            <w:tcW w:w="1955" w:type="dxa"/>
          </w:tcPr>
          <w:p w14:paraId="4DFC95FB" w14:textId="77777777" w:rsidR="00323908" w:rsidRPr="004666FC" w:rsidRDefault="00323908" w:rsidP="002C50C2">
            <w:pPr>
              <w:spacing w:before="40" w:after="40"/>
              <w:rPr>
                <w:rFonts w:ascii="Times New Roman" w:hAnsi="Times New Roman" w:cs="Times New Roman"/>
                <w:szCs w:val="24"/>
              </w:rPr>
            </w:pPr>
            <w:r w:rsidRPr="004666FC">
              <w:rPr>
                <w:rFonts w:ascii="Times New Roman" w:hAnsi="Times New Roman" w:cs="Times New Roman"/>
                <w:szCs w:val="24"/>
              </w:rPr>
              <w:t>CES</w:t>
            </w:r>
          </w:p>
        </w:tc>
        <w:tc>
          <w:tcPr>
            <w:tcW w:w="992" w:type="dxa"/>
          </w:tcPr>
          <w:p w14:paraId="6E12AE33" w14:textId="77777777" w:rsidR="00323908" w:rsidRPr="004666FC" w:rsidRDefault="00323908" w:rsidP="002C50C2">
            <w:pPr>
              <w:spacing w:before="40" w:after="40"/>
              <w:rPr>
                <w:rFonts w:ascii="Times New Roman" w:hAnsi="Times New Roman" w:cs="Times New Roman"/>
                <w:szCs w:val="24"/>
              </w:rPr>
            </w:pPr>
            <w:r w:rsidRPr="004666FC">
              <w:rPr>
                <w:rFonts w:ascii="Times New Roman" w:hAnsi="Times New Roman" w:cs="Times New Roman"/>
                <w:szCs w:val="24"/>
              </w:rPr>
              <w:t>:</w:t>
            </w:r>
          </w:p>
        </w:tc>
        <w:tc>
          <w:tcPr>
            <w:tcW w:w="7254" w:type="dxa"/>
          </w:tcPr>
          <w:p w14:paraId="5DB1C992" w14:textId="77777777" w:rsidR="00323908" w:rsidRPr="004666FC" w:rsidRDefault="00323908" w:rsidP="002C50C2">
            <w:pPr>
              <w:spacing w:before="40" w:after="40"/>
              <w:rPr>
                <w:rFonts w:ascii="Times New Roman" w:hAnsi="Times New Roman" w:cs="Times New Roman"/>
                <w:szCs w:val="24"/>
              </w:rPr>
            </w:pPr>
            <w:r w:rsidRPr="004666FC">
              <w:rPr>
                <w:rFonts w:ascii="Times New Roman" w:hAnsi="Times New Roman" w:cs="Times New Roman"/>
                <w:szCs w:val="24"/>
              </w:rPr>
              <w:t>Cadre Environnemental et Social</w:t>
            </w:r>
          </w:p>
        </w:tc>
      </w:tr>
      <w:tr w:rsidR="00323908" w:rsidRPr="004666FC" w14:paraId="27869D4A" w14:textId="77777777" w:rsidTr="002C50C2">
        <w:tc>
          <w:tcPr>
            <w:tcW w:w="1955" w:type="dxa"/>
          </w:tcPr>
          <w:p w14:paraId="68835F7A" w14:textId="77777777" w:rsidR="00323908" w:rsidRPr="004666FC" w:rsidRDefault="00323908" w:rsidP="002C50C2">
            <w:pPr>
              <w:spacing w:before="40" w:after="40"/>
              <w:rPr>
                <w:rFonts w:ascii="Times New Roman" w:hAnsi="Times New Roman" w:cs="Times New Roman"/>
                <w:szCs w:val="24"/>
              </w:rPr>
            </w:pPr>
            <w:r w:rsidRPr="004666FC">
              <w:rPr>
                <w:rFonts w:ascii="Times New Roman" w:hAnsi="Times New Roman" w:cs="Times New Roman"/>
                <w:szCs w:val="24"/>
              </w:rPr>
              <w:t>CGDC</w:t>
            </w:r>
          </w:p>
        </w:tc>
        <w:tc>
          <w:tcPr>
            <w:tcW w:w="992" w:type="dxa"/>
          </w:tcPr>
          <w:p w14:paraId="12F2AE9A" w14:textId="77777777" w:rsidR="00323908" w:rsidRPr="004666FC" w:rsidRDefault="00323908" w:rsidP="002C50C2">
            <w:pPr>
              <w:spacing w:before="40" w:after="40"/>
              <w:rPr>
                <w:rFonts w:ascii="Times New Roman" w:hAnsi="Times New Roman" w:cs="Times New Roman"/>
                <w:szCs w:val="24"/>
              </w:rPr>
            </w:pPr>
            <w:r w:rsidRPr="004666FC">
              <w:rPr>
                <w:rFonts w:ascii="Times New Roman" w:hAnsi="Times New Roman" w:cs="Times New Roman"/>
                <w:szCs w:val="24"/>
              </w:rPr>
              <w:t>:</w:t>
            </w:r>
          </w:p>
        </w:tc>
        <w:tc>
          <w:tcPr>
            <w:tcW w:w="7254" w:type="dxa"/>
          </w:tcPr>
          <w:p w14:paraId="03211746" w14:textId="77777777" w:rsidR="00323908" w:rsidRPr="004666FC" w:rsidRDefault="00323908" w:rsidP="002C50C2">
            <w:pPr>
              <w:spacing w:before="40" w:after="40"/>
              <w:rPr>
                <w:rFonts w:ascii="Times New Roman" w:hAnsi="Times New Roman" w:cs="Times New Roman"/>
                <w:szCs w:val="24"/>
              </w:rPr>
            </w:pPr>
            <w:r w:rsidRPr="004666FC">
              <w:rPr>
                <w:rFonts w:ascii="Times New Roman" w:hAnsi="Times New Roman" w:cs="Times New Roman"/>
                <w:szCs w:val="24"/>
              </w:rPr>
              <w:t>Comité de Gestion de Développement Communautaire</w:t>
            </w:r>
          </w:p>
        </w:tc>
      </w:tr>
      <w:tr w:rsidR="00323908" w:rsidRPr="004666FC" w14:paraId="78AB0924" w14:textId="77777777" w:rsidTr="002C50C2">
        <w:tc>
          <w:tcPr>
            <w:tcW w:w="1955" w:type="dxa"/>
          </w:tcPr>
          <w:p w14:paraId="724CF6F3" w14:textId="77777777" w:rsidR="00323908" w:rsidRPr="004666FC" w:rsidRDefault="00323908" w:rsidP="002C50C2">
            <w:pPr>
              <w:spacing w:before="40" w:after="40"/>
              <w:rPr>
                <w:rFonts w:ascii="Times New Roman" w:hAnsi="Times New Roman" w:cs="Times New Roman"/>
                <w:szCs w:val="24"/>
              </w:rPr>
            </w:pPr>
            <w:r w:rsidRPr="004666FC">
              <w:rPr>
                <w:rFonts w:ascii="Times New Roman" w:hAnsi="Times New Roman" w:cs="Times New Roman"/>
                <w:szCs w:val="24"/>
              </w:rPr>
              <w:t>CGES</w:t>
            </w:r>
          </w:p>
        </w:tc>
        <w:tc>
          <w:tcPr>
            <w:tcW w:w="992" w:type="dxa"/>
          </w:tcPr>
          <w:p w14:paraId="0DAABBAC" w14:textId="77777777" w:rsidR="00323908" w:rsidRPr="004666FC" w:rsidRDefault="00323908" w:rsidP="002C50C2">
            <w:pPr>
              <w:spacing w:before="40" w:after="40"/>
              <w:rPr>
                <w:rFonts w:ascii="Times New Roman" w:hAnsi="Times New Roman" w:cs="Times New Roman"/>
                <w:szCs w:val="24"/>
              </w:rPr>
            </w:pPr>
            <w:r w:rsidRPr="004666FC">
              <w:rPr>
                <w:rFonts w:ascii="Times New Roman" w:hAnsi="Times New Roman" w:cs="Times New Roman"/>
                <w:szCs w:val="24"/>
              </w:rPr>
              <w:t>:</w:t>
            </w:r>
          </w:p>
        </w:tc>
        <w:tc>
          <w:tcPr>
            <w:tcW w:w="7254" w:type="dxa"/>
          </w:tcPr>
          <w:p w14:paraId="69EE5E78" w14:textId="77777777" w:rsidR="00323908" w:rsidRPr="004666FC" w:rsidRDefault="00323908" w:rsidP="002C50C2">
            <w:pPr>
              <w:spacing w:before="40" w:after="40"/>
              <w:rPr>
                <w:rFonts w:ascii="Times New Roman" w:hAnsi="Times New Roman" w:cs="Times New Roman"/>
                <w:szCs w:val="24"/>
              </w:rPr>
            </w:pPr>
            <w:r w:rsidRPr="004666FC">
              <w:rPr>
                <w:rFonts w:ascii="Times New Roman" w:hAnsi="Times New Roman" w:cs="Times New Roman"/>
                <w:szCs w:val="24"/>
              </w:rPr>
              <w:t>Cadre de Gestion Environnemental et Social</w:t>
            </w:r>
          </w:p>
        </w:tc>
      </w:tr>
      <w:tr w:rsidR="00323908" w:rsidRPr="004666FC" w14:paraId="27B59BBD" w14:textId="77777777" w:rsidTr="002C50C2">
        <w:tc>
          <w:tcPr>
            <w:tcW w:w="1955" w:type="dxa"/>
          </w:tcPr>
          <w:p w14:paraId="548AAB54" w14:textId="77777777" w:rsidR="00323908" w:rsidRPr="004666FC" w:rsidRDefault="00323908" w:rsidP="002C50C2">
            <w:pPr>
              <w:spacing w:before="40" w:after="40"/>
              <w:rPr>
                <w:rFonts w:ascii="Times New Roman" w:hAnsi="Times New Roman" w:cs="Times New Roman"/>
                <w:szCs w:val="24"/>
              </w:rPr>
            </w:pPr>
            <w:r w:rsidRPr="004666FC">
              <w:rPr>
                <w:rFonts w:ascii="Times New Roman" w:hAnsi="Times New Roman" w:cs="Times New Roman"/>
                <w:szCs w:val="24"/>
              </w:rPr>
              <w:t>CLS</w:t>
            </w:r>
          </w:p>
        </w:tc>
        <w:tc>
          <w:tcPr>
            <w:tcW w:w="992" w:type="dxa"/>
          </w:tcPr>
          <w:p w14:paraId="66DB9C17" w14:textId="77777777" w:rsidR="00323908" w:rsidRPr="004666FC" w:rsidRDefault="00323908" w:rsidP="002C50C2">
            <w:pPr>
              <w:spacing w:before="40" w:after="40"/>
              <w:rPr>
                <w:rFonts w:ascii="Times New Roman" w:hAnsi="Times New Roman" w:cs="Times New Roman"/>
                <w:szCs w:val="24"/>
              </w:rPr>
            </w:pPr>
            <w:r w:rsidRPr="004666FC">
              <w:rPr>
                <w:rFonts w:ascii="Times New Roman" w:hAnsi="Times New Roman" w:cs="Times New Roman"/>
                <w:szCs w:val="24"/>
              </w:rPr>
              <w:t>:</w:t>
            </w:r>
          </w:p>
        </w:tc>
        <w:tc>
          <w:tcPr>
            <w:tcW w:w="7254" w:type="dxa"/>
          </w:tcPr>
          <w:p w14:paraId="120011C0" w14:textId="77777777" w:rsidR="00323908" w:rsidRPr="004666FC" w:rsidRDefault="00323908" w:rsidP="002C50C2">
            <w:pPr>
              <w:spacing w:before="40" w:after="40"/>
              <w:rPr>
                <w:rFonts w:ascii="Times New Roman" w:hAnsi="Times New Roman" w:cs="Times New Roman"/>
                <w:szCs w:val="24"/>
              </w:rPr>
            </w:pPr>
            <w:r w:rsidRPr="004666FC">
              <w:rPr>
                <w:rFonts w:ascii="Times New Roman" w:hAnsi="Times New Roman" w:cs="Times New Roman"/>
                <w:szCs w:val="24"/>
              </w:rPr>
              <w:t>Comité Local de Suivi</w:t>
            </w:r>
          </w:p>
        </w:tc>
      </w:tr>
      <w:tr w:rsidR="00323908" w:rsidRPr="004666FC" w14:paraId="55CF7256" w14:textId="77777777" w:rsidTr="002C50C2">
        <w:tc>
          <w:tcPr>
            <w:tcW w:w="1955" w:type="dxa"/>
          </w:tcPr>
          <w:p w14:paraId="7D2462D8" w14:textId="77777777" w:rsidR="00323908" w:rsidRPr="004666FC" w:rsidRDefault="00323908" w:rsidP="002C50C2">
            <w:pPr>
              <w:spacing w:before="40" w:after="40"/>
              <w:rPr>
                <w:rFonts w:ascii="Times New Roman" w:hAnsi="Times New Roman" w:cs="Times New Roman"/>
                <w:szCs w:val="24"/>
              </w:rPr>
            </w:pPr>
            <w:r w:rsidRPr="004666FC">
              <w:rPr>
                <w:rFonts w:ascii="Times New Roman" w:hAnsi="Times New Roman" w:cs="Times New Roman"/>
                <w:szCs w:val="24"/>
              </w:rPr>
              <w:t>CPR</w:t>
            </w:r>
          </w:p>
        </w:tc>
        <w:tc>
          <w:tcPr>
            <w:tcW w:w="992" w:type="dxa"/>
          </w:tcPr>
          <w:p w14:paraId="77F0F9B8" w14:textId="77777777" w:rsidR="00323908" w:rsidRPr="004666FC" w:rsidRDefault="00323908" w:rsidP="002C50C2">
            <w:pPr>
              <w:spacing w:before="40" w:after="40"/>
              <w:rPr>
                <w:rFonts w:ascii="Times New Roman" w:hAnsi="Times New Roman" w:cs="Times New Roman"/>
                <w:szCs w:val="24"/>
              </w:rPr>
            </w:pPr>
            <w:r w:rsidRPr="004666FC">
              <w:rPr>
                <w:rFonts w:ascii="Times New Roman" w:hAnsi="Times New Roman" w:cs="Times New Roman"/>
                <w:szCs w:val="24"/>
              </w:rPr>
              <w:t>:</w:t>
            </w:r>
          </w:p>
        </w:tc>
        <w:tc>
          <w:tcPr>
            <w:tcW w:w="7254" w:type="dxa"/>
          </w:tcPr>
          <w:p w14:paraId="72A8EE6B" w14:textId="77777777" w:rsidR="00323908" w:rsidRPr="004666FC" w:rsidRDefault="00323908" w:rsidP="002C50C2">
            <w:pPr>
              <w:spacing w:before="40" w:after="40"/>
              <w:rPr>
                <w:rFonts w:ascii="Times New Roman" w:hAnsi="Times New Roman" w:cs="Times New Roman"/>
                <w:szCs w:val="24"/>
              </w:rPr>
            </w:pPr>
            <w:r w:rsidRPr="004666FC">
              <w:rPr>
                <w:rFonts w:ascii="Times New Roman" w:hAnsi="Times New Roman" w:cs="Times New Roman"/>
                <w:szCs w:val="24"/>
              </w:rPr>
              <w:t>Cadre de Politique de Réinstallation</w:t>
            </w:r>
          </w:p>
        </w:tc>
      </w:tr>
      <w:tr w:rsidR="00323908" w:rsidRPr="004666FC" w14:paraId="7B38FDAE" w14:textId="77777777" w:rsidTr="002C50C2">
        <w:tc>
          <w:tcPr>
            <w:tcW w:w="1955" w:type="dxa"/>
          </w:tcPr>
          <w:p w14:paraId="126223A3" w14:textId="77777777" w:rsidR="00323908" w:rsidRPr="004666FC" w:rsidRDefault="00323908" w:rsidP="002C50C2">
            <w:pPr>
              <w:spacing w:before="40" w:after="40"/>
              <w:rPr>
                <w:rFonts w:ascii="Times New Roman" w:hAnsi="Times New Roman" w:cs="Times New Roman"/>
                <w:szCs w:val="24"/>
              </w:rPr>
            </w:pPr>
            <w:r>
              <w:rPr>
                <w:rFonts w:ascii="Times New Roman" w:hAnsi="Times New Roman" w:cs="Times New Roman"/>
                <w:szCs w:val="24"/>
              </w:rPr>
              <w:t>CR</w:t>
            </w:r>
          </w:p>
        </w:tc>
        <w:tc>
          <w:tcPr>
            <w:tcW w:w="992" w:type="dxa"/>
          </w:tcPr>
          <w:p w14:paraId="59FDE840" w14:textId="77777777" w:rsidR="00323908" w:rsidRPr="004666FC" w:rsidRDefault="00323908" w:rsidP="002C50C2">
            <w:pPr>
              <w:spacing w:before="40" w:after="40"/>
              <w:rPr>
                <w:rFonts w:ascii="Times New Roman" w:hAnsi="Times New Roman" w:cs="Times New Roman"/>
                <w:szCs w:val="24"/>
              </w:rPr>
            </w:pPr>
            <w:r>
              <w:rPr>
                <w:rFonts w:ascii="Times New Roman" w:hAnsi="Times New Roman" w:cs="Times New Roman"/>
                <w:szCs w:val="24"/>
              </w:rPr>
              <w:t>:</w:t>
            </w:r>
          </w:p>
        </w:tc>
        <w:tc>
          <w:tcPr>
            <w:tcW w:w="7254" w:type="dxa"/>
          </w:tcPr>
          <w:p w14:paraId="7CC3B663" w14:textId="77777777" w:rsidR="00323908" w:rsidRPr="004666FC" w:rsidRDefault="00323908" w:rsidP="002C50C2">
            <w:pPr>
              <w:spacing w:before="40" w:after="40"/>
              <w:rPr>
                <w:rFonts w:ascii="Times New Roman" w:hAnsi="Times New Roman" w:cs="Times New Roman"/>
                <w:szCs w:val="24"/>
              </w:rPr>
            </w:pPr>
            <w:r>
              <w:rPr>
                <w:rFonts w:ascii="Times New Roman" w:hAnsi="Times New Roman" w:cs="Times New Roman"/>
                <w:szCs w:val="24"/>
              </w:rPr>
              <w:t xml:space="preserve">Centres de Références </w:t>
            </w:r>
          </w:p>
        </w:tc>
      </w:tr>
      <w:tr w:rsidR="00323908" w:rsidRPr="004666FC" w14:paraId="059AD4F7" w14:textId="77777777" w:rsidTr="002C50C2">
        <w:tc>
          <w:tcPr>
            <w:tcW w:w="1955" w:type="dxa"/>
          </w:tcPr>
          <w:p w14:paraId="5468F704" w14:textId="77777777" w:rsidR="00323908" w:rsidRPr="004666FC" w:rsidRDefault="00323908" w:rsidP="002C50C2">
            <w:pPr>
              <w:spacing w:before="40" w:after="40"/>
              <w:rPr>
                <w:rFonts w:ascii="Times New Roman" w:hAnsi="Times New Roman" w:cs="Times New Roman"/>
                <w:szCs w:val="24"/>
              </w:rPr>
            </w:pPr>
            <w:r w:rsidRPr="004666FC">
              <w:rPr>
                <w:rFonts w:ascii="Times New Roman" w:hAnsi="Times New Roman" w:cs="Times New Roman"/>
                <w:szCs w:val="24"/>
              </w:rPr>
              <w:t>DDA</w:t>
            </w:r>
          </w:p>
        </w:tc>
        <w:tc>
          <w:tcPr>
            <w:tcW w:w="992" w:type="dxa"/>
          </w:tcPr>
          <w:p w14:paraId="59D94991" w14:textId="77777777" w:rsidR="00323908" w:rsidRPr="004666FC" w:rsidRDefault="00323908" w:rsidP="002C50C2">
            <w:pPr>
              <w:spacing w:before="40" w:after="40"/>
              <w:rPr>
                <w:rFonts w:ascii="Times New Roman" w:hAnsi="Times New Roman" w:cs="Times New Roman"/>
                <w:szCs w:val="24"/>
              </w:rPr>
            </w:pPr>
            <w:r w:rsidRPr="004666FC">
              <w:rPr>
                <w:rFonts w:ascii="Times New Roman" w:hAnsi="Times New Roman" w:cs="Times New Roman"/>
                <w:szCs w:val="24"/>
              </w:rPr>
              <w:t>:</w:t>
            </w:r>
          </w:p>
        </w:tc>
        <w:tc>
          <w:tcPr>
            <w:tcW w:w="7254" w:type="dxa"/>
          </w:tcPr>
          <w:p w14:paraId="7FE815D7" w14:textId="77777777" w:rsidR="00323908" w:rsidRPr="004666FC" w:rsidRDefault="00323908" w:rsidP="002C50C2">
            <w:pPr>
              <w:spacing w:before="40" w:after="40"/>
              <w:rPr>
                <w:rFonts w:ascii="Times New Roman" w:hAnsi="Times New Roman" w:cs="Times New Roman"/>
                <w:szCs w:val="24"/>
              </w:rPr>
            </w:pPr>
            <w:r w:rsidRPr="004666FC">
              <w:rPr>
                <w:rFonts w:ascii="Times New Roman" w:hAnsi="Times New Roman" w:cs="Times New Roman"/>
                <w:szCs w:val="24"/>
              </w:rPr>
              <w:t xml:space="preserve">Direction Départementale de l’Agriculture </w:t>
            </w:r>
          </w:p>
        </w:tc>
      </w:tr>
      <w:tr w:rsidR="00323908" w:rsidRPr="004666FC" w14:paraId="3D6A05FF" w14:textId="77777777" w:rsidTr="002C50C2">
        <w:tc>
          <w:tcPr>
            <w:tcW w:w="1955" w:type="dxa"/>
          </w:tcPr>
          <w:p w14:paraId="1FE8C4F3" w14:textId="77777777" w:rsidR="00323908" w:rsidRPr="004666FC" w:rsidRDefault="00323908" w:rsidP="002C50C2">
            <w:pPr>
              <w:spacing w:before="40" w:after="40"/>
              <w:rPr>
                <w:rFonts w:ascii="Times New Roman" w:hAnsi="Times New Roman" w:cs="Times New Roman"/>
                <w:szCs w:val="24"/>
              </w:rPr>
            </w:pPr>
            <w:r w:rsidRPr="004666FC">
              <w:rPr>
                <w:rFonts w:ascii="Times New Roman" w:hAnsi="Times New Roman" w:cs="Times New Roman"/>
                <w:szCs w:val="24"/>
              </w:rPr>
              <w:t>DDAS</w:t>
            </w:r>
          </w:p>
        </w:tc>
        <w:tc>
          <w:tcPr>
            <w:tcW w:w="992" w:type="dxa"/>
          </w:tcPr>
          <w:p w14:paraId="3FD8611D" w14:textId="77777777" w:rsidR="00323908" w:rsidRPr="004666FC" w:rsidRDefault="00323908" w:rsidP="002C50C2">
            <w:pPr>
              <w:spacing w:before="40" w:after="40"/>
              <w:rPr>
                <w:rFonts w:ascii="Times New Roman" w:hAnsi="Times New Roman" w:cs="Times New Roman"/>
                <w:szCs w:val="24"/>
              </w:rPr>
            </w:pPr>
            <w:r w:rsidRPr="004666FC">
              <w:rPr>
                <w:rFonts w:ascii="Times New Roman" w:hAnsi="Times New Roman" w:cs="Times New Roman"/>
                <w:szCs w:val="24"/>
              </w:rPr>
              <w:t>:</w:t>
            </w:r>
          </w:p>
        </w:tc>
        <w:tc>
          <w:tcPr>
            <w:tcW w:w="7254" w:type="dxa"/>
          </w:tcPr>
          <w:p w14:paraId="6B127045" w14:textId="77777777" w:rsidR="00323908" w:rsidRPr="004666FC" w:rsidRDefault="00323908" w:rsidP="002C50C2">
            <w:pPr>
              <w:spacing w:before="40" w:after="40"/>
              <w:rPr>
                <w:rFonts w:ascii="Times New Roman" w:hAnsi="Times New Roman" w:cs="Times New Roman"/>
                <w:szCs w:val="24"/>
              </w:rPr>
            </w:pPr>
            <w:r w:rsidRPr="004666FC">
              <w:rPr>
                <w:rFonts w:ascii="Times New Roman" w:hAnsi="Times New Roman" w:cs="Times New Roman"/>
                <w:szCs w:val="24"/>
              </w:rPr>
              <w:t>Direction Départementale des Affaires Sociales</w:t>
            </w:r>
          </w:p>
        </w:tc>
      </w:tr>
      <w:tr w:rsidR="00323908" w:rsidRPr="004666FC" w14:paraId="5DCCA62D" w14:textId="77777777" w:rsidTr="002C50C2">
        <w:tc>
          <w:tcPr>
            <w:tcW w:w="1955" w:type="dxa"/>
          </w:tcPr>
          <w:p w14:paraId="4A389936" w14:textId="77777777" w:rsidR="00323908" w:rsidRPr="004666FC" w:rsidRDefault="00323908" w:rsidP="002C50C2">
            <w:pPr>
              <w:spacing w:before="40" w:after="40"/>
              <w:rPr>
                <w:rFonts w:ascii="Times New Roman" w:hAnsi="Times New Roman" w:cs="Times New Roman"/>
                <w:szCs w:val="24"/>
              </w:rPr>
            </w:pPr>
            <w:r>
              <w:rPr>
                <w:rFonts w:ascii="Times New Roman" w:hAnsi="Times New Roman" w:cs="Times New Roman"/>
                <w:szCs w:val="24"/>
              </w:rPr>
              <w:t>DDAFCT</w:t>
            </w:r>
          </w:p>
        </w:tc>
        <w:tc>
          <w:tcPr>
            <w:tcW w:w="992" w:type="dxa"/>
          </w:tcPr>
          <w:p w14:paraId="785A912B" w14:textId="77777777" w:rsidR="00323908" w:rsidRPr="004666FC" w:rsidRDefault="00323908" w:rsidP="002C50C2">
            <w:pPr>
              <w:spacing w:before="40" w:after="40"/>
              <w:rPr>
                <w:rFonts w:ascii="Times New Roman" w:hAnsi="Times New Roman" w:cs="Times New Roman"/>
                <w:szCs w:val="24"/>
              </w:rPr>
            </w:pPr>
            <w:r>
              <w:rPr>
                <w:rFonts w:ascii="Times New Roman" w:hAnsi="Times New Roman" w:cs="Times New Roman"/>
                <w:szCs w:val="24"/>
              </w:rPr>
              <w:t>:</w:t>
            </w:r>
          </w:p>
        </w:tc>
        <w:tc>
          <w:tcPr>
            <w:tcW w:w="7254" w:type="dxa"/>
          </w:tcPr>
          <w:p w14:paraId="458015AF" w14:textId="77777777" w:rsidR="00323908" w:rsidRPr="004666FC" w:rsidRDefault="00323908" w:rsidP="00323908">
            <w:pPr>
              <w:spacing w:before="40" w:after="40"/>
              <w:ind w:left="635" w:firstLine="74"/>
              <w:rPr>
                <w:rFonts w:ascii="Times New Roman" w:hAnsi="Times New Roman" w:cs="Times New Roman"/>
                <w:szCs w:val="24"/>
              </w:rPr>
            </w:pPr>
            <w:r w:rsidRPr="007226D0">
              <w:rPr>
                <w:rFonts w:ascii="Times New Roman" w:hAnsi="Times New Roman" w:cs="Times New Roman"/>
                <w:szCs w:val="24"/>
              </w:rPr>
              <w:t>Direction Départementale des Affaires Foncières, du Cadastre et de la Topographie</w:t>
            </w:r>
          </w:p>
        </w:tc>
      </w:tr>
      <w:tr w:rsidR="00323908" w:rsidRPr="004666FC" w14:paraId="57EA6747" w14:textId="77777777" w:rsidTr="002C50C2">
        <w:tc>
          <w:tcPr>
            <w:tcW w:w="1955" w:type="dxa"/>
          </w:tcPr>
          <w:p w14:paraId="0F0FF0C1" w14:textId="77777777" w:rsidR="00323908" w:rsidRPr="004666FC" w:rsidRDefault="00323908" w:rsidP="002C50C2">
            <w:pPr>
              <w:spacing w:before="40" w:after="40"/>
              <w:rPr>
                <w:rFonts w:ascii="Times New Roman" w:hAnsi="Times New Roman" w:cs="Times New Roman"/>
                <w:szCs w:val="24"/>
              </w:rPr>
            </w:pPr>
            <w:r w:rsidRPr="004666FC">
              <w:rPr>
                <w:rFonts w:ascii="Times New Roman" w:hAnsi="Times New Roman" w:cs="Times New Roman"/>
                <w:szCs w:val="24"/>
              </w:rPr>
              <w:t>DDDE</w:t>
            </w:r>
          </w:p>
        </w:tc>
        <w:tc>
          <w:tcPr>
            <w:tcW w:w="992" w:type="dxa"/>
          </w:tcPr>
          <w:p w14:paraId="7193DEDF" w14:textId="77777777" w:rsidR="00323908" w:rsidRPr="004666FC" w:rsidRDefault="00323908" w:rsidP="002C50C2">
            <w:pPr>
              <w:spacing w:before="40" w:after="40"/>
              <w:rPr>
                <w:rFonts w:ascii="Times New Roman" w:hAnsi="Times New Roman" w:cs="Times New Roman"/>
                <w:szCs w:val="24"/>
              </w:rPr>
            </w:pPr>
            <w:r w:rsidRPr="004666FC">
              <w:rPr>
                <w:rFonts w:ascii="Times New Roman" w:hAnsi="Times New Roman" w:cs="Times New Roman"/>
                <w:szCs w:val="24"/>
              </w:rPr>
              <w:t>:</w:t>
            </w:r>
          </w:p>
        </w:tc>
        <w:tc>
          <w:tcPr>
            <w:tcW w:w="7254" w:type="dxa"/>
          </w:tcPr>
          <w:p w14:paraId="50DA0B25" w14:textId="77777777" w:rsidR="00323908" w:rsidRPr="004666FC" w:rsidRDefault="00323908" w:rsidP="002C50C2">
            <w:pPr>
              <w:spacing w:before="40" w:after="40"/>
              <w:rPr>
                <w:rFonts w:ascii="Times New Roman" w:hAnsi="Times New Roman" w:cs="Times New Roman"/>
                <w:szCs w:val="24"/>
              </w:rPr>
            </w:pPr>
            <w:r w:rsidRPr="004666FC">
              <w:rPr>
                <w:rFonts w:ascii="Times New Roman" w:hAnsi="Times New Roman" w:cs="Times New Roman"/>
                <w:szCs w:val="24"/>
              </w:rPr>
              <w:t xml:space="preserve">Direction Départementale du Domaine de l’État </w:t>
            </w:r>
          </w:p>
        </w:tc>
      </w:tr>
      <w:tr w:rsidR="00323908" w:rsidRPr="004666FC" w14:paraId="2B2ACC3E" w14:textId="77777777" w:rsidTr="002C50C2">
        <w:tc>
          <w:tcPr>
            <w:tcW w:w="1955" w:type="dxa"/>
          </w:tcPr>
          <w:p w14:paraId="5688EAA7" w14:textId="77777777" w:rsidR="00323908" w:rsidRPr="004666FC" w:rsidRDefault="00323908" w:rsidP="002C50C2">
            <w:pPr>
              <w:spacing w:before="40" w:after="40"/>
              <w:rPr>
                <w:rFonts w:ascii="Times New Roman" w:hAnsi="Times New Roman" w:cs="Times New Roman"/>
                <w:szCs w:val="24"/>
              </w:rPr>
            </w:pPr>
            <w:r>
              <w:rPr>
                <w:rFonts w:ascii="Times New Roman" w:hAnsi="Times New Roman" w:cs="Times New Roman"/>
                <w:szCs w:val="24"/>
              </w:rPr>
              <w:t>DDP</w:t>
            </w:r>
          </w:p>
        </w:tc>
        <w:tc>
          <w:tcPr>
            <w:tcW w:w="992" w:type="dxa"/>
          </w:tcPr>
          <w:p w14:paraId="5D9EFD08" w14:textId="77777777" w:rsidR="00323908" w:rsidRPr="004666FC" w:rsidRDefault="00323908" w:rsidP="002C50C2">
            <w:pPr>
              <w:spacing w:before="40" w:after="40"/>
              <w:rPr>
                <w:rFonts w:ascii="Times New Roman" w:hAnsi="Times New Roman" w:cs="Times New Roman"/>
                <w:szCs w:val="24"/>
              </w:rPr>
            </w:pPr>
            <w:r>
              <w:rPr>
                <w:rFonts w:ascii="Times New Roman" w:hAnsi="Times New Roman" w:cs="Times New Roman"/>
                <w:szCs w:val="24"/>
              </w:rPr>
              <w:t>:</w:t>
            </w:r>
          </w:p>
        </w:tc>
        <w:tc>
          <w:tcPr>
            <w:tcW w:w="7254" w:type="dxa"/>
          </w:tcPr>
          <w:p w14:paraId="375DF91E" w14:textId="77777777" w:rsidR="00323908" w:rsidRPr="004666FC" w:rsidRDefault="00323908" w:rsidP="002C50C2">
            <w:pPr>
              <w:spacing w:before="40" w:after="40"/>
              <w:rPr>
                <w:rFonts w:ascii="Times New Roman" w:hAnsi="Times New Roman" w:cs="Times New Roman"/>
                <w:szCs w:val="24"/>
              </w:rPr>
            </w:pPr>
            <w:r>
              <w:rPr>
                <w:rFonts w:ascii="Times New Roman" w:hAnsi="Times New Roman" w:cs="Times New Roman"/>
                <w:szCs w:val="24"/>
              </w:rPr>
              <w:t>Dialogue Public-P</w:t>
            </w:r>
            <w:r w:rsidRPr="0096452E">
              <w:rPr>
                <w:rFonts w:ascii="Times New Roman" w:hAnsi="Times New Roman" w:cs="Times New Roman"/>
                <w:szCs w:val="24"/>
              </w:rPr>
              <w:t>rivé</w:t>
            </w:r>
          </w:p>
        </w:tc>
      </w:tr>
      <w:tr w:rsidR="00323908" w:rsidRPr="004666FC" w14:paraId="609C7D9E" w14:textId="77777777" w:rsidTr="002C50C2">
        <w:tc>
          <w:tcPr>
            <w:tcW w:w="1955" w:type="dxa"/>
          </w:tcPr>
          <w:p w14:paraId="23EA1FEC" w14:textId="77777777" w:rsidR="00323908" w:rsidRPr="004666FC" w:rsidRDefault="00323908" w:rsidP="002C50C2">
            <w:pPr>
              <w:spacing w:before="40" w:after="40"/>
              <w:rPr>
                <w:rFonts w:ascii="Times New Roman" w:hAnsi="Times New Roman" w:cs="Times New Roman"/>
                <w:szCs w:val="24"/>
              </w:rPr>
            </w:pPr>
            <w:r w:rsidRPr="004666FC">
              <w:rPr>
                <w:rFonts w:ascii="Times New Roman" w:hAnsi="Times New Roman" w:cs="Times New Roman"/>
                <w:szCs w:val="24"/>
              </w:rPr>
              <w:t>ESS</w:t>
            </w:r>
          </w:p>
        </w:tc>
        <w:tc>
          <w:tcPr>
            <w:tcW w:w="992" w:type="dxa"/>
          </w:tcPr>
          <w:p w14:paraId="67D75974" w14:textId="77777777" w:rsidR="00323908" w:rsidRPr="004666FC" w:rsidRDefault="00323908" w:rsidP="002C50C2">
            <w:pPr>
              <w:spacing w:before="40" w:after="40"/>
              <w:rPr>
                <w:rFonts w:ascii="Times New Roman" w:hAnsi="Times New Roman" w:cs="Times New Roman"/>
                <w:szCs w:val="24"/>
              </w:rPr>
            </w:pPr>
            <w:r w:rsidRPr="004666FC">
              <w:rPr>
                <w:rFonts w:ascii="Times New Roman" w:hAnsi="Times New Roman" w:cs="Times New Roman"/>
                <w:szCs w:val="24"/>
              </w:rPr>
              <w:t>:</w:t>
            </w:r>
          </w:p>
        </w:tc>
        <w:tc>
          <w:tcPr>
            <w:tcW w:w="7254" w:type="dxa"/>
          </w:tcPr>
          <w:p w14:paraId="4B8FA43C" w14:textId="77777777" w:rsidR="00323908" w:rsidRPr="004666FC" w:rsidRDefault="00323908" w:rsidP="002C50C2">
            <w:pPr>
              <w:spacing w:before="40" w:after="40"/>
              <w:rPr>
                <w:rFonts w:ascii="Times New Roman" w:hAnsi="Times New Roman" w:cs="Times New Roman"/>
                <w:szCs w:val="24"/>
              </w:rPr>
            </w:pPr>
            <w:r w:rsidRPr="004666FC">
              <w:rPr>
                <w:rFonts w:ascii="Times New Roman" w:hAnsi="Times New Roman" w:cs="Times New Roman"/>
                <w:szCs w:val="24"/>
              </w:rPr>
              <w:t>Expert Environnemental et Social</w:t>
            </w:r>
          </w:p>
        </w:tc>
      </w:tr>
      <w:tr w:rsidR="00323908" w:rsidRPr="004666FC" w14:paraId="34038C34" w14:textId="77777777" w:rsidTr="002C50C2">
        <w:tc>
          <w:tcPr>
            <w:tcW w:w="1955" w:type="dxa"/>
          </w:tcPr>
          <w:p w14:paraId="6E8BFED9" w14:textId="77777777" w:rsidR="00323908" w:rsidRPr="004666FC" w:rsidRDefault="00323908" w:rsidP="002C50C2">
            <w:pPr>
              <w:spacing w:before="40" w:after="40"/>
              <w:rPr>
                <w:rFonts w:ascii="Times New Roman" w:hAnsi="Times New Roman" w:cs="Times New Roman"/>
                <w:szCs w:val="24"/>
              </w:rPr>
            </w:pPr>
            <w:r w:rsidRPr="004666FC">
              <w:rPr>
                <w:rFonts w:ascii="Times New Roman" w:hAnsi="Times New Roman" w:cs="Times New Roman"/>
                <w:szCs w:val="24"/>
              </w:rPr>
              <w:t>FCFA</w:t>
            </w:r>
          </w:p>
        </w:tc>
        <w:tc>
          <w:tcPr>
            <w:tcW w:w="992" w:type="dxa"/>
          </w:tcPr>
          <w:p w14:paraId="0BBCAC9E" w14:textId="77777777" w:rsidR="00323908" w:rsidRPr="004666FC" w:rsidRDefault="00323908" w:rsidP="002C50C2">
            <w:pPr>
              <w:spacing w:before="40" w:after="40"/>
              <w:rPr>
                <w:rFonts w:ascii="Times New Roman" w:hAnsi="Times New Roman" w:cs="Times New Roman"/>
                <w:szCs w:val="24"/>
              </w:rPr>
            </w:pPr>
            <w:r w:rsidRPr="004666FC">
              <w:rPr>
                <w:rFonts w:ascii="Times New Roman" w:hAnsi="Times New Roman" w:cs="Times New Roman"/>
                <w:szCs w:val="24"/>
              </w:rPr>
              <w:t>:</w:t>
            </w:r>
          </w:p>
        </w:tc>
        <w:tc>
          <w:tcPr>
            <w:tcW w:w="7254" w:type="dxa"/>
          </w:tcPr>
          <w:p w14:paraId="6036DE85" w14:textId="77777777" w:rsidR="00323908" w:rsidRPr="004666FC" w:rsidRDefault="00323908" w:rsidP="002C50C2">
            <w:pPr>
              <w:spacing w:before="40" w:after="40"/>
              <w:rPr>
                <w:rFonts w:ascii="Times New Roman" w:hAnsi="Times New Roman" w:cs="Times New Roman"/>
                <w:szCs w:val="24"/>
              </w:rPr>
            </w:pPr>
            <w:r w:rsidRPr="004666FC">
              <w:rPr>
                <w:rFonts w:ascii="Times New Roman" w:hAnsi="Times New Roman" w:cs="Times New Roman"/>
                <w:szCs w:val="24"/>
              </w:rPr>
              <w:t>Franc de la Communauté Financière Africaine</w:t>
            </w:r>
          </w:p>
        </w:tc>
      </w:tr>
      <w:tr w:rsidR="00323908" w:rsidRPr="004666FC" w14:paraId="7364B052" w14:textId="77777777" w:rsidTr="002C50C2">
        <w:tc>
          <w:tcPr>
            <w:tcW w:w="1955" w:type="dxa"/>
          </w:tcPr>
          <w:p w14:paraId="07267259" w14:textId="77777777" w:rsidR="00323908" w:rsidRPr="004666FC" w:rsidRDefault="00323908" w:rsidP="002C50C2">
            <w:pPr>
              <w:spacing w:before="40" w:after="40"/>
              <w:rPr>
                <w:rFonts w:ascii="Times New Roman" w:hAnsi="Times New Roman" w:cs="Times New Roman"/>
                <w:szCs w:val="24"/>
              </w:rPr>
            </w:pPr>
            <w:r w:rsidRPr="004666FC">
              <w:rPr>
                <w:rFonts w:ascii="Times New Roman" w:hAnsi="Times New Roman" w:cs="Times New Roman"/>
                <w:szCs w:val="24"/>
              </w:rPr>
              <w:t>HSSE</w:t>
            </w:r>
          </w:p>
        </w:tc>
        <w:tc>
          <w:tcPr>
            <w:tcW w:w="992" w:type="dxa"/>
          </w:tcPr>
          <w:p w14:paraId="68FD706F" w14:textId="77777777" w:rsidR="00323908" w:rsidRPr="004666FC" w:rsidRDefault="00323908" w:rsidP="002C50C2">
            <w:pPr>
              <w:spacing w:before="40" w:after="40"/>
              <w:rPr>
                <w:rFonts w:ascii="Times New Roman" w:hAnsi="Times New Roman" w:cs="Times New Roman"/>
                <w:szCs w:val="24"/>
              </w:rPr>
            </w:pPr>
            <w:r w:rsidRPr="004666FC">
              <w:rPr>
                <w:rFonts w:ascii="Times New Roman" w:hAnsi="Times New Roman" w:cs="Times New Roman"/>
                <w:szCs w:val="24"/>
              </w:rPr>
              <w:t>:</w:t>
            </w:r>
          </w:p>
        </w:tc>
        <w:tc>
          <w:tcPr>
            <w:tcW w:w="7254" w:type="dxa"/>
          </w:tcPr>
          <w:p w14:paraId="5DCF43B0" w14:textId="77777777" w:rsidR="00323908" w:rsidRPr="004666FC" w:rsidRDefault="00323908" w:rsidP="002C50C2">
            <w:pPr>
              <w:spacing w:before="40" w:after="40"/>
              <w:rPr>
                <w:rFonts w:ascii="Times New Roman" w:hAnsi="Times New Roman" w:cs="Times New Roman"/>
                <w:szCs w:val="24"/>
              </w:rPr>
            </w:pPr>
            <w:r w:rsidRPr="004666FC">
              <w:rPr>
                <w:rFonts w:ascii="Times New Roman" w:hAnsi="Times New Roman" w:cs="Times New Roman"/>
                <w:szCs w:val="24"/>
              </w:rPr>
              <w:t>Hygiène Sécurité Santé Environnement</w:t>
            </w:r>
          </w:p>
        </w:tc>
      </w:tr>
      <w:tr w:rsidR="00323908" w:rsidRPr="004666FC" w14:paraId="44DA0A59" w14:textId="77777777" w:rsidTr="002C50C2">
        <w:tc>
          <w:tcPr>
            <w:tcW w:w="1955" w:type="dxa"/>
          </w:tcPr>
          <w:p w14:paraId="78CD1D84" w14:textId="77777777" w:rsidR="00323908" w:rsidRPr="004666FC" w:rsidRDefault="00323908" w:rsidP="002C50C2">
            <w:pPr>
              <w:spacing w:before="40" w:after="40"/>
              <w:rPr>
                <w:rFonts w:ascii="Times New Roman" w:hAnsi="Times New Roman" w:cs="Times New Roman"/>
                <w:szCs w:val="24"/>
              </w:rPr>
            </w:pPr>
            <w:r>
              <w:rPr>
                <w:rFonts w:ascii="Times New Roman" w:hAnsi="Times New Roman" w:cs="Times New Roman"/>
                <w:szCs w:val="24"/>
              </w:rPr>
              <w:t>IF</w:t>
            </w:r>
          </w:p>
        </w:tc>
        <w:tc>
          <w:tcPr>
            <w:tcW w:w="992" w:type="dxa"/>
          </w:tcPr>
          <w:p w14:paraId="6FF24829" w14:textId="77777777" w:rsidR="00323908" w:rsidRPr="004666FC" w:rsidRDefault="00323908" w:rsidP="002C50C2">
            <w:pPr>
              <w:spacing w:before="40" w:after="40"/>
              <w:rPr>
                <w:rFonts w:ascii="Times New Roman" w:hAnsi="Times New Roman" w:cs="Times New Roman"/>
                <w:szCs w:val="24"/>
              </w:rPr>
            </w:pPr>
            <w:r>
              <w:rPr>
                <w:rFonts w:ascii="Times New Roman" w:hAnsi="Times New Roman" w:cs="Times New Roman"/>
                <w:szCs w:val="24"/>
              </w:rPr>
              <w:t>:</w:t>
            </w:r>
          </w:p>
        </w:tc>
        <w:tc>
          <w:tcPr>
            <w:tcW w:w="7254" w:type="dxa"/>
          </w:tcPr>
          <w:p w14:paraId="3CC74CCC" w14:textId="77777777" w:rsidR="00323908" w:rsidRPr="004666FC" w:rsidRDefault="00323908" w:rsidP="002C50C2">
            <w:pPr>
              <w:spacing w:before="40" w:after="40"/>
              <w:rPr>
                <w:rFonts w:ascii="Times New Roman" w:hAnsi="Times New Roman" w:cs="Times New Roman"/>
                <w:szCs w:val="24"/>
              </w:rPr>
            </w:pPr>
            <w:r>
              <w:rPr>
                <w:rFonts w:ascii="Times New Roman" w:hAnsi="Times New Roman" w:cs="Times New Roman"/>
                <w:szCs w:val="24"/>
              </w:rPr>
              <w:t>Institut Financière</w:t>
            </w:r>
          </w:p>
        </w:tc>
      </w:tr>
      <w:tr w:rsidR="00323908" w:rsidRPr="004666FC" w14:paraId="23855CC4" w14:textId="77777777" w:rsidTr="002C50C2">
        <w:tc>
          <w:tcPr>
            <w:tcW w:w="1955" w:type="dxa"/>
          </w:tcPr>
          <w:p w14:paraId="7BCBC2CF" w14:textId="77777777" w:rsidR="00323908" w:rsidRPr="004666FC" w:rsidRDefault="00323908" w:rsidP="002C50C2">
            <w:pPr>
              <w:spacing w:before="40" w:after="40"/>
              <w:rPr>
                <w:rFonts w:ascii="Times New Roman" w:hAnsi="Times New Roman" w:cs="Times New Roman"/>
                <w:szCs w:val="24"/>
              </w:rPr>
            </w:pPr>
            <w:r w:rsidRPr="004666FC">
              <w:rPr>
                <w:rFonts w:ascii="Times New Roman" w:hAnsi="Times New Roman" w:cs="Times New Roman"/>
                <w:szCs w:val="24"/>
              </w:rPr>
              <w:t>MAFDP</w:t>
            </w:r>
          </w:p>
        </w:tc>
        <w:tc>
          <w:tcPr>
            <w:tcW w:w="992" w:type="dxa"/>
          </w:tcPr>
          <w:p w14:paraId="52FD6E2B" w14:textId="77777777" w:rsidR="00323908" w:rsidRPr="004666FC" w:rsidRDefault="00323908" w:rsidP="002C50C2">
            <w:pPr>
              <w:spacing w:before="40" w:after="40"/>
              <w:rPr>
                <w:rFonts w:ascii="Times New Roman" w:hAnsi="Times New Roman" w:cs="Times New Roman"/>
                <w:szCs w:val="24"/>
              </w:rPr>
            </w:pPr>
            <w:r w:rsidRPr="004666FC">
              <w:rPr>
                <w:rFonts w:ascii="Times New Roman" w:hAnsi="Times New Roman" w:cs="Times New Roman"/>
                <w:szCs w:val="24"/>
              </w:rPr>
              <w:t>:</w:t>
            </w:r>
          </w:p>
        </w:tc>
        <w:tc>
          <w:tcPr>
            <w:tcW w:w="7254" w:type="dxa"/>
          </w:tcPr>
          <w:p w14:paraId="5F7841E8" w14:textId="77777777" w:rsidR="00323908" w:rsidRPr="004666FC" w:rsidRDefault="00323908" w:rsidP="002C50C2">
            <w:pPr>
              <w:spacing w:before="40" w:after="40"/>
              <w:rPr>
                <w:rFonts w:ascii="Times New Roman" w:hAnsi="Times New Roman" w:cs="Times New Roman"/>
                <w:szCs w:val="24"/>
              </w:rPr>
            </w:pPr>
            <w:r w:rsidRPr="004666FC">
              <w:rPr>
                <w:rFonts w:ascii="Times New Roman" w:hAnsi="Times New Roman" w:cs="Times New Roman"/>
                <w:szCs w:val="24"/>
              </w:rPr>
              <w:t>Ministère des Affaires Foncières et du Domaine Public</w:t>
            </w:r>
          </w:p>
        </w:tc>
      </w:tr>
      <w:tr w:rsidR="00323908" w:rsidRPr="004666FC" w14:paraId="365CC8B0" w14:textId="77777777" w:rsidTr="002C50C2">
        <w:tc>
          <w:tcPr>
            <w:tcW w:w="1955" w:type="dxa"/>
          </w:tcPr>
          <w:p w14:paraId="4E448BDE" w14:textId="77777777" w:rsidR="00323908" w:rsidRPr="004666FC" w:rsidRDefault="00323908" w:rsidP="002C50C2">
            <w:pPr>
              <w:spacing w:before="40" w:after="40"/>
              <w:rPr>
                <w:rFonts w:ascii="Times New Roman" w:hAnsi="Times New Roman" w:cs="Times New Roman"/>
                <w:szCs w:val="24"/>
              </w:rPr>
            </w:pPr>
            <w:r w:rsidRPr="004666FC">
              <w:rPr>
                <w:rFonts w:ascii="Times New Roman" w:hAnsi="Times New Roman" w:cs="Times New Roman"/>
                <w:szCs w:val="24"/>
              </w:rPr>
              <w:t>MPME</w:t>
            </w:r>
          </w:p>
        </w:tc>
        <w:tc>
          <w:tcPr>
            <w:tcW w:w="992" w:type="dxa"/>
          </w:tcPr>
          <w:p w14:paraId="36B6941F" w14:textId="77777777" w:rsidR="00323908" w:rsidRPr="004666FC" w:rsidRDefault="00323908" w:rsidP="002C50C2">
            <w:pPr>
              <w:spacing w:before="40" w:after="40"/>
              <w:rPr>
                <w:rFonts w:ascii="Times New Roman" w:hAnsi="Times New Roman" w:cs="Times New Roman"/>
                <w:szCs w:val="24"/>
              </w:rPr>
            </w:pPr>
            <w:r w:rsidRPr="004666FC">
              <w:rPr>
                <w:rFonts w:ascii="Times New Roman" w:hAnsi="Times New Roman" w:cs="Times New Roman"/>
                <w:szCs w:val="24"/>
              </w:rPr>
              <w:t>:</w:t>
            </w:r>
          </w:p>
        </w:tc>
        <w:tc>
          <w:tcPr>
            <w:tcW w:w="7254" w:type="dxa"/>
          </w:tcPr>
          <w:p w14:paraId="155D4640" w14:textId="77777777" w:rsidR="00323908" w:rsidRPr="004666FC" w:rsidRDefault="00323908" w:rsidP="002C50C2">
            <w:pPr>
              <w:spacing w:before="40" w:after="40"/>
              <w:rPr>
                <w:rFonts w:ascii="Times New Roman" w:hAnsi="Times New Roman" w:cs="Times New Roman"/>
                <w:szCs w:val="24"/>
              </w:rPr>
            </w:pPr>
            <w:r w:rsidRPr="004666FC">
              <w:rPr>
                <w:rFonts w:ascii="Times New Roman" w:hAnsi="Times New Roman" w:cs="Times New Roman"/>
                <w:szCs w:val="24"/>
              </w:rPr>
              <w:t>Ministère de Petites Moyennes Entreprise</w:t>
            </w:r>
          </w:p>
        </w:tc>
      </w:tr>
      <w:tr w:rsidR="00323908" w:rsidRPr="004666FC" w14:paraId="386D2625" w14:textId="77777777" w:rsidTr="002C50C2">
        <w:tc>
          <w:tcPr>
            <w:tcW w:w="1955" w:type="dxa"/>
          </w:tcPr>
          <w:p w14:paraId="208BCDB3" w14:textId="77777777" w:rsidR="00323908" w:rsidRPr="004666FC" w:rsidRDefault="00323908" w:rsidP="002C50C2">
            <w:pPr>
              <w:spacing w:before="40" w:after="40"/>
              <w:rPr>
                <w:rFonts w:ascii="Times New Roman" w:hAnsi="Times New Roman" w:cs="Times New Roman"/>
                <w:szCs w:val="24"/>
              </w:rPr>
            </w:pPr>
            <w:r>
              <w:rPr>
                <w:rFonts w:ascii="Times New Roman" w:hAnsi="Times New Roman" w:cs="Times New Roman"/>
                <w:szCs w:val="24"/>
              </w:rPr>
              <w:t>MSN</w:t>
            </w:r>
          </w:p>
        </w:tc>
        <w:tc>
          <w:tcPr>
            <w:tcW w:w="992" w:type="dxa"/>
          </w:tcPr>
          <w:p w14:paraId="2E5F03A0" w14:textId="77777777" w:rsidR="00323908" w:rsidRPr="004666FC" w:rsidRDefault="00323908" w:rsidP="002C50C2">
            <w:pPr>
              <w:spacing w:before="40" w:after="40"/>
              <w:rPr>
                <w:rFonts w:ascii="Times New Roman" w:hAnsi="Times New Roman" w:cs="Times New Roman"/>
                <w:szCs w:val="24"/>
              </w:rPr>
            </w:pPr>
            <w:r>
              <w:rPr>
                <w:rFonts w:ascii="Times New Roman" w:hAnsi="Times New Roman" w:cs="Times New Roman"/>
                <w:szCs w:val="24"/>
              </w:rPr>
              <w:t>:</w:t>
            </w:r>
          </w:p>
        </w:tc>
        <w:tc>
          <w:tcPr>
            <w:tcW w:w="7254" w:type="dxa"/>
          </w:tcPr>
          <w:p w14:paraId="0E1AE26D" w14:textId="77777777" w:rsidR="00323908" w:rsidRPr="004666FC" w:rsidRDefault="00323908" w:rsidP="002C50C2">
            <w:pPr>
              <w:spacing w:before="40" w:after="40"/>
              <w:rPr>
                <w:rFonts w:ascii="Times New Roman" w:hAnsi="Times New Roman" w:cs="Times New Roman"/>
                <w:szCs w:val="24"/>
              </w:rPr>
            </w:pPr>
            <w:r>
              <w:rPr>
                <w:rFonts w:ascii="Times New Roman" w:hAnsi="Times New Roman" w:cs="Times New Roman"/>
                <w:szCs w:val="24"/>
              </w:rPr>
              <w:t>Mouche Soldat Noire</w:t>
            </w:r>
          </w:p>
        </w:tc>
      </w:tr>
      <w:tr w:rsidR="00323908" w:rsidRPr="004666FC" w14:paraId="5E2D1456" w14:textId="77777777" w:rsidTr="002C50C2">
        <w:tc>
          <w:tcPr>
            <w:tcW w:w="1955" w:type="dxa"/>
          </w:tcPr>
          <w:p w14:paraId="4E5D3C45" w14:textId="77777777" w:rsidR="00323908" w:rsidRPr="004666FC" w:rsidRDefault="00323908" w:rsidP="002C50C2">
            <w:pPr>
              <w:spacing w:before="40" w:after="40"/>
              <w:rPr>
                <w:rFonts w:ascii="Times New Roman" w:hAnsi="Times New Roman" w:cs="Times New Roman"/>
                <w:szCs w:val="24"/>
              </w:rPr>
            </w:pPr>
            <w:r w:rsidRPr="004666FC">
              <w:rPr>
                <w:rFonts w:ascii="Times New Roman" w:hAnsi="Times New Roman" w:cs="Times New Roman"/>
                <w:szCs w:val="24"/>
              </w:rPr>
              <w:t>NES</w:t>
            </w:r>
          </w:p>
        </w:tc>
        <w:tc>
          <w:tcPr>
            <w:tcW w:w="992" w:type="dxa"/>
          </w:tcPr>
          <w:p w14:paraId="69DE134F" w14:textId="77777777" w:rsidR="00323908" w:rsidRPr="004666FC" w:rsidRDefault="00323908" w:rsidP="002C50C2">
            <w:pPr>
              <w:spacing w:before="40" w:after="40"/>
              <w:rPr>
                <w:rFonts w:ascii="Times New Roman" w:hAnsi="Times New Roman" w:cs="Times New Roman"/>
                <w:szCs w:val="24"/>
              </w:rPr>
            </w:pPr>
            <w:r w:rsidRPr="004666FC">
              <w:rPr>
                <w:rFonts w:ascii="Times New Roman" w:hAnsi="Times New Roman" w:cs="Times New Roman"/>
                <w:szCs w:val="24"/>
              </w:rPr>
              <w:t>:</w:t>
            </w:r>
          </w:p>
        </w:tc>
        <w:tc>
          <w:tcPr>
            <w:tcW w:w="7254" w:type="dxa"/>
          </w:tcPr>
          <w:p w14:paraId="07979B4A" w14:textId="77777777" w:rsidR="00323908" w:rsidRPr="004666FC" w:rsidRDefault="00323908" w:rsidP="002C50C2">
            <w:pPr>
              <w:spacing w:before="40" w:after="40"/>
              <w:rPr>
                <w:rFonts w:ascii="Times New Roman" w:hAnsi="Times New Roman" w:cs="Times New Roman"/>
                <w:szCs w:val="24"/>
              </w:rPr>
            </w:pPr>
            <w:r w:rsidRPr="004666FC">
              <w:rPr>
                <w:rFonts w:ascii="Times New Roman" w:hAnsi="Times New Roman" w:cs="Times New Roman"/>
                <w:szCs w:val="24"/>
              </w:rPr>
              <w:t>Norme Environnementale et Sociale</w:t>
            </w:r>
          </w:p>
        </w:tc>
      </w:tr>
      <w:tr w:rsidR="00323908" w:rsidRPr="004666FC" w14:paraId="65C1C016" w14:textId="77777777" w:rsidTr="002C50C2">
        <w:tc>
          <w:tcPr>
            <w:tcW w:w="1955" w:type="dxa"/>
          </w:tcPr>
          <w:p w14:paraId="027218C3" w14:textId="77777777" w:rsidR="00323908" w:rsidRPr="004666FC" w:rsidRDefault="00323908" w:rsidP="002C50C2">
            <w:pPr>
              <w:spacing w:before="40" w:after="40"/>
              <w:rPr>
                <w:rFonts w:ascii="Times New Roman" w:hAnsi="Times New Roman" w:cs="Times New Roman"/>
                <w:szCs w:val="24"/>
              </w:rPr>
            </w:pPr>
            <w:r w:rsidRPr="004666FC">
              <w:rPr>
                <w:rFonts w:ascii="Times New Roman" w:hAnsi="Times New Roman" w:cs="Times New Roman"/>
                <w:szCs w:val="24"/>
              </w:rPr>
              <w:lastRenderedPageBreak/>
              <w:t>ODP</w:t>
            </w:r>
          </w:p>
        </w:tc>
        <w:tc>
          <w:tcPr>
            <w:tcW w:w="992" w:type="dxa"/>
          </w:tcPr>
          <w:p w14:paraId="6E2CAB6E" w14:textId="77777777" w:rsidR="00323908" w:rsidRPr="004666FC" w:rsidRDefault="00323908" w:rsidP="002C50C2">
            <w:pPr>
              <w:spacing w:before="40" w:after="40"/>
              <w:rPr>
                <w:rFonts w:ascii="Times New Roman" w:hAnsi="Times New Roman" w:cs="Times New Roman"/>
                <w:szCs w:val="24"/>
              </w:rPr>
            </w:pPr>
            <w:r w:rsidRPr="004666FC">
              <w:rPr>
                <w:rFonts w:ascii="Times New Roman" w:hAnsi="Times New Roman" w:cs="Times New Roman"/>
                <w:szCs w:val="24"/>
              </w:rPr>
              <w:t>:</w:t>
            </w:r>
          </w:p>
        </w:tc>
        <w:tc>
          <w:tcPr>
            <w:tcW w:w="7254" w:type="dxa"/>
          </w:tcPr>
          <w:p w14:paraId="42B99CD0" w14:textId="77777777" w:rsidR="00323908" w:rsidRPr="004666FC" w:rsidRDefault="00323908" w:rsidP="002C50C2">
            <w:pPr>
              <w:spacing w:before="40" w:after="40"/>
              <w:rPr>
                <w:rFonts w:ascii="Times New Roman" w:hAnsi="Times New Roman" w:cs="Times New Roman"/>
                <w:szCs w:val="24"/>
              </w:rPr>
            </w:pPr>
            <w:r w:rsidRPr="004666FC">
              <w:rPr>
                <w:rFonts w:ascii="Times New Roman" w:hAnsi="Times New Roman" w:cs="Times New Roman"/>
                <w:szCs w:val="24"/>
              </w:rPr>
              <w:t>Objectif de Développement du Projet</w:t>
            </w:r>
          </w:p>
        </w:tc>
      </w:tr>
      <w:tr w:rsidR="00323908" w:rsidRPr="004666FC" w14:paraId="3D5B791C" w14:textId="77777777" w:rsidTr="002C50C2">
        <w:tc>
          <w:tcPr>
            <w:tcW w:w="1955" w:type="dxa"/>
          </w:tcPr>
          <w:p w14:paraId="54F2F4BE" w14:textId="77777777" w:rsidR="00323908" w:rsidRPr="004666FC" w:rsidRDefault="00323908" w:rsidP="002C50C2">
            <w:pPr>
              <w:spacing w:before="40" w:after="40"/>
              <w:rPr>
                <w:rFonts w:ascii="Times New Roman" w:hAnsi="Times New Roman" w:cs="Times New Roman"/>
                <w:szCs w:val="24"/>
              </w:rPr>
            </w:pPr>
            <w:r w:rsidRPr="004666FC">
              <w:rPr>
                <w:rFonts w:ascii="Times New Roman" w:hAnsi="Times New Roman" w:cs="Times New Roman"/>
                <w:szCs w:val="24"/>
              </w:rPr>
              <w:t>ONG</w:t>
            </w:r>
          </w:p>
        </w:tc>
        <w:tc>
          <w:tcPr>
            <w:tcW w:w="992" w:type="dxa"/>
          </w:tcPr>
          <w:p w14:paraId="07A3F452" w14:textId="77777777" w:rsidR="00323908" w:rsidRPr="004666FC" w:rsidRDefault="00323908" w:rsidP="002C50C2">
            <w:pPr>
              <w:spacing w:before="40" w:after="40"/>
              <w:rPr>
                <w:rFonts w:ascii="Times New Roman" w:hAnsi="Times New Roman" w:cs="Times New Roman"/>
                <w:szCs w:val="24"/>
              </w:rPr>
            </w:pPr>
            <w:r w:rsidRPr="004666FC">
              <w:rPr>
                <w:rFonts w:ascii="Times New Roman" w:hAnsi="Times New Roman" w:cs="Times New Roman"/>
                <w:szCs w:val="24"/>
              </w:rPr>
              <w:t>:</w:t>
            </w:r>
          </w:p>
        </w:tc>
        <w:tc>
          <w:tcPr>
            <w:tcW w:w="7254" w:type="dxa"/>
          </w:tcPr>
          <w:p w14:paraId="37E0925B" w14:textId="77777777" w:rsidR="00323908" w:rsidRPr="004666FC" w:rsidRDefault="00323908" w:rsidP="002C50C2">
            <w:pPr>
              <w:spacing w:before="40" w:after="40"/>
              <w:rPr>
                <w:rFonts w:ascii="Times New Roman" w:hAnsi="Times New Roman" w:cs="Times New Roman"/>
                <w:szCs w:val="24"/>
              </w:rPr>
            </w:pPr>
            <w:r w:rsidRPr="004666FC">
              <w:rPr>
                <w:rFonts w:ascii="Times New Roman" w:hAnsi="Times New Roman" w:cs="Times New Roman"/>
                <w:szCs w:val="24"/>
              </w:rPr>
              <w:t>Organisation Non Gouvernementale</w:t>
            </w:r>
          </w:p>
        </w:tc>
      </w:tr>
      <w:tr w:rsidR="00323908" w:rsidRPr="004666FC" w14:paraId="277C0E86" w14:textId="77777777" w:rsidTr="002C50C2">
        <w:tc>
          <w:tcPr>
            <w:tcW w:w="1955" w:type="dxa"/>
          </w:tcPr>
          <w:p w14:paraId="79420F05" w14:textId="77777777" w:rsidR="00323908" w:rsidRPr="004666FC" w:rsidRDefault="00323908" w:rsidP="002C50C2">
            <w:pPr>
              <w:spacing w:before="40" w:after="40"/>
              <w:rPr>
                <w:rFonts w:ascii="Times New Roman" w:hAnsi="Times New Roman" w:cs="Times New Roman"/>
                <w:szCs w:val="24"/>
              </w:rPr>
            </w:pPr>
            <w:r w:rsidRPr="004666FC">
              <w:rPr>
                <w:rFonts w:ascii="Times New Roman" w:hAnsi="Times New Roman" w:cs="Times New Roman"/>
                <w:szCs w:val="24"/>
              </w:rPr>
              <w:t>PA</w:t>
            </w:r>
          </w:p>
        </w:tc>
        <w:tc>
          <w:tcPr>
            <w:tcW w:w="992" w:type="dxa"/>
          </w:tcPr>
          <w:p w14:paraId="76472993" w14:textId="77777777" w:rsidR="00323908" w:rsidRPr="004666FC" w:rsidRDefault="00323908" w:rsidP="002C50C2">
            <w:pPr>
              <w:spacing w:before="40" w:after="40"/>
              <w:rPr>
                <w:rFonts w:ascii="Times New Roman" w:hAnsi="Times New Roman" w:cs="Times New Roman"/>
                <w:szCs w:val="24"/>
              </w:rPr>
            </w:pPr>
            <w:r w:rsidRPr="004666FC">
              <w:rPr>
                <w:rFonts w:ascii="Times New Roman" w:hAnsi="Times New Roman" w:cs="Times New Roman"/>
                <w:szCs w:val="24"/>
              </w:rPr>
              <w:t>:</w:t>
            </w:r>
          </w:p>
        </w:tc>
        <w:tc>
          <w:tcPr>
            <w:tcW w:w="7254" w:type="dxa"/>
          </w:tcPr>
          <w:p w14:paraId="2312E8DC" w14:textId="77777777" w:rsidR="00323908" w:rsidRPr="004666FC" w:rsidRDefault="00323908" w:rsidP="002C50C2">
            <w:pPr>
              <w:spacing w:before="40" w:after="40"/>
              <w:rPr>
                <w:rFonts w:ascii="Times New Roman" w:hAnsi="Times New Roman" w:cs="Times New Roman"/>
                <w:szCs w:val="24"/>
              </w:rPr>
            </w:pPr>
            <w:r w:rsidRPr="004666FC">
              <w:rPr>
                <w:rFonts w:ascii="Times New Roman" w:hAnsi="Times New Roman" w:cs="Times New Roman"/>
                <w:szCs w:val="24"/>
              </w:rPr>
              <w:t>Peuples/Populations Autochtones</w:t>
            </w:r>
          </w:p>
        </w:tc>
      </w:tr>
      <w:tr w:rsidR="00323908" w:rsidRPr="004666FC" w14:paraId="4AA49A8C" w14:textId="77777777" w:rsidTr="002C50C2">
        <w:tc>
          <w:tcPr>
            <w:tcW w:w="1955" w:type="dxa"/>
          </w:tcPr>
          <w:p w14:paraId="5D45F2E9" w14:textId="77777777" w:rsidR="00323908" w:rsidRPr="004666FC" w:rsidRDefault="00323908" w:rsidP="002C50C2">
            <w:pPr>
              <w:spacing w:before="40" w:after="40"/>
              <w:rPr>
                <w:rFonts w:ascii="Times New Roman" w:hAnsi="Times New Roman" w:cs="Times New Roman"/>
                <w:szCs w:val="24"/>
              </w:rPr>
            </w:pPr>
            <w:r w:rsidRPr="004666FC">
              <w:rPr>
                <w:rFonts w:ascii="Times New Roman" w:hAnsi="Times New Roman" w:cs="Times New Roman"/>
                <w:szCs w:val="24"/>
              </w:rPr>
              <w:t>PAP</w:t>
            </w:r>
          </w:p>
        </w:tc>
        <w:tc>
          <w:tcPr>
            <w:tcW w:w="992" w:type="dxa"/>
          </w:tcPr>
          <w:p w14:paraId="5F84B261" w14:textId="77777777" w:rsidR="00323908" w:rsidRPr="004666FC" w:rsidRDefault="00323908" w:rsidP="002C50C2">
            <w:pPr>
              <w:spacing w:before="40" w:after="40"/>
              <w:rPr>
                <w:rFonts w:ascii="Times New Roman" w:hAnsi="Times New Roman" w:cs="Times New Roman"/>
                <w:szCs w:val="24"/>
              </w:rPr>
            </w:pPr>
            <w:r w:rsidRPr="004666FC">
              <w:rPr>
                <w:rFonts w:ascii="Times New Roman" w:hAnsi="Times New Roman" w:cs="Times New Roman"/>
                <w:szCs w:val="24"/>
              </w:rPr>
              <w:t>:</w:t>
            </w:r>
          </w:p>
        </w:tc>
        <w:tc>
          <w:tcPr>
            <w:tcW w:w="7254" w:type="dxa"/>
          </w:tcPr>
          <w:p w14:paraId="00BC15FF" w14:textId="77777777" w:rsidR="00323908" w:rsidRPr="004666FC" w:rsidRDefault="00323908" w:rsidP="002C50C2">
            <w:pPr>
              <w:spacing w:before="40" w:after="40"/>
              <w:rPr>
                <w:rFonts w:ascii="Times New Roman" w:hAnsi="Times New Roman" w:cs="Times New Roman"/>
                <w:szCs w:val="24"/>
              </w:rPr>
            </w:pPr>
            <w:r w:rsidRPr="004666FC">
              <w:rPr>
                <w:rFonts w:ascii="Times New Roman" w:hAnsi="Times New Roman" w:cs="Times New Roman"/>
                <w:szCs w:val="24"/>
              </w:rPr>
              <w:t>Personne Affectée par le Projet</w:t>
            </w:r>
          </w:p>
        </w:tc>
      </w:tr>
      <w:tr w:rsidR="00323908" w:rsidRPr="004666FC" w14:paraId="2C4523A9" w14:textId="77777777" w:rsidTr="002C50C2">
        <w:tc>
          <w:tcPr>
            <w:tcW w:w="1955" w:type="dxa"/>
          </w:tcPr>
          <w:p w14:paraId="27C9CE92" w14:textId="77777777" w:rsidR="00323908" w:rsidRPr="004666FC" w:rsidRDefault="00323908" w:rsidP="002C50C2">
            <w:pPr>
              <w:spacing w:before="40" w:after="40"/>
              <w:rPr>
                <w:rFonts w:ascii="Times New Roman" w:hAnsi="Times New Roman" w:cs="Times New Roman"/>
                <w:szCs w:val="24"/>
              </w:rPr>
            </w:pPr>
            <w:r w:rsidRPr="004666FC">
              <w:rPr>
                <w:rFonts w:ascii="Times New Roman" w:hAnsi="Times New Roman" w:cs="Times New Roman"/>
                <w:szCs w:val="24"/>
              </w:rPr>
              <w:t>PAR</w:t>
            </w:r>
          </w:p>
        </w:tc>
        <w:tc>
          <w:tcPr>
            <w:tcW w:w="992" w:type="dxa"/>
          </w:tcPr>
          <w:p w14:paraId="04067097" w14:textId="77777777" w:rsidR="00323908" w:rsidRPr="004666FC" w:rsidRDefault="00323908" w:rsidP="002C50C2">
            <w:pPr>
              <w:spacing w:before="40" w:after="40"/>
              <w:rPr>
                <w:rFonts w:ascii="Times New Roman" w:hAnsi="Times New Roman" w:cs="Times New Roman"/>
                <w:szCs w:val="24"/>
              </w:rPr>
            </w:pPr>
            <w:r w:rsidRPr="004666FC">
              <w:rPr>
                <w:rFonts w:ascii="Times New Roman" w:hAnsi="Times New Roman" w:cs="Times New Roman"/>
                <w:szCs w:val="24"/>
              </w:rPr>
              <w:t>:</w:t>
            </w:r>
          </w:p>
        </w:tc>
        <w:tc>
          <w:tcPr>
            <w:tcW w:w="7254" w:type="dxa"/>
          </w:tcPr>
          <w:p w14:paraId="0619F127" w14:textId="77777777" w:rsidR="00323908" w:rsidRPr="004666FC" w:rsidRDefault="00323908" w:rsidP="002C50C2">
            <w:pPr>
              <w:spacing w:before="40" w:after="40"/>
              <w:rPr>
                <w:rFonts w:ascii="Times New Roman" w:hAnsi="Times New Roman" w:cs="Times New Roman"/>
                <w:szCs w:val="24"/>
              </w:rPr>
            </w:pPr>
            <w:r w:rsidRPr="004666FC">
              <w:rPr>
                <w:rFonts w:ascii="Times New Roman" w:hAnsi="Times New Roman" w:cs="Times New Roman"/>
                <w:szCs w:val="24"/>
              </w:rPr>
              <w:t>Plan d’Action de Réinstallation</w:t>
            </w:r>
          </w:p>
        </w:tc>
      </w:tr>
      <w:tr w:rsidR="00323908" w:rsidRPr="004666FC" w14:paraId="3F237BA6" w14:textId="77777777" w:rsidTr="002C50C2">
        <w:tc>
          <w:tcPr>
            <w:tcW w:w="1955" w:type="dxa"/>
          </w:tcPr>
          <w:p w14:paraId="7375D099" w14:textId="77777777" w:rsidR="00323908" w:rsidRPr="004666FC" w:rsidRDefault="00323908" w:rsidP="002C50C2">
            <w:pPr>
              <w:spacing w:before="40" w:after="40"/>
              <w:rPr>
                <w:rFonts w:ascii="Times New Roman" w:hAnsi="Times New Roman" w:cs="Times New Roman"/>
                <w:szCs w:val="24"/>
              </w:rPr>
            </w:pPr>
            <w:r>
              <w:rPr>
                <w:rFonts w:ascii="Times New Roman" w:hAnsi="Times New Roman" w:cs="Times New Roman"/>
                <w:szCs w:val="24"/>
              </w:rPr>
              <w:t>PD-2AC</w:t>
            </w:r>
          </w:p>
        </w:tc>
        <w:tc>
          <w:tcPr>
            <w:tcW w:w="992" w:type="dxa"/>
          </w:tcPr>
          <w:p w14:paraId="09D0855B" w14:textId="77777777" w:rsidR="00323908" w:rsidRPr="004666FC" w:rsidRDefault="00323908" w:rsidP="002C50C2">
            <w:pPr>
              <w:spacing w:before="40" w:after="40"/>
              <w:rPr>
                <w:rFonts w:ascii="Times New Roman" w:hAnsi="Times New Roman" w:cs="Times New Roman"/>
                <w:szCs w:val="24"/>
              </w:rPr>
            </w:pPr>
            <w:r>
              <w:rPr>
                <w:rFonts w:ascii="Times New Roman" w:hAnsi="Times New Roman" w:cs="Times New Roman"/>
                <w:szCs w:val="24"/>
              </w:rPr>
              <w:t>:</w:t>
            </w:r>
          </w:p>
        </w:tc>
        <w:tc>
          <w:tcPr>
            <w:tcW w:w="7254" w:type="dxa"/>
          </w:tcPr>
          <w:p w14:paraId="1F98ACA2" w14:textId="77777777" w:rsidR="00323908" w:rsidRPr="004666FC" w:rsidRDefault="00323908" w:rsidP="002C50C2">
            <w:pPr>
              <w:spacing w:before="40" w:after="40"/>
              <w:rPr>
                <w:rFonts w:ascii="Times New Roman" w:hAnsi="Times New Roman" w:cs="Times New Roman"/>
                <w:szCs w:val="24"/>
              </w:rPr>
            </w:pPr>
            <w:r w:rsidRPr="0066355F">
              <w:rPr>
                <w:rFonts w:ascii="Times New Roman" w:hAnsi="Times New Roman" w:cs="Times New Roman"/>
                <w:szCs w:val="24"/>
              </w:rPr>
              <w:t>Projet de Développement de l’Aviculture et de l’Aquaculture</w:t>
            </w:r>
            <w:r>
              <w:rPr>
                <w:rFonts w:ascii="Times New Roman" w:hAnsi="Times New Roman" w:cs="Times New Roman"/>
              </w:rPr>
              <w:t> </w:t>
            </w:r>
          </w:p>
        </w:tc>
      </w:tr>
      <w:tr w:rsidR="00323908" w:rsidRPr="004666FC" w14:paraId="1BFF707A" w14:textId="77777777" w:rsidTr="002C50C2">
        <w:tc>
          <w:tcPr>
            <w:tcW w:w="1955" w:type="dxa"/>
          </w:tcPr>
          <w:p w14:paraId="4F4B5D01" w14:textId="77777777" w:rsidR="00323908" w:rsidRPr="004666FC" w:rsidRDefault="00323908" w:rsidP="002C50C2">
            <w:pPr>
              <w:spacing w:before="40" w:after="40"/>
              <w:rPr>
                <w:rFonts w:ascii="Times New Roman" w:hAnsi="Times New Roman" w:cs="Times New Roman"/>
                <w:szCs w:val="24"/>
              </w:rPr>
            </w:pPr>
            <w:r w:rsidRPr="004666FC">
              <w:rPr>
                <w:rFonts w:ascii="Times New Roman" w:hAnsi="Times New Roman" w:cs="Times New Roman"/>
                <w:szCs w:val="24"/>
              </w:rPr>
              <w:t>PFNL</w:t>
            </w:r>
          </w:p>
        </w:tc>
        <w:tc>
          <w:tcPr>
            <w:tcW w:w="992" w:type="dxa"/>
          </w:tcPr>
          <w:p w14:paraId="193BD711" w14:textId="77777777" w:rsidR="00323908" w:rsidRPr="004666FC" w:rsidRDefault="00323908" w:rsidP="002C50C2">
            <w:pPr>
              <w:spacing w:before="40" w:after="40"/>
              <w:rPr>
                <w:rFonts w:ascii="Times New Roman" w:hAnsi="Times New Roman" w:cs="Times New Roman"/>
                <w:szCs w:val="24"/>
              </w:rPr>
            </w:pPr>
            <w:r w:rsidRPr="004666FC">
              <w:rPr>
                <w:rFonts w:ascii="Times New Roman" w:hAnsi="Times New Roman" w:cs="Times New Roman"/>
                <w:szCs w:val="24"/>
              </w:rPr>
              <w:t>:</w:t>
            </w:r>
          </w:p>
        </w:tc>
        <w:tc>
          <w:tcPr>
            <w:tcW w:w="7254" w:type="dxa"/>
          </w:tcPr>
          <w:p w14:paraId="27B669A4" w14:textId="77777777" w:rsidR="00323908" w:rsidRPr="004666FC" w:rsidRDefault="00323908" w:rsidP="002C50C2">
            <w:pPr>
              <w:spacing w:before="40" w:after="40"/>
              <w:rPr>
                <w:rFonts w:ascii="Times New Roman" w:hAnsi="Times New Roman" w:cs="Times New Roman"/>
                <w:szCs w:val="24"/>
              </w:rPr>
            </w:pPr>
            <w:r w:rsidRPr="004666FC">
              <w:rPr>
                <w:rFonts w:ascii="Times New Roman" w:hAnsi="Times New Roman" w:cs="Times New Roman"/>
                <w:szCs w:val="24"/>
              </w:rPr>
              <w:t xml:space="preserve">Produit Forestier Non Ligneux </w:t>
            </w:r>
          </w:p>
        </w:tc>
      </w:tr>
      <w:tr w:rsidR="00323908" w:rsidRPr="004666FC" w14:paraId="2026CAE7" w14:textId="77777777" w:rsidTr="002C50C2">
        <w:tc>
          <w:tcPr>
            <w:tcW w:w="1955" w:type="dxa"/>
          </w:tcPr>
          <w:p w14:paraId="318ABF21" w14:textId="77777777" w:rsidR="00323908" w:rsidRPr="004666FC" w:rsidRDefault="00323908" w:rsidP="002C50C2">
            <w:pPr>
              <w:spacing w:before="40" w:after="40"/>
              <w:rPr>
                <w:rFonts w:ascii="Times New Roman" w:hAnsi="Times New Roman" w:cs="Times New Roman"/>
                <w:szCs w:val="24"/>
              </w:rPr>
            </w:pPr>
            <w:r w:rsidRPr="004666FC">
              <w:rPr>
                <w:rFonts w:ascii="Times New Roman" w:hAnsi="Times New Roman" w:cs="Times New Roman"/>
                <w:szCs w:val="24"/>
              </w:rPr>
              <w:t>PIB</w:t>
            </w:r>
          </w:p>
        </w:tc>
        <w:tc>
          <w:tcPr>
            <w:tcW w:w="992" w:type="dxa"/>
          </w:tcPr>
          <w:p w14:paraId="32D3216B" w14:textId="77777777" w:rsidR="00323908" w:rsidRPr="004666FC" w:rsidRDefault="00323908" w:rsidP="002C50C2">
            <w:pPr>
              <w:spacing w:before="40" w:after="40"/>
              <w:rPr>
                <w:rFonts w:ascii="Times New Roman" w:hAnsi="Times New Roman" w:cs="Times New Roman"/>
                <w:szCs w:val="24"/>
              </w:rPr>
            </w:pPr>
            <w:r w:rsidRPr="004666FC">
              <w:rPr>
                <w:rFonts w:ascii="Times New Roman" w:hAnsi="Times New Roman" w:cs="Times New Roman"/>
                <w:szCs w:val="24"/>
              </w:rPr>
              <w:t>:</w:t>
            </w:r>
          </w:p>
        </w:tc>
        <w:tc>
          <w:tcPr>
            <w:tcW w:w="7254" w:type="dxa"/>
          </w:tcPr>
          <w:p w14:paraId="68B5C3D6" w14:textId="77777777" w:rsidR="00323908" w:rsidRPr="004666FC" w:rsidRDefault="00323908" w:rsidP="002C50C2">
            <w:pPr>
              <w:spacing w:before="40" w:after="40"/>
              <w:rPr>
                <w:rFonts w:ascii="Times New Roman" w:hAnsi="Times New Roman" w:cs="Times New Roman"/>
                <w:szCs w:val="24"/>
              </w:rPr>
            </w:pPr>
            <w:r w:rsidRPr="004666FC">
              <w:rPr>
                <w:rFonts w:ascii="Times New Roman" w:hAnsi="Times New Roman" w:cs="Times New Roman"/>
                <w:szCs w:val="24"/>
              </w:rPr>
              <w:t>Produit Intérieur Brut</w:t>
            </w:r>
          </w:p>
        </w:tc>
      </w:tr>
      <w:tr w:rsidR="00323908" w:rsidRPr="004666FC" w14:paraId="6D207F4C" w14:textId="77777777" w:rsidTr="002C50C2">
        <w:tc>
          <w:tcPr>
            <w:tcW w:w="1955" w:type="dxa"/>
          </w:tcPr>
          <w:p w14:paraId="0B42B173" w14:textId="77777777" w:rsidR="00323908" w:rsidRPr="004666FC" w:rsidRDefault="00323908" w:rsidP="002C50C2">
            <w:pPr>
              <w:spacing w:before="40" w:after="40"/>
              <w:rPr>
                <w:rFonts w:ascii="Times New Roman" w:hAnsi="Times New Roman" w:cs="Times New Roman"/>
                <w:szCs w:val="24"/>
              </w:rPr>
            </w:pPr>
            <w:r>
              <w:rPr>
                <w:rFonts w:ascii="Times New Roman" w:hAnsi="Times New Roman" w:cs="Times New Roman"/>
                <w:szCs w:val="24"/>
              </w:rPr>
              <w:t>PME</w:t>
            </w:r>
          </w:p>
        </w:tc>
        <w:tc>
          <w:tcPr>
            <w:tcW w:w="992" w:type="dxa"/>
          </w:tcPr>
          <w:p w14:paraId="189E3EBA" w14:textId="77777777" w:rsidR="00323908" w:rsidRPr="004666FC" w:rsidRDefault="00323908" w:rsidP="002C50C2">
            <w:pPr>
              <w:spacing w:before="40" w:after="40"/>
              <w:rPr>
                <w:rFonts w:ascii="Times New Roman" w:hAnsi="Times New Roman" w:cs="Times New Roman"/>
                <w:szCs w:val="24"/>
              </w:rPr>
            </w:pPr>
            <w:r>
              <w:rPr>
                <w:rFonts w:ascii="Times New Roman" w:hAnsi="Times New Roman" w:cs="Times New Roman"/>
                <w:szCs w:val="24"/>
              </w:rPr>
              <w:t>:</w:t>
            </w:r>
          </w:p>
        </w:tc>
        <w:tc>
          <w:tcPr>
            <w:tcW w:w="7254" w:type="dxa"/>
          </w:tcPr>
          <w:p w14:paraId="09D93705" w14:textId="77777777" w:rsidR="00323908" w:rsidRPr="004666FC" w:rsidRDefault="00323908" w:rsidP="002C50C2">
            <w:pPr>
              <w:spacing w:before="40" w:after="40"/>
              <w:rPr>
                <w:rFonts w:ascii="Times New Roman" w:hAnsi="Times New Roman" w:cs="Times New Roman"/>
                <w:szCs w:val="24"/>
              </w:rPr>
            </w:pPr>
            <w:r>
              <w:rPr>
                <w:rFonts w:ascii="Times New Roman" w:hAnsi="Times New Roman" w:cs="Times New Roman"/>
                <w:szCs w:val="24"/>
              </w:rPr>
              <w:t>Petites et Moyennes Entreprises</w:t>
            </w:r>
          </w:p>
        </w:tc>
      </w:tr>
      <w:tr w:rsidR="00323908" w:rsidRPr="004666FC" w14:paraId="09F3E996" w14:textId="77777777" w:rsidTr="002C50C2">
        <w:tc>
          <w:tcPr>
            <w:tcW w:w="1955" w:type="dxa"/>
          </w:tcPr>
          <w:p w14:paraId="12C08790" w14:textId="77777777" w:rsidR="00323908" w:rsidRPr="004666FC" w:rsidRDefault="00323908" w:rsidP="002C50C2">
            <w:pPr>
              <w:spacing w:before="40" w:after="40"/>
              <w:rPr>
                <w:rFonts w:ascii="Times New Roman" w:hAnsi="Times New Roman" w:cs="Times New Roman"/>
                <w:szCs w:val="24"/>
              </w:rPr>
            </w:pPr>
            <w:r>
              <w:rPr>
                <w:rFonts w:ascii="Times New Roman" w:hAnsi="Times New Roman" w:cs="Times New Roman"/>
                <w:szCs w:val="24"/>
              </w:rPr>
              <w:t>PND</w:t>
            </w:r>
          </w:p>
        </w:tc>
        <w:tc>
          <w:tcPr>
            <w:tcW w:w="992" w:type="dxa"/>
          </w:tcPr>
          <w:p w14:paraId="7F1D6A03" w14:textId="77777777" w:rsidR="00323908" w:rsidRPr="004666FC" w:rsidRDefault="00323908" w:rsidP="002C50C2">
            <w:pPr>
              <w:spacing w:before="40" w:after="40"/>
              <w:rPr>
                <w:rFonts w:ascii="Times New Roman" w:hAnsi="Times New Roman" w:cs="Times New Roman"/>
                <w:szCs w:val="24"/>
              </w:rPr>
            </w:pPr>
            <w:r>
              <w:rPr>
                <w:rFonts w:ascii="Times New Roman" w:hAnsi="Times New Roman" w:cs="Times New Roman"/>
                <w:szCs w:val="24"/>
              </w:rPr>
              <w:t>:</w:t>
            </w:r>
          </w:p>
        </w:tc>
        <w:tc>
          <w:tcPr>
            <w:tcW w:w="7254" w:type="dxa"/>
          </w:tcPr>
          <w:p w14:paraId="2678F8F7" w14:textId="77777777" w:rsidR="00323908" w:rsidRPr="004666FC" w:rsidRDefault="00323908" w:rsidP="002C50C2">
            <w:pPr>
              <w:spacing w:before="40" w:after="40"/>
              <w:rPr>
                <w:rFonts w:ascii="Times New Roman" w:hAnsi="Times New Roman" w:cs="Times New Roman"/>
                <w:szCs w:val="24"/>
              </w:rPr>
            </w:pPr>
            <w:r>
              <w:rPr>
                <w:rFonts w:ascii="Times New Roman" w:hAnsi="Times New Roman" w:cs="Times New Roman"/>
                <w:szCs w:val="24"/>
              </w:rPr>
              <w:t xml:space="preserve">Plan National de Développement </w:t>
            </w:r>
          </w:p>
        </w:tc>
      </w:tr>
      <w:tr w:rsidR="00323908" w:rsidRPr="004666FC" w14:paraId="6F09CDB9" w14:textId="77777777" w:rsidTr="002C50C2">
        <w:tc>
          <w:tcPr>
            <w:tcW w:w="1955" w:type="dxa"/>
          </w:tcPr>
          <w:p w14:paraId="6D54C867" w14:textId="77777777" w:rsidR="00323908" w:rsidRDefault="00323908" w:rsidP="002C50C2">
            <w:pPr>
              <w:spacing w:before="40" w:after="40"/>
              <w:rPr>
                <w:rFonts w:ascii="Times New Roman" w:hAnsi="Times New Roman" w:cs="Times New Roman"/>
                <w:szCs w:val="24"/>
              </w:rPr>
            </w:pPr>
            <w:r>
              <w:rPr>
                <w:rFonts w:ascii="Times New Roman" w:hAnsi="Times New Roman" w:cs="Times New Roman"/>
                <w:szCs w:val="24"/>
              </w:rPr>
              <w:t>PR</w:t>
            </w:r>
          </w:p>
        </w:tc>
        <w:tc>
          <w:tcPr>
            <w:tcW w:w="992" w:type="dxa"/>
          </w:tcPr>
          <w:p w14:paraId="6898F800" w14:textId="77777777" w:rsidR="00323908" w:rsidRDefault="00323908" w:rsidP="002C50C2">
            <w:pPr>
              <w:spacing w:before="40" w:after="40"/>
              <w:rPr>
                <w:rFonts w:ascii="Times New Roman" w:hAnsi="Times New Roman" w:cs="Times New Roman"/>
                <w:szCs w:val="24"/>
              </w:rPr>
            </w:pPr>
            <w:r>
              <w:rPr>
                <w:rFonts w:ascii="Times New Roman" w:hAnsi="Times New Roman" w:cs="Times New Roman"/>
                <w:szCs w:val="24"/>
              </w:rPr>
              <w:t>:</w:t>
            </w:r>
          </w:p>
        </w:tc>
        <w:tc>
          <w:tcPr>
            <w:tcW w:w="7254" w:type="dxa"/>
          </w:tcPr>
          <w:p w14:paraId="4F6EF715" w14:textId="77777777" w:rsidR="00323908" w:rsidRDefault="00323908" w:rsidP="002C50C2">
            <w:pPr>
              <w:spacing w:before="40" w:after="40"/>
              <w:rPr>
                <w:rFonts w:ascii="Times New Roman" w:hAnsi="Times New Roman" w:cs="Times New Roman"/>
                <w:szCs w:val="24"/>
              </w:rPr>
            </w:pPr>
            <w:r>
              <w:rPr>
                <w:rFonts w:ascii="Times New Roman" w:hAnsi="Times New Roman" w:cs="Times New Roman"/>
                <w:szCs w:val="24"/>
              </w:rPr>
              <w:t>Plan de Réinstallation</w:t>
            </w:r>
          </w:p>
        </w:tc>
      </w:tr>
      <w:tr w:rsidR="00323908" w:rsidRPr="004666FC" w14:paraId="120A7264" w14:textId="77777777" w:rsidTr="002C50C2">
        <w:tc>
          <w:tcPr>
            <w:tcW w:w="1955" w:type="dxa"/>
          </w:tcPr>
          <w:p w14:paraId="66261E07" w14:textId="77777777" w:rsidR="00323908" w:rsidRPr="004666FC" w:rsidRDefault="00323908" w:rsidP="002C50C2">
            <w:pPr>
              <w:spacing w:before="40" w:after="40"/>
              <w:rPr>
                <w:rFonts w:ascii="Times New Roman" w:hAnsi="Times New Roman" w:cs="Times New Roman"/>
                <w:szCs w:val="24"/>
              </w:rPr>
            </w:pPr>
            <w:r w:rsidRPr="004666FC">
              <w:rPr>
                <w:rFonts w:ascii="Times New Roman" w:hAnsi="Times New Roman" w:cs="Times New Roman"/>
                <w:szCs w:val="24"/>
              </w:rPr>
              <w:t>RSEL</w:t>
            </w:r>
          </w:p>
        </w:tc>
        <w:tc>
          <w:tcPr>
            <w:tcW w:w="992" w:type="dxa"/>
          </w:tcPr>
          <w:p w14:paraId="5F5ADB11" w14:textId="77777777" w:rsidR="00323908" w:rsidRPr="004666FC" w:rsidRDefault="00323908" w:rsidP="002C50C2">
            <w:pPr>
              <w:spacing w:before="40" w:after="40"/>
              <w:rPr>
                <w:rFonts w:ascii="Times New Roman" w:hAnsi="Times New Roman" w:cs="Times New Roman"/>
                <w:szCs w:val="24"/>
              </w:rPr>
            </w:pPr>
            <w:r w:rsidRPr="004666FC">
              <w:rPr>
                <w:rFonts w:ascii="Times New Roman" w:hAnsi="Times New Roman" w:cs="Times New Roman"/>
                <w:szCs w:val="24"/>
              </w:rPr>
              <w:t>:</w:t>
            </w:r>
          </w:p>
        </w:tc>
        <w:tc>
          <w:tcPr>
            <w:tcW w:w="7254" w:type="dxa"/>
          </w:tcPr>
          <w:p w14:paraId="3B9303ED" w14:textId="77777777" w:rsidR="00323908" w:rsidRPr="004666FC" w:rsidRDefault="00323908" w:rsidP="002C50C2">
            <w:pPr>
              <w:spacing w:before="40" w:after="40"/>
              <w:rPr>
                <w:rFonts w:ascii="Times New Roman" w:hAnsi="Times New Roman" w:cs="Times New Roman"/>
                <w:szCs w:val="24"/>
              </w:rPr>
            </w:pPr>
            <w:r w:rsidRPr="004666FC">
              <w:rPr>
                <w:rFonts w:ascii="Times New Roman" w:hAnsi="Times New Roman" w:cs="Times New Roman"/>
                <w:szCs w:val="24"/>
              </w:rPr>
              <w:t>Responsable Suivi Environnement Locaux</w:t>
            </w:r>
          </w:p>
        </w:tc>
      </w:tr>
      <w:tr w:rsidR="00323908" w:rsidRPr="004666FC" w14:paraId="448DBC18" w14:textId="77777777" w:rsidTr="002C50C2">
        <w:tc>
          <w:tcPr>
            <w:tcW w:w="1955" w:type="dxa"/>
          </w:tcPr>
          <w:p w14:paraId="35D33142" w14:textId="77777777" w:rsidR="00323908" w:rsidRPr="004666FC" w:rsidRDefault="00323908" w:rsidP="002C50C2">
            <w:pPr>
              <w:spacing w:before="40" w:after="40"/>
              <w:rPr>
                <w:rFonts w:ascii="Times New Roman" w:hAnsi="Times New Roman" w:cs="Times New Roman"/>
                <w:szCs w:val="24"/>
              </w:rPr>
            </w:pPr>
            <w:r w:rsidRPr="004666FC">
              <w:rPr>
                <w:rFonts w:ascii="Times New Roman" w:hAnsi="Times New Roman" w:cs="Times New Roman"/>
                <w:szCs w:val="24"/>
              </w:rPr>
              <w:t>SCARP</w:t>
            </w:r>
          </w:p>
        </w:tc>
        <w:tc>
          <w:tcPr>
            <w:tcW w:w="992" w:type="dxa"/>
          </w:tcPr>
          <w:p w14:paraId="02157D08" w14:textId="77777777" w:rsidR="00323908" w:rsidRPr="004666FC" w:rsidRDefault="00323908" w:rsidP="002C50C2">
            <w:pPr>
              <w:spacing w:before="40" w:after="40"/>
              <w:rPr>
                <w:rFonts w:ascii="Times New Roman" w:hAnsi="Times New Roman" w:cs="Times New Roman"/>
                <w:szCs w:val="24"/>
              </w:rPr>
            </w:pPr>
            <w:r w:rsidRPr="004666FC">
              <w:rPr>
                <w:rFonts w:ascii="Times New Roman" w:hAnsi="Times New Roman" w:cs="Times New Roman"/>
                <w:szCs w:val="24"/>
              </w:rPr>
              <w:t>:</w:t>
            </w:r>
          </w:p>
        </w:tc>
        <w:tc>
          <w:tcPr>
            <w:tcW w:w="7254" w:type="dxa"/>
          </w:tcPr>
          <w:p w14:paraId="0D6A5D66" w14:textId="77777777" w:rsidR="00323908" w:rsidRPr="004666FC" w:rsidRDefault="00323908" w:rsidP="002C50C2">
            <w:pPr>
              <w:spacing w:before="40" w:after="40"/>
              <w:rPr>
                <w:rFonts w:ascii="Times New Roman" w:hAnsi="Times New Roman" w:cs="Times New Roman"/>
                <w:szCs w:val="24"/>
              </w:rPr>
            </w:pPr>
            <w:r w:rsidRPr="004666FC">
              <w:rPr>
                <w:rFonts w:ascii="Times New Roman" w:hAnsi="Times New Roman" w:cs="Times New Roman"/>
                <w:szCs w:val="24"/>
              </w:rPr>
              <w:t>Système Communautaire d’Alerte et de Réponse Précoce</w:t>
            </w:r>
          </w:p>
        </w:tc>
      </w:tr>
      <w:tr w:rsidR="00323908" w:rsidRPr="004666FC" w14:paraId="08E6787D" w14:textId="77777777" w:rsidTr="002C50C2">
        <w:tc>
          <w:tcPr>
            <w:tcW w:w="1955" w:type="dxa"/>
          </w:tcPr>
          <w:p w14:paraId="0C75AB61" w14:textId="77777777" w:rsidR="00323908" w:rsidRPr="004666FC" w:rsidRDefault="00323908" w:rsidP="002C50C2">
            <w:pPr>
              <w:spacing w:before="40" w:after="40"/>
              <w:rPr>
                <w:rFonts w:ascii="Times New Roman" w:hAnsi="Times New Roman" w:cs="Times New Roman"/>
                <w:szCs w:val="24"/>
              </w:rPr>
            </w:pPr>
            <w:proofErr w:type="spellStart"/>
            <w:r w:rsidRPr="004666FC">
              <w:rPr>
                <w:rFonts w:ascii="Times New Roman" w:hAnsi="Times New Roman" w:cs="Times New Roman"/>
                <w:szCs w:val="24"/>
              </w:rPr>
              <w:t>Tdr</w:t>
            </w:r>
            <w:proofErr w:type="spellEnd"/>
          </w:p>
        </w:tc>
        <w:tc>
          <w:tcPr>
            <w:tcW w:w="992" w:type="dxa"/>
          </w:tcPr>
          <w:p w14:paraId="193C66BB" w14:textId="77777777" w:rsidR="00323908" w:rsidRPr="004666FC" w:rsidRDefault="00323908" w:rsidP="002C50C2">
            <w:pPr>
              <w:spacing w:before="40" w:after="40"/>
              <w:rPr>
                <w:rFonts w:ascii="Times New Roman" w:hAnsi="Times New Roman" w:cs="Times New Roman"/>
                <w:szCs w:val="24"/>
              </w:rPr>
            </w:pPr>
            <w:r w:rsidRPr="004666FC">
              <w:rPr>
                <w:rFonts w:ascii="Times New Roman" w:hAnsi="Times New Roman" w:cs="Times New Roman"/>
                <w:szCs w:val="24"/>
              </w:rPr>
              <w:t>:</w:t>
            </w:r>
          </w:p>
        </w:tc>
        <w:tc>
          <w:tcPr>
            <w:tcW w:w="7254" w:type="dxa"/>
          </w:tcPr>
          <w:p w14:paraId="3D3DDA24" w14:textId="77777777" w:rsidR="00323908" w:rsidRPr="004666FC" w:rsidRDefault="00323908" w:rsidP="002C50C2">
            <w:pPr>
              <w:spacing w:before="40" w:after="40"/>
              <w:rPr>
                <w:rFonts w:ascii="Times New Roman" w:hAnsi="Times New Roman" w:cs="Times New Roman"/>
                <w:szCs w:val="24"/>
              </w:rPr>
            </w:pPr>
            <w:r w:rsidRPr="004666FC">
              <w:rPr>
                <w:rFonts w:ascii="Times New Roman" w:hAnsi="Times New Roman" w:cs="Times New Roman"/>
                <w:szCs w:val="24"/>
              </w:rPr>
              <w:t>Terme de Référence</w:t>
            </w:r>
          </w:p>
        </w:tc>
      </w:tr>
      <w:tr w:rsidR="00323908" w:rsidRPr="004666FC" w14:paraId="543A03D2" w14:textId="77777777" w:rsidTr="002C50C2">
        <w:tc>
          <w:tcPr>
            <w:tcW w:w="1955" w:type="dxa"/>
          </w:tcPr>
          <w:p w14:paraId="0CA90BFC" w14:textId="77777777" w:rsidR="00323908" w:rsidRPr="004666FC" w:rsidRDefault="00323908" w:rsidP="002C50C2">
            <w:pPr>
              <w:spacing w:before="40" w:after="40"/>
              <w:rPr>
                <w:rFonts w:ascii="Times New Roman" w:hAnsi="Times New Roman" w:cs="Times New Roman"/>
                <w:szCs w:val="24"/>
              </w:rPr>
            </w:pPr>
            <w:r>
              <w:rPr>
                <w:rFonts w:ascii="Times New Roman" w:hAnsi="Times New Roman" w:cs="Times New Roman"/>
                <w:szCs w:val="24"/>
              </w:rPr>
              <w:t>UCP</w:t>
            </w:r>
          </w:p>
        </w:tc>
        <w:tc>
          <w:tcPr>
            <w:tcW w:w="992" w:type="dxa"/>
          </w:tcPr>
          <w:p w14:paraId="4C3D7B58" w14:textId="77777777" w:rsidR="00323908" w:rsidRPr="004666FC" w:rsidRDefault="00323908" w:rsidP="002C50C2">
            <w:pPr>
              <w:spacing w:before="40" w:after="40"/>
              <w:rPr>
                <w:rFonts w:ascii="Times New Roman" w:hAnsi="Times New Roman" w:cs="Times New Roman"/>
                <w:szCs w:val="24"/>
              </w:rPr>
            </w:pPr>
            <w:r>
              <w:rPr>
                <w:rFonts w:ascii="Times New Roman" w:hAnsi="Times New Roman" w:cs="Times New Roman"/>
                <w:szCs w:val="24"/>
              </w:rPr>
              <w:t>:</w:t>
            </w:r>
          </w:p>
        </w:tc>
        <w:tc>
          <w:tcPr>
            <w:tcW w:w="7254" w:type="dxa"/>
          </w:tcPr>
          <w:p w14:paraId="6DB1ACAB" w14:textId="77777777" w:rsidR="00323908" w:rsidRPr="004666FC" w:rsidRDefault="00323908" w:rsidP="002C50C2">
            <w:pPr>
              <w:spacing w:before="40" w:after="40"/>
              <w:rPr>
                <w:rFonts w:ascii="Times New Roman" w:hAnsi="Times New Roman" w:cs="Times New Roman"/>
                <w:szCs w:val="24"/>
              </w:rPr>
            </w:pPr>
            <w:r>
              <w:rPr>
                <w:rFonts w:ascii="Times New Roman" w:hAnsi="Times New Roman" w:cs="Times New Roman"/>
                <w:szCs w:val="24"/>
              </w:rPr>
              <w:t>Unité de Coordination du Projet</w:t>
            </w:r>
          </w:p>
        </w:tc>
      </w:tr>
      <w:tr w:rsidR="00323908" w:rsidRPr="004666FC" w14:paraId="4997B9CC" w14:textId="77777777" w:rsidTr="002C50C2">
        <w:tc>
          <w:tcPr>
            <w:tcW w:w="1955" w:type="dxa"/>
          </w:tcPr>
          <w:p w14:paraId="50B1781D" w14:textId="77777777" w:rsidR="00323908" w:rsidRPr="004666FC" w:rsidRDefault="00323908" w:rsidP="002C50C2">
            <w:pPr>
              <w:spacing w:before="40" w:after="40"/>
              <w:rPr>
                <w:rFonts w:ascii="Times New Roman" w:hAnsi="Times New Roman" w:cs="Times New Roman"/>
                <w:szCs w:val="24"/>
              </w:rPr>
            </w:pPr>
            <w:r w:rsidRPr="004666FC">
              <w:rPr>
                <w:rFonts w:ascii="Times New Roman" w:hAnsi="Times New Roman" w:cs="Times New Roman"/>
                <w:szCs w:val="24"/>
              </w:rPr>
              <w:t>UGP</w:t>
            </w:r>
          </w:p>
        </w:tc>
        <w:tc>
          <w:tcPr>
            <w:tcW w:w="992" w:type="dxa"/>
          </w:tcPr>
          <w:p w14:paraId="4359CECC" w14:textId="77777777" w:rsidR="00323908" w:rsidRPr="004666FC" w:rsidRDefault="00323908" w:rsidP="002C50C2">
            <w:pPr>
              <w:spacing w:before="40" w:after="40"/>
              <w:rPr>
                <w:rFonts w:ascii="Times New Roman" w:hAnsi="Times New Roman" w:cs="Times New Roman"/>
                <w:szCs w:val="24"/>
              </w:rPr>
            </w:pPr>
            <w:r w:rsidRPr="004666FC">
              <w:rPr>
                <w:rFonts w:ascii="Times New Roman" w:hAnsi="Times New Roman" w:cs="Times New Roman"/>
                <w:szCs w:val="24"/>
              </w:rPr>
              <w:t>:</w:t>
            </w:r>
          </w:p>
        </w:tc>
        <w:tc>
          <w:tcPr>
            <w:tcW w:w="7254" w:type="dxa"/>
          </w:tcPr>
          <w:p w14:paraId="675F2EEA" w14:textId="77777777" w:rsidR="00323908" w:rsidRPr="004666FC" w:rsidRDefault="00323908" w:rsidP="002C50C2">
            <w:pPr>
              <w:spacing w:before="40" w:after="40"/>
              <w:rPr>
                <w:rFonts w:ascii="Times New Roman" w:hAnsi="Times New Roman" w:cs="Times New Roman"/>
                <w:szCs w:val="24"/>
              </w:rPr>
            </w:pPr>
            <w:r w:rsidRPr="004666FC">
              <w:rPr>
                <w:rFonts w:ascii="Times New Roman" w:hAnsi="Times New Roman" w:cs="Times New Roman"/>
                <w:szCs w:val="24"/>
              </w:rPr>
              <w:t>Unité de Gestion du Projet</w:t>
            </w:r>
          </w:p>
        </w:tc>
      </w:tr>
      <w:tr w:rsidR="00323908" w:rsidRPr="004666FC" w14:paraId="35AE14BC" w14:textId="77777777" w:rsidTr="002C50C2">
        <w:tc>
          <w:tcPr>
            <w:tcW w:w="1955" w:type="dxa"/>
          </w:tcPr>
          <w:p w14:paraId="5CBFAB70" w14:textId="77777777" w:rsidR="00323908" w:rsidRPr="004666FC" w:rsidRDefault="00323908" w:rsidP="002C50C2">
            <w:pPr>
              <w:spacing w:before="40" w:after="40"/>
              <w:rPr>
                <w:rFonts w:ascii="Times New Roman" w:hAnsi="Times New Roman" w:cs="Times New Roman"/>
                <w:szCs w:val="24"/>
              </w:rPr>
            </w:pPr>
            <w:r>
              <w:rPr>
                <w:rFonts w:ascii="Times New Roman" w:hAnsi="Times New Roman" w:cs="Times New Roman"/>
                <w:szCs w:val="24"/>
              </w:rPr>
              <w:t>VBG</w:t>
            </w:r>
          </w:p>
        </w:tc>
        <w:tc>
          <w:tcPr>
            <w:tcW w:w="992" w:type="dxa"/>
          </w:tcPr>
          <w:p w14:paraId="4020C9D8" w14:textId="77777777" w:rsidR="00323908" w:rsidRPr="004666FC" w:rsidRDefault="00323908" w:rsidP="002C50C2">
            <w:pPr>
              <w:spacing w:before="40" w:after="40"/>
              <w:rPr>
                <w:rFonts w:ascii="Times New Roman" w:hAnsi="Times New Roman" w:cs="Times New Roman"/>
                <w:szCs w:val="24"/>
              </w:rPr>
            </w:pPr>
            <w:r>
              <w:rPr>
                <w:rFonts w:ascii="Times New Roman" w:hAnsi="Times New Roman" w:cs="Times New Roman"/>
                <w:szCs w:val="24"/>
              </w:rPr>
              <w:t>:</w:t>
            </w:r>
          </w:p>
        </w:tc>
        <w:tc>
          <w:tcPr>
            <w:tcW w:w="7254" w:type="dxa"/>
          </w:tcPr>
          <w:p w14:paraId="44EC3B5C" w14:textId="77777777" w:rsidR="00323908" w:rsidRPr="004666FC" w:rsidRDefault="00323908" w:rsidP="002C50C2">
            <w:pPr>
              <w:spacing w:before="40" w:after="40"/>
              <w:rPr>
                <w:rFonts w:ascii="Times New Roman" w:hAnsi="Times New Roman" w:cs="Times New Roman"/>
                <w:szCs w:val="24"/>
              </w:rPr>
            </w:pPr>
            <w:r>
              <w:rPr>
                <w:rFonts w:ascii="Times New Roman" w:hAnsi="Times New Roman" w:cs="Times New Roman"/>
                <w:szCs w:val="24"/>
              </w:rPr>
              <w:t>Violences Basées sur le Genre</w:t>
            </w:r>
          </w:p>
        </w:tc>
      </w:tr>
      <w:tr w:rsidR="00323908" w:rsidRPr="004666FC" w14:paraId="096BAF52" w14:textId="77777777" w:rsidTr="002C50C2">
        <w:tc>
          <w:tcPr>
            <w:tcW w:w="1955" w:type="dxa"/>
          </w:tcPr>
          <w:p w14:paraId="725E41BE" w14:textId="77777777" w:rsidR="00323908" w:rsidRPr="004666FC" w:rsidRDefault="00323908" w:rsidP="002C50C2">
            <w:pPr>
              <w:spacing w:before="40" w:after="40"/>
              <w:rPr>
                <w:rFonts w:ascii="Times New Roman" w:hAnsi="Times New Roman" w:cs="Times New Roman"/>
                <w:szCs w:val="24"/>
              </w:rPr>
            </w:pPr>
            <w:r>
              <w:rPr>
                <w:rFonts w:ascii="Times New Roman" w:hAnsi="Times New Roman" w:cs="Times New Roman"/>
                <w:szCs w:val="24"/>
              </w:rPr>
              <w:t>ZAP</w:t>
            </w:r>
          </w:p>
        </w:tc>
        <w:tc>
          <w:tcPr>
            <w:tcW w:w="992" w:type="dxa"/>
          </w:tcPr>
          <w:p w14:paraId="250D00E0" w14:textId="77777777" w:rsidR="00323908" w:rsidRPr="004666FC" w:rsidRDefault="00323908" w:rsidP="002C50C2">
            <w:pPr>
              <w:spacing w:before="40" w:after="40"/>
              <w:rPr>
                <w:rFonts w:ascii="Times New Roman" w:hAnsi="Times New Roman" w:cs="Times New Roman"/>
                <w:szCs w:val="24"/>
              </w:rPr>
            </w:pPr>
            <w:r>
              <w:rPr>
                <w:rFonts w:ascii="Times New Roman" w:hAnsi="Times New Roman" w:cs="Times New Roman"/>
                <w:szCs w:val="24"/>
              </w:rPr>
              <w:t>:</w:t>
            </w:r>
          </w:p>
        </w:tc>
        <w:tc>
          <w:tcPr>
            <w:tcW w:w="7254" w:type="dxa"/>
          </w:tcPr>
          <w:p w14:paraId="7EE745BF" w14:textId="77777777" w:rsidR="00323908" w:rsidRPr="004666FC" w:rsidRDefault="00323908" w:rsidP="002C50C2">
            <w:pPr>
              <w:spacing w:before="40" w:after="40"/>
              <w:rPr>
                <w:rFonts w:ascii="Times New Roman" w:hAnsi="Times New Roman" w:cs="Times New Roman"/>
                <w:szCs w:val="24"/>
              </w:rPr>
            </w:pPr>
            <w:r w:rsidRPr="0066355F">
              <w:rPr>
                <w:rFonts w:ascii="Times New Roman" w:hAnsi="Times New Roman" w:cs="Times New Roman"/>
                <w:szCs w:val="24"/>
              </w:rPr>
              <w:t>Zone Agricole Protégée</w:t>
            </w:r>
          </w:p>
        </w:tc>
      </w:tr>
      <w:tr w:rsidR="00323908" w:rsidRPr="004666FC" w14:paraId="4196A51C" w14:textId="77777777" w:rsidTr="002C50C2">
        <w:tc>
          <w:tcPr>
            <w:tcW w:w="1955" w:type="dxa"/>
          </w:tcPr>
          <w:p w14:paraId="033184E1" w14:textId="77777777" w:rsidR="00323908" w:rsidRPr="004666FC" w:rsidRDefault="00323908" w:rsidP="002C50C2">
            <w:pPr>
              <w:spacing w:before="40" w:after="40"/>
              <w:rPr>
                <w:rFonts w:ascii="Times New Roman" w:hAnsi="Times New Roman" w:cs="Times New Roman"/>
                <w:szCs w:val="24"/>
              </w:rPr>
            </w:pPr>
            <w:r w:rsidRPr="004666FC">
              <w:rPr>
                <w:rFonts w:ascii="Times New Roman" w:hAnsi="Times New Roman" w:cs="Times New Roman"/>
                <w:szCs w:val="24"/>
              </w:rPr>
              <w:t>ZIP</w:t>
            </w:r>
          </w:p>
        </w:tc>
        <w:tc>
          <w:tcPr>
            <w:tcW w:w="992" w:type="dxa"/>
          </w:tcPr>
          <w:p w14:paraId="1DC36609" w14:textId="77777777" w:rsidR="00323908" w:rsidRPr="004666FC" w:rsidRDefault="00323908" w:rsidP="002C50C2">
            <w:pPr>
              <w:spacing w:before="40" w:after="40"/>
              <w:rPr>
                <w:rFonts w:ascii="Times New Roman" w:hAnsi="Times New Roman" w:cs="Times New Roman"/>
                <w:szCs w:val="24"/>
              </w:rPr>
            </w:pPr>
            <w:r w:rsidRPr="004666FC">
              <w:rPr>
                <w:rFonts w:ascii="Times New Roman" w:hAnsi="Times New Roman" w:cs="Times New Roman"/>
                <w:szCs w:val="24"/>
              </w:rPr>
              <w:t>:</w:t>
            </w:r>
          </w:p>
        </w:tc>
        <w:tc>
          <w:tcPr>
            <w:tcW w:w="7254" w:type="dxa"/>
          </w:tcPr>
          <w:p w14:paraId="6C2E26E2" w14:textId="77777777" w:rsidR="00323908" w:rsidRPr="004666FC" w:rsidRDefault="00323908" w:rsidP="002C50C2">
            <w:pPr>
              <w:spacing w:before="40" w:after="40"/>
              <w:rPr>
                <w:rFonts w:ascii="Times New Roman" w:hAnsi="Times New Roman" w:cs="Times New Roman"/>
                <w:szCs w:val="24"/>
              </w:rPr>
            </w:pPr>
            <w:r w:rsidRPr="004666FC">
              <w:rPr>
                <w:rFonts w:ascii="Times New Roman" w:hAnsi="Times New Roman" w:cs="Times New Roman"/>
                <w:szCs w:val="24"/>
              </w:rPr>
              <w:t>Zone d’Intervention du Projet</w:t>
            </w:r>
          </w:p>
        </w:tc>
      </w:tr>
    </w:tbl>
    <w:p w14:paraId="1D017161" w14:textId="0ED24BE0" w:rsidR="00B32B95" w:rsidRDefault="00B32B95" w:rsidP="00B32B95">
      <w:pPr>
        <w:ind w:firstLine="0"/>
        <w:rPr>
          <w:lang w:val="fr-BE"/>
        </w:rPr>
      </w:pPr>
    </w:p>
    <w:p w14:paraId="34B59AA1" w14:textId="11036E30" w:rsidR="00040644" w:rsidRDefault="00040644" w:rsidP="00B32B95">
      <w:pPr>
        <w:ind w:firstLine="0"/>
        <w:rPr>
          <w:lang w:val="fr-BE"/>
        </w:rPr>
      </w:pPr>
    </w:p>
    <w:p w14:paraId="4BA6E09B" w14:textId="625FAC7E" w:rsidR="00040644" w:rsidRDefault="00040644" w:rsidP="00B32B95">
      <w:pPr>
        <w:ind w:firstLine="0"/>
        <w:rPr>
          <w:lang w:val="fr-BE"/>
        </w:rPr>
      </w:pPr>
    </w:p>
    <w:p w14:paraId="0B695A4F" w14:textId="58F645CD" w:rsidR="00323908" w:rsidRDefault="00323908" w:rsidP="00B32B95">
      <w:pPr>
        <w:ind w:firstLine="0"/>
        <w:rPr>
          <w:lang w:val="fr-BE"/>
        </w:rPr>
      </w:pPr>
    </w:p>
    <w:p w14:paraId="7AE0AC26" w14:textId="3FA84499" w:rsidR="00323908" w:rsidRDefault="00323908" w:rsidP="00B32B95">
      <w:pPr>
        <w:ind w:firstLine="0"/>
        <w:rPr>
          <w:lang w:val="fr-BE"/>
        </w:rPr>
      </w:pPr>
    </w:p>
    <w:p w14:paraId="355C7EB8" w14:textId="1D27887B" w:rsidR="00323908" w:rsidRDefault="00323908" w:rsidP="00B32B95">
      <w:pPr>
        <w:ind w:firstLine="0"/>
        <w:rPr>
          <w:lang w:val="fr-BE"/>
        </w:rPr>
      </w:pPr>
    </w:p>
    <w:p w14:paraId="10AB9DB8" w14:textId="09AEE596" w:rsidR="00323908" w:rsidRDefault="00323908" w:rsidP="00B32B95">
      <w:pPr>
        <w:ind w:firstLine="0"/>
        <w:rPr>
          <w:lang w:val="fr-BE"/>
        </w:rPr>
      </w:pPr>
    </w:p>
    <w:p w14:paraId="15AA6C4F" w14:textId="161E9D07" w:rsidR="00323908" w:rsidRDefault="00323908" w:rsidP="00B32B95">
      <w:pPr>
        <w:ind w:firstLine="0"/>
        <w:rPr>
          <w:lang w:val="fr-BE"/>
        </w:rPr>
      </w:pPr>
    </w:p>
    <w:p w14:paraId="26560869" w14:textId="77777777" w:rsidR="00754772" w:rsidRPr="00381975" w:rsidRDefault="00754772" w:rsidP="00EB5B66">
      <w:pPr>
        <w:pStyle w:val="Heading1"/>
        <w:spacing w:before="120" w:after="120" w:line="240" w:lineRule="auto"/>
        <w:jc w:val="both"/>
        <w:rPr>
          <w:rFonts w:ascii="Times New Roman" w:hAnsi="Times New Roman" w:cs="Times New Roman"/>
          <w:sz w:val="28"/>
        </w:rPr>
      </w:pPr>
      <w:bookmarkStart w:id="4" w:name="_Toc120787695"/>
      <w:bookmarkStart w:id="5" w:name="_Toc202616956"/>
      <w:r w:rsidRPr="00381975">
        <w:rPr>
          <w:rFonts w:ascii="Times New Roman" w:hAnsi="Times New Roman" w:cs="Times New Roman"/>
          <w:sz w:val="28"/>
        </w:rPr>
        <w:lastRenderedPageBreak/>
        <w:t>Définition des termes liés à la réinstallation</w:t>
      </w:r>
      <w:bookmarkEnd w:id="4"/>
      <w:bookmarkEnd w:id="5"/>
      <w:r w:rsidRPr="00381975">
        <w:rPr>
          <w:rFonts w:ascii="Times New Roman" w:hAnsi="Times New Roman" w:cs="Times New Roman"/>
          <w:sz w:val="28"/>
        </w:rPr>
        <w:t xml:space="preserve"> </w:t>
      </w:r>
    </w:p>
    <w:p w14:paraId="4D8D7657" w14:textId="77777777" w:rsidR="00754772" w:rsidRDefault="00754772" w:rsidP="00EB5B66">
      <w:pPr>
        <w:pStyle w:val="ListParagraph"/>
        <w:numPr>
          <w:ilvl w:val="0"/>
          <w:numId w:val="2"/>
        </w:numPr>
        <w:autoSpaceDE w:val="0"/>
        <w:autoSpaceDN w:val="0"/>
        <w:adjustRightInd w:val="0"/>
        <w:spacing w:before="120" w:after="120" w:line="240" w:lineRule="auto"/>
        <w:ind w:left="714" w:hanging="357"/>
        <w:contextualSpacing w:val="0"/>
        <w:jc w:val="both"/>
        <w:rPr>
          <w:rFonts w:ascii="Times New Roman" w:hAnsi="Times New Roman" w:cs="Times New Roman"/>
          <w:bCs/>
          <w:color w:val="000000" w:themeColor="text1"/>
          <w:sz w:val="24"/>
          <w:szCs w:val="24"/>
        </w:rPr>
      </w:pPr>
      <w:r w:rsidRPr="0026735A">
        <w:rPr>
          <w:rFonts w:ascii="Times New Roman" w:hAnsi="Times New Roman" w:cs="Times New Roman"/>
          <w:b/>
          <w:bCs/>
          <w:color w:val="000000" w:themeColor="text1"/>
          <w:sz w:val="24"/>
          <w:szCs w:val="24"/>
        </w:rPr>
        <w:t>Acquisition involontaire de terre</w:t>
      </w:r>
      <w:r w:rsidRPr="0026735A">
        <w:rPr>
          <w:rFonts w:ascii="Times New Roman" w:hAnsi="Times New Roman" w:cs="Times New Roman"/>
          <w:bCs/>
          <w:color w:val="000000" w:themeColor="text1"/>
          <w:sz w:val="24"/>
          <w:szCs w:val="24"/>
        </w:rPr>
        <w:t xml:space="preserve"> : processus par lequel l’État peut retirer une terre aux particuliers</w:t>
      </w:r>
      <w:r>
        <w:rPr>
          <w:rFonts w:ascii="Times New Roman" w:hAnsi="Times New Roman" w:cs="Times New Roman"/>
          <w:bCs/>
          <w:color w:val="000000" w:themeColor="text1"/>
          <w:sz w:val="24"/>
          <w:szCs w:val="24"/>
        </w:rPr>
        <w:t xml:space="preserve"> </w:t>
      </w:r>
      <w:r w:rsidRPr="0026735A">
        <w:rPr>
          <w:rFonts w:ascii="Times New Roman" w:hAnsi="Times New Roman" w:cs="Times New Roman"/>
          <w:bCs/>
          <w:color w:val="000000" w:themeColor="text1"/>
          <w:sz w:val="24"/>
          <w:szCs w:val="24"/>
        </w:rPr>
        <w:t>ou aux collectivités territoriales pour raison d’utilité publique. La politique de réinstallation</w:t>
      </w:r>
      <w:r>
        <w:rPr>
          <w:rFonts w:ascii="Times New Roman" w:hAnsi="Times New Roman" w:cs="Times New Roman"/>
          <w:bCs/>
          <w:color w:val="000000" w:themeColor="text1"/>
          <w:sz w:val="24"/>
          <w:szCs w:val="24"/>
        </w:rPr>
        <w:t xml:space="preserve"> </w:t>
      </w:r>
      <w:r w:rsidRPr="0026735A">
        <w:rPr>
          <w:rFonts w:ascii="Times New Roman" w:hAnsi="Times New Roman" w:cs="Times New Roman"/>
          <w:bCs/>
          <w:color w:val="000000" w:themeColor="text1"/>
          <w:sz w:val="24"/>
          <w:szCs w:val="24"/>
        </w:rPr>
        <w:t>involontaire est déclenchée parce que l’activité envisagée nécessite une acquisition</w:t>
      </w:r>
      <w:r>
        <w:rPr>
          <w:rFonts w:ascii="Times New Roman" w:hAnsi="Times New Roman" w:cs="Times New Roman"/>
          <w:bCs/>
          <w:color w:val="000000" w:themeColor="text1"/>
          <w:sz w:val="24"/>
          <w:szCs w:val="24"/>
        </w:rPr>
        <w:t xml:space="preserve"> </w:t>
      </w:r>
      <w:r w:rsidRPr="0026735A">
        <w:rPr>
          <w:rFonts w:ascii="Times New Roman" w:hAnsi="Times New Roman" w:cs="Times New Roman"/>
          <w:bCs/>
          <w:color w:val="000000" w:themeColor="text1"/>
          <w:sz w:val="24"/>
          <w:szCs w:val="24"/>
        </w:rPr>
        <w:t>par</w:t>
      </w:r>
      <w:r>
        <w:rPr>
          <w:rFonts w:ascii="Times New Roman" w:hAnsi="Times New Roman" w:cs="Times New Roman"/>
          <w:bCs/>
          <w:color w:val="000000" w:themeColor="text1"/>
          <w:sz w:val="24"/>
          <w:szCs w:val="24"/>
        </w:rPr>
        <w:t xml:space="preserve"> </w:t>
      </w:r>
      <w:r w:rsidRPr="0026735A">
        <w:rPr>
          <w:rFonts w:ascii="Times New Roman" w:hAnsi="Times New Roman" w:cs="Times New Roman"/>
          <w:bCs/>
          <w:color w:val="000000" w:themeColor="text1"/>
          <w:sz w:val="24"/>
          <w:szCs w:val="24"/>
        </w:rPr>
        <w:t>l’État</w:t>
      </w:r>
      <w:r>
        <w:rPr>
          <w:rFonts w:ascii="Times New Roman" w:hAnsi="Times New Roman" w:cs="Times New Roman"/>
          <w:bCs/>
          <w:color w:val="000000" w:themeColor="text1"/>
          <w:sz w:val="24"/>
          <w:szCs w:val="24"/>
        </w:rPr>
        <w:t xml:space="preserve"> </w:t>
      </w:r>
      <w:r w:rsidRPr="0026735A">
        <w:rPr>
          <w:rFonts w:ascii="Times New Roman" w:hAnsi="Times New Roman" w:cs="Times New Roman"/>
          <w:bCs/>
          <w:color w:val="000000" w:themeColor="text1"/>
          <w:sz w:val="24"/>
          <w:szCs w:val="24"/>
        </w:rPr>
        <w:t>à</w:t>
      </w:r>
      <w:r>
        <w:rPr>
          <w:rFonts w:ascii="Times New Roman" w:hAnsi="Times New Roman" w:cs="Times New Roman"/>
          <w:bCs/>
          <w:color w:val="000000" w:themeColor="text1"/>
          <w:sz w:val="24"/>
          <w:szCs w:val="24"/>
        </w:rPr>
        <w:t xml:space="preserve"> </w:t>
      </w:r>
      <w:r w:rsidRPr="0026735A">
        <w:rPr>
          <w:rFonts w:ascii="Times New Roman" w:hAnsi="Times New Roman" w:cs="Times New Roman"/>
          <w:bCs/>
          <w:color w:val="000000" w:themeColor="text1"/>
          <w:sz w:val="24"/>
          <w:szCs w:val="24"/>
        </w:rPr>
        <w:t>travers</w:t>
      </w:r>
      <w:r>
        <w:rPr>
          <w:rFonts w:ascii="Times New Roman" w:hAnsi="Times New Roman" w:cs="Times New Roman"/>
          <w:bCs/>
          <w:color w:val="000000" w:themeColor="text1"/>
          <w:sz w:val="24"/>
          <w:szCs w:val="24"/>
        </w:rPr>
        <w:t xml:space="preserve"> </w:t>
      </w:r>
      <w:r w:rsidRPr="0026735A">
        <w:rPr>
          <w:rFonts w:ascii="Times New Roman" w:hAnsi="Times New Roman" w:cs="Times New Roman"/>
          <w:bCs/>
          <w:color w:val="000000" w:themeColor="text1"/>
          <w:sz w:val="24"/>
          <w:szCs w:val="24"/>
        </w:rPr>
        <w:t>une déclaration d’utilité publique de terres occupées ou exploitées par des personnes pour divers besoins ou activités.</w:t>
      </w:r>
    </w:p>
    <w:p w14:paraId="4701CB69" w14:textId="77777777" w:rsidR="00754772" w:rsidRDefault="00754772" w:rsidP="00EB5B66">
      <w:pPr>
        <w:pStyle w:val="ListParagraph"/>
        <w:numPr>
          <w:ilvl w:val="0"/>
          <w:numId w:val="2"/>
        </w:numPr>
        <w:autoSpaceDE w:val="0"/>
        <w:autoSpaceDN w:val="0"/>
        <w:adjustRightInd w:val="0"/>
        <w:spacing w:before="120" w:after="120" w:line="240" w:lineRule="auto"/>
        <w:ind w:left="714" w:hanging="357"/>
        <w:contextualSpacing w:val="0"/>
        <w:jc w:val="both"/>
        <w:rPr>
          <w:rFonts w:ascii="Times New Roman" w:hAnsi="Times New Roman" w:cs="Times New Roman"/>
          <w:bCs/>
          <w:color w:val="000000" w:themeColor="text1"/>
          <w:sz w:val="24"/>
          <w:szCs w:val="24"/>
        </w:rPr>
      </w:pPr>
      <w:r w:rsidRPr="0026735A">
        <w:rPr>
          <w:rFonts w:ascii="Times New Roman" w:hAnsi="Times New Roman" w:cs="Times New Roman"/>
          <w:b/>
          <w:bCs/>
          <w:color w:val="000000" w:themeColor="text1"/>
          <w:sz w:val="24"/>
          <w:szCs w:val="24"/>
        </w:rPr>
        <w:t>Aide à la réinstallation :</w:t>
      </w:r>
      <w:r w:rsidRPr="0026735A">
        <w:rPr>
          <w:rFonts w:ascii="Times New Roman" w:hAnsi="Times New Roman" w:cs="Times New Roman"/>
          <w:b/>
          <w:bCs/>
          <w:color w:val="000000"/>
        </w:rPr>
        <w:t xml:space="preserve"> </w:t>
      </w:r>
      <w:r w:rsidRPr="0026735A">
        <w:rPr>
          <w:rFonts w:ascii="Times New Roman" w:hAnsi="Times New Roman" w:cs="Times New Roman"/>
          <w:bCs/>
          <w:color w:val="000000" w:themeColor="text1"/>
          <w:sz w:val="24"/>
          <w:szCs w:val="24"/>
        </w:rPr>
        <w:t>aide reçue en lieu et place de la compensation à des personnes qui n’ont</w:t>
      </w:r>
      <w:r>
        <w:rPr>
          <w:rFonts w:ascii="Times New Roman" w:hAnsi="Times New Roman" w:cs="Times New Roman"/>
          <w:bCs/>
          <w:color w:val="000000" w:themeColor="text1"/>
          <w:sz w:val="24"/>
          <w:szCs w:val="24"/>
        </w:rPr>
        <w:t xml:space="preserve"> </w:t>
      </w:r>
      <w:r w:rsidRPr="0026735A">
        <w:rPr>
          <w:rFonts w:ascii="Times New Roman" w:hAnsi="Times New Roman" w:cs="Times New Roman"/>
          <w:bCs/>
          <w:color w:val="000000" w:themeColor="text1"/>
          <w:sz w:val="24"/>
          <w:szCs w:val="24"/>
        </w:rPr>
        <w:t>ni</w:t>
      </w:r>
      <w:r>
        <w:rPr>
          <w:rFonts w:ascii="Times New Roman" w:hAnsi="Times New Roman" w:cs="Times New Roman"/>
          <w:bCs/>
          <w:color w:val="000000" w:themeColor="text1"/>
          <w:sz w:val="24"/>
          <w:szCs w:val="24"/>
        </w:rPr>
        <w:t xml:space="preserve"> </w:t>
      </w:r>
      <w:r w:rsidRPr="0026735A">
        <w:rPr>
          <w:rFonts w:ascii="Times New Roman" w:hAnsi="Times New Roman" w:cs="Times New Roman"/>
          <w:bCs/>
          <w:color w:val="000000" w:themeColor="text1"/>
          <w:sz w:val="24"/>
          <w:szCs w:val="24"/>
        </w:rPr>
        <w:t>droit</w:t>
      </w:r>
      <w:r>
        <w:rPr>
          <w:rFonts w:ascii="Times New Roman" w:hAnsi="Times New Roman" w:cs="Times New Roman"/>
          <w:bCs/>
          <w:color w:val="000000" w:themeColor="text1"/>
          <w:sz w:val="24"/>
          <w:szCs w:val="24"/>
        </w:rPr>
        <w:t xml:space="preserve"> </w:t>
      </w:r>
      <w:r w:rsidRPr="0026735A">
        <w:rPr>
          <w:rFonts w:ascii="Times New Roman" w:hAnsi="Times New Roman" w:cs="Times New Roman"/>
          <w:bCs/>
          <w:color w:val="000000" w:themeColor="text1"/>
          <w:sz w:val="24"/>
          <w:szCs w:val="24"/>
        </w:rPr>
        <w:t>formel ni titres susceptibles d’être reconnus sur les terres qu’elles occupent, et toute</w:t>
      </w:r>
      <w:r>
        <w:rPr>
          <w:rFonts w:ascii="Times New Roman" w:hAnsi="Times New Roman" w:cs="Times New Roman"/>
          <w:bCs/>
          <w:color w:val="000000" w:themeColor="text1"/>
          <w:sz w:val="24"/>
          <w:szCs w:val="24"/>
        </w:rPr>
        <w:t xml:space="preserve"> </w:t>
      </w:r>
      <w:r w:rsidRPr="0026735A">
        <w:rPr>
          <w:rFonts w:ascii="Times New Roman" w:hAnsi="Times New Roman" w:cs="Times New Roman"/>
          <w:bCs/>
          <w:color w:val="000000" w:themeColor="text1"/>
          <w:sz w:val="24"/>
          <w:szCs w:val="24"/>
        </w:rPr>
        <w:t>autre</w:t>
      </w:r>
      <w:r>
        <w:rPr>
          <w:rFonts w:ascii="Times New Roman" w:hAnsi="Times New Roman" w:cs="Times New Roman"/>
          <w:bCs/>
          <w:color w:val="000000" w:themeColor="text1"/>
          <w:sz w:val="24"/>
          <w:szCs w:val="24"/>
        </w:rPr>
        <w:t xml:space="preserve"> </w:t>
      </w:r>
      <w:r w:rsidRPr="0026735A">
        <w:rPr>
          <w:rFonts w:ascii="Times New Roman" w:hAnsi="Times New Roman" w:cs="Times New Roman"/>
          <w:bCs/>
          <w:color w:val="000000" w:themeColor="text1"/>
          <w:sz w:val="24"/>
          <w:szCs w:val="24"/>
        </w:rPr>
        <w:t>aide,</w:t>
      </w:r>
      <w:r>
        <w:rPr>
          <w:rFonts w:ascii="Times New Roman" w:hAnsi="Times New Roman" w:cs="Times New Roman"/>
          <w:bCs/>
          <w:color w:val="000000" w:themeColor="text1"/>
          <w:sz w:val="24"/>
          <w:szCs w:val="24"/>
        </w:rPr>
        <w:t xml:space="preserve"> </w:t>
      </w:r>
      <w:r w:rsidRPr="0026735A">
        <w:rPr>
          <w:rFonts w:ascii="Times New Roman" w:hAnsi="Times New Roman" w:cs="Times New Roman"/>
          <w:bCs/>
          <w:color w:val="000000" w:themeColor="text1"/>
          <w:sz w:val="24"/>
          <w:szCs w:val="24"/>
        </w:rPr>
        <w:t>entant</w:t>
      </w:r>
      <w:r>
        <w:rPr>
          <w:rFonts w:ascii="Times New Roman" w:hAnsi="Times New Roman" w:cs="Times New Roman"/>
          <w:bCs/>
          <w:color w:val="000000" w:themeColor="text1"/>
          <w:sz w:val="24"/>
          <w:szCs w:val="24"/>
        </w:rPr>
        <w:t xml:space="preserve"> </w:t>
      </w:r>
      <w:r w:rsidRPr="0026735A">
        <w:rPr>
          <w:rFonts w:ascii="Times New Roman" w:hAnsi="Times New Roman" w:cs="Times New Roman"/>
          <w:bCs/>
          <w:color w:val="000000" w:themeColor="text1"/>
          <w:sz w:val="24"/>
          <w:szCs w:val="24"/>
        </w:rPr>
        <w:t>que de besoin, aux fins d’atteindre les objectifs énoncés dans la PO 4.12,</w:t>
      </w:r>
      <w:r>
        <w:rPr>
          <w:rFonts w:ascii="Times New Roman" w:hAnsi="Times New Roman" w:cs="Times New Roman"/>
          <w:bCs/>
          <w:color w:val="000000" w:themeColor="text1"/>
          <w:sz w:val="24"/>
          <w:szCs w:val="24"/>
        </w:rPr>
        <w:t xml:space="preserve"> à la </w:t>
      </w:r>
      <w:r w:rsidRPr="0026735A">
        <w:rPr>
          <w:rFonts w:ascii="Times New Roman" w:hAnsi="Times New Roman" w:cs="Times New Roman"/>
          <w:bCs/>
          <w:color w:val="000000" w:themeColor="text1"/>
          <w:sz w:val="24"/>
          <w:szCs w:val="24"/>
        </w:rPr>
        <w:t>condition</w:t>
      </w:r>
      <w:r>
        <w:rPr>
          <w:rFonts w:ascii="Times New Roman" w:hAnsi="Times New Roman" w:cs="Times New Roman"/>
          <w:bCs/>
          <w:color w:val="000000" w:themeColor="text1"/>
          <w:sz w:val="24"/>
          <w:szCs w:val="24"/>
        </w:rPr>
        <w:t xml:space="preserve"> </w:t>
      </w:r>
      <w:r w:rsidRPr="0026735A">
        <w:rPr>
          <w:rFonts w:ascii="Times New Roman" w:hAnsi="Times New Roman" w:cs="Times New Roman"/>
          <w:bCs/>
          <w:color w:val="000000" w:themeColor="text1"/>
          <w:sz w:val="24"/>
          <w:szCs w:val="24"/>
        </w:rPr>
        <w:t>qu’elles</w:t>
      </w:r>
      <w:r>
        <w:rPr>
          <w:rFonts w:ascii="Times New Roman" w:hAnsi="Times New Roman" w:cs="Times New Roman"/>
          <w:bCs/>
          <w:color w:val="000000" w:themeColor="text1"/>
          <w:sz w:val="24"/>
          <w:szCs w:val="24"/>
        </w:rPr>
        <w:t xml:space="preserve"> </w:t>
      </w:r>
      <w:r w:rsidRPr="0026735A">
        <w:rPr>
          <w:rFonts w:ascii="Times New Roman" w:hAnsi="Times New Roman" w:cs="Times New Roman"/>
          <w:bCs/>
          <w:color w:val="000000" w:themeColor="text1"/>
          <w:sz w:val="24"/>
          <w:szCs w:val="24"/>
        </w:rPr>
        <w:t>aient</w:t>
      </w:r>
      <w:r>
        <w:rPr>
          <w:rFonts w:ascii="Times New Roman" w:hAnsi="Times New Roman" w:cs="Times New Roman"/>
          <w:bCs/>
          <w:color w:val="000000" w:themeColor="text1"/>
          <w:sz w:val="24"/>
          <w:szCs w:val="24"/>
        </w:rPr>
        <w:t xml:space="preserve"> </w:t>
      </w:r>
      <w:r w:rsidRPr="0026735A">
        <w:rPr>
          <w:rFonts w:ascii="Times New Roman" w:hAnsi="Times New Roman" w:cs="Times New Roman"/>
          <w:bCs/>
          <w:color w:val="000000" w:themeColor="text1"/>
          <w:sz w:val="24"/>
          <w:szCs w:val="24"/>
        </w:rPr>
        <w:t>occupé les terres dans la zone du projet avant la date limite d’éligibilité.</w:t>
      </w:r>
      <w:r>
        <w:rPr>
          <w:rFonts w:ascii="Times New Roman" w:hAnsi="Times New Roman" w:cs="Times New Roman"/>
          <w:bCs/>
          <w:color w:val="000000" w:themeColor="text1"/>
          <w:sz w:val="24"/>
          <w:szCs w:val="24"/>
        </w:rPr>
        <w:t xml:space="preserve"> </w:t>
      </w:r>
      <w:r w:rsidRPr="0026735A">
        <w:rPr>
          <w:rFonts w:ascii="Times New Roman" w:hAnsi="Times New Roman" w:cs="Times New Roman"/>
          <w:bCs/>
          <w:color w:val="000000" w:themeColor="text1"/>
          <w:sz w:val="24"/>
          <w:szCs w:val="24"/>
        </w:rPr>
        <w:t>L’aide</w:t>
      </w:r>
      <w:r>
        <w:rPr>
          <w:rFonts w:ascii="Times New Roman" w:hAnsi="Times New Roman" w:cs="Times New Roman"/>
          <w:bCs/>
          <w:color w:val="000000" w:themeColor="text1"/>
          <w:sz w:val="24"/>
          <w:szCs w:val="24"/>
        </w:rPr>
        <w:t xml:space="preserve"> </w:t>
      </w:r>
      <w:r w:rsidRPr="0026735A">
        <w:rPr>
          <w:rFonts w:ascii="Times New Roman" w:hAnsi="Times New Roman" w:cs="Times New Roman"/>
          <w:bCs/>
          <w:color w:val="000000" w:themeColor="text1"/>
          <w:sz w:val="24"/>
          <w:szCs w:val="24"/>
        </w:rPr>
        <w:t>à</w:t>
      </w:r>
      <w:r>
        <w:rPr>
          <w:rFonts w:ascii="Times New Roman" w:hAnsi="Times New Roman" w:cs="Times New Roman"/>
          <w:bCs/>
          <w:color w:val="000000" w:themeColor="text1"/>
          <w:sz w:val="24"/>
          <w:szCs w:val="24"/>
        </w:rPr>
        <w:t xml:space="preserve"> </w:t>
      </w:r>
      <w:r w:rsidRPr="0026735A">
        <w:rPr>
          <w:rFonts w:ascii="Times New Roman" w:hAnsi="Times New Roman" w:cs="Times New Roman"/>
          <w:bCs/>
          <w:color w:val="000000" w:themeColor="text1"/>
          <w:sz w:val="24"/>
          <w:szCs w:val="24"/>
        </w:rPr>
        <w:t>la</w:t>
      </w:r>
      <w:r>
        <w:rPr>
          <w:rFonts w:ascii="Times New Roman" w:hAnsi="Times New Roman" w:cs="Times New Roman"/>
          <w:bCs/>
          <w:color w:val="000000" w:themeColor="text1"/>
          <w:sz w:val="24"/>
          <w:szCs w:val="24"/>
        </w:rPr>
        <w:t xml:space="preserve"> </w:t>
      </w:r>
      <w:r w:rsidRPr="0026735A">
        <w:rPr>
          <w:rFonts w:ascii="Times New Roman" w:hAnsi="Times New Roman" w:cs="Times New Roman"/>
          <w:bCs/>
          <w:color w:val="000000" w:themeColor="text1"/>
          <w:sz w:val="24"/>
          <w:szCs w:val="24"/>
        </w:rPr>
        <w:t>réinstallation</w:t>
      </w:r>
      <w:r>
        <w:rPr>
          <w:rFonts w:ascii="Times New Roman" w:hAnsi="Times New Roman" w:cs="Times New Roman"/>
          <w:bCs/>
          <w:color w:val="000000" w:themeColor="text1"/>
          <w:sz w:val="24"/>
          <w:szCs w:val="24"/>
        </w:rPr>
        <w:t xml:space="preserve"> </w:t>
      </w:r>
      <w:r w:rsidRPr="0026735A">
        <w:rPr>
          <w:rFonts w:ascii="Times New Roman" w:hAnsi="Times New Roman" w:cs="Times New Roman"/>
          <w:bCs/>
          <w:color w:val="000000" w:themeColor="text1"/>
          <w:sz w:val="24"/>
          <w:szCs w:val="24"/>
        </w:rPr>
        <w:t>peut</w:t>
      </w:r>
      <w:r>
        <w:rPr>
          <w:rFonts w:ascii="Times New Roman" w:hAnsi="Times New Roman" w:cs="Times New Roman"/>
          <w:bCs/>
          <w:color w:val="000000" w:themeColor="text1"/>
          <w:sz w:val="24"/>
          <w:szCs w:val="24"/>
        </w:rPr>
        <w:t xml:space="preserve"> </w:t>
      </w:r>
      <w:r w:rsidRPr="0026735A">
        <w:rPr>
          <w:rFonts w:ascii="Times New Roman" w:hAnsi="Times New Roman" w:cs="Times New Roman"/>
          <w:bCs/>
          <w:color w:val="000000" w:themeColor="text1"/>
          <w:sz w:val="24"/>
          <w:szCs w:val="24"/>
        </w:rPr>
        <w:t>se</w:t>
      </w:r>
      <w:r>
        <w:rPr>
          <w:rFonts w:ascii="Times New Roman" w:hAnsi="Times New Roman" w:cs="Times New Roman"/>
          <w:bCs/>
          <w:color w:val="000000" w:themeColor="text1"/>
          <w:sz w:val="24"/>
          <w:szCs w:val="24"/>
        </w:rPr>
        <w:t xml:space="preserve"> </w:t>
      </w:r>
      <w:r w:rsidRPr="0026735A">
        <w:rPr>
          <w:rFonts w:ascii="Times New Roman" w:hAnsi="Times New Roman" w:cs="Times New Roman"/>
          <w:bCs/>
          <w:color w:val="000000" w:themeColor="text1"/>
          <w:sz w:val="24"/>
          <w:szCs w:val="24"/>
        </w:rPr>
        <w:t>faire sous forme de foncier, des autres éléments d’actif,</w:t>
      </w:r>
      <w:r>
        <w:rPr>
          <w:rFonts w:ascii="Times New Roman" w:hAnsi="Times New Roman" w:cs="Times New Roman"/>
          <w:bCs/>
          <w:color w:val="000000" w:themeColor="text1"/>
          <w:sz w:val="24"/>
          <w:szCs w:val="24"/>
        </w:rPr>
        <w:t xml:space="preserve"> </w:t>
      </w:r>
      <w:r w:rsidRPr="0026735A">
        <w:rPr>
          <w:rFonts w:ascii="Times New Roman" w:hAnsi="Times New Roman" w:cs="Times New Roman"/>
          <w:bCs/>
          <w:color w:val="000000" w:themeColor="text1"/>
          <w:sz w:val="24"/>
          <w:szCs w:val="24"/>
        </w:rPr>
        <w:t>du</w:t>
      </w:r>
      <w:r>
        <w:rPr>
          <w:rFonts w:ascii="Times New Roman" w:hAnsi="Times New Roman" w:cs="Times New Roman"/>
          <w:bCs/>
          <w:color w:val="000000" w:themeColor="text1"/>
          <w:sz w:val="24"/>
          <w:szCs w:val="24"/>
        </w:rPr>
        <w:t xml:space="preserve"> </w:t>
      </w:r>
      <w:r w:rsidRPr="0026735A">
        <w:rPr>
          <w:rFonts w:ascii="Times New Roman" w:hAnsi="Times New Roman" w:cs="Times New Roman"/>
          <w:bCs/>
          <w:color w:val="000000" w:themeColor="text1"/>
          <w:sz w:val="24"/>
          <w:szCs w:val="24"/>
        </w:rPr>
        <w:t>versement</w:t>
      </w:r>
      <w:r>
        <w:rPr>
          <w:rFonts w:ascii="Times New Roman" w:hAnsi="Times New Roman" w:cs="Times New Roman"/>
          <w:bCs/>
          <w:color w:val="000000" w:themeColor="text1"/>
          <w:sz w:val="24"/>
          <w:szCs w:val="24"/>
        </w:rPr>
        <w:t xml:space="preserve"> </w:t>
      </w:r>
      <w:r w:rsidRPr="0026735A">
        <w:rPr>
          <w:rFonts w:ascii="Times New Roman" w:hAnsi="Times New Roman" w:cs="Times New Roman"/>
          <w:bCs/>
          <w:color w:val="000000" w:themeColor="text1"/>
          <w:sz w:val="24"/>
          <w:szCs w:val="24"/>
        </w:rPr>
        <w:t>d’espèces,</w:t>
      </w:r>
      <w:r>
        <w:rPr>
          <w:rFonts w:ascii="Times New Roman" w:hAnsi="Times New Roman" w:cs="Times New Roman"/>
          <w:bCs/>
          <w:color w:val="000000" w:themeColor="text1"/>
          <w:sz w:val="24"/>
          <w:szCs w:val="24"/>
        </w:rPr>
        <w:t xml:space="preserve"> </w:t>
      </w:r>
      <w:r w:rsidRPr="0026735A">
        <w:rPr>
          <w:rFonts w:ascii="Times New Roman" w:hAnsi="Times New Roman" w:cs="Times New Roman"/>
          <w:bCs/>
          <w:color w:val="000000" w:themeColor="text1"/>
          <w:sz w:val="24"/>
          <w:szCs w:val="24"/>
        </w:rPr>
        <w:t>des</w:t>
      </w:r>
      <w:r>
        <w:rPr>
          <w:rFonts w:ascii="Times New Roman" w:hAnsi="Times New Roman" w:cs="Times New Roman"/>
          <w:bCs/>
          <w:color w:val="000000" w:themeColor="text1"/>
          <w:sz w:val="24"/>
          <w:szCs w:val="24"/>
        </w:rPr>
        <w:t xml:space="preserve"> </w:t>
      </w:r>
      <w:r w:rsidRPr="0026735A">
        <w:rPr>
          <w:rFonts w:ascii="Times New Roman" w:hAnsi="Times New Roman" w:cs="Times New Roman"/>
          <w:bCs/>
          <w:color w:val="000000" w:themeColor="text1"/>
          <w:sz w:val="24"/>
          <w:szCs w:val="24"/>
        </w:rPr>
        <w:t>emplois,</w:t>
      </w:r>
      <w:r>
        <w:rPr>
          <w:rFonts w:ascii="Times New Roman" w:hAnsi="Times New Roman" w:cs="Times New Roman"/>
          <w:bCs/>
          <w:color w:val="000000" w:themeColor="text1"/>
          <w:sz w:val="24"/>
          <w:szCs w:val="24"/>
        </w:rPr>
        <w:t xml:space="preserve"> </w:t>
      </w:r>
      <w:r w:rsidRPr="0026735A">
        <w:rPr>
          <w:rFonts w:ascii="Times New Roman" w:hAnsi="Times New Roman" w:cs="Times New Roman"/>
          <w:bCs/>
          <w:color w:val="000000" w:themeColor="text1"/>
          <w:sz w:val="24"/>
          <w:szCs w:val="24"/>
        </w:rPr>
        <w:t>ainsi</w:t>
      </w:r>
      <w:r>
        <w:rPr>
          <w:rFonts w:ascii="Times New Roman" w:hAnsi="Times New Roman" w:cs="Times New Roman"/>
          <w:bCs/>
          <w:color w:val="000000" w:themeColor="text1"/>
          <w:sz w:val="24"/>
          <w:szCs w:val="24"/>
        </w:rPr>
        <w:t xml:space="preserve"> </w:t>
      </w:r>
      <w:r w:rsidRPr="0026735A">
        <w:rPr>
          <w:rFonts w:ascii="Times New Roman" w:hAnsi="Times New Roman" w:cs="Times New Roman"/>
          <w:bCs/>
          <w:color w:val="000000" w:themeColor="text1"/>
          <w:sz w:val="24"/>
          <w:szCs w:val="24"/>
        </w:rPr>
        <w:t>de</w:t>
      </w:r>
      <w:r>
        <w:rPr>
          <w:rFonts w:ascii="Times New Roman" w:hAnsi="Times New Roman" w:cs="Times New Roman"/>
          <w:bCs/>
          <w:color w:val="000000" w:themeColor="text1"/>
          <w:sz w:val="24"/>
          <w:szCs w:val="24"/>
        </w:rPr>
        <w:t xml:space="preserve"> </w:t>
      </w:r>
      <w:r w:rsidRPr="0026735A">
        <w:rPr>
          <w:rFonts w:ascii="Times New Roman" w:hAnsi="Times New Roman" w:cs="Times New Roman"/>
          <w:bCs/>
          <w:color w:val="000000" w:themeColor="text1"/>
          <w:sz w:val="24"/>
          <w:szCs w:val="24"/>
        </w:rPr>
        <w:t>suite, en tant que de besoin.</w:t>
      </w:r>
    </w:p>
    <w:p w14:paraId="2AE552E3" w14:textId="77777777" w:rsidR="00754772" w:rsidRDefault="00754772" w:rsidP="00EB5B66">
      <w:pPr>
        <w:pStyle w:val="ListParagraph"/>
        <w:numPr>
          <w:ilvl w:val="0"/>
          <w:numId w:val="2"/>
        </w:numPr>
        <w:autoSpaceDE w:val="0"/>
        <w:autoSpaceDN w:val="0"/>
        <w:adjustRightInd w:val="0"/>
        <w:spacing w:before="120" w:after="120" w:line="240" w:lineRule="auto"/>
        <w:ind w:left="714" w:hanging="357"/>
        <w:contextualSpacing w:val="0"/>
        <w:jc w:val="both"/>
        <w:rPr>
          <w:rFonts w:ascii="Times New Roman" w:hAnsi="Times New Roman" w:cs="Times New Roman"/>
          <w:bCs/>
          <w:color w:val="000000" w:themeColor="text1"/>
          <w:sz w:val="24"/>
          <w:szCs w:val="24"/>
        </w:rPr>
      </w:pPr>
      <w:r w:rsidRPr="00F7138D">
        <w:rPr>
          <w:rFonts w:ascii="Times New Roman" w:hAnsi="Times New Roman" w:cs="Times New Roman"/>
          <w:b/>
          <w:bCs/>
          <w:color w:val="000000" w:themeColor="text1"/>
          <w:sz w:val="24"/>
          <w:szCs w:val="24"/>
        </w:rPr>
        <w:t>Assistance à la réinstallation</w:t>
      </w:r>
      <w:r w:rsidRPr="00F7138D">
        <w:rPr>
          <w:rFonts w:ascii="Times New Roman" w:hAnsi="Times New Roman" w:cs="Times New Roman"/>
          <w:bCs/>
          <w:color w:val="000000" w:themeColor="text1"/>
          <w:sz w:val="24"/>
          <w:szCs w:val="24"/>
        </w:rPr>
        <w:t xml:space="preserve"> : assistance qui doit être fournie aux personnes déplacées physiquement</w:t>
      </w:r>
      <w:r>
        <w:rPr>
          <w:rFonts w:ascii="Times New Roman" w:hAnsi="Times New Roman" w:cs="Times New Roman"/>
          <w:bCs/>
          <w:color w:val="000000" w:themeColor="text1"/>
          <w:sz w:val="24"/>
          <w:szCs w:val="24"/>
        </w:rPr>
        <w:t xml:space="preserve"> </w:t>
      </w:r>
      <w:r w:rsidRPr="00F7138D">
        <w:rPr>
          <w:rFonts w:ascii="Times New Roman" w:hAnsi="Times New Roman" w:cs="Times New Roman"/>
          <w:bCs/>
          <w:color w:val="000000" w:themeColor="text1"/>
          <w:sz w:val="24"/>
          <w:szCs w:val="24"/>
        </w:rPr>
        <w:t>par la mise en œuvre du projet. Il s’agit d’un appui aux personnes déplacées pour</w:t>
      </w:r>
      <w:r>
        <w:rPr>
          <w:rFonts w:ascii="Times New Roman" w:hAnsi="Times New Roman" w:cs="Times New Roman"/>
          <w:bCs/>
          <w:color w:val="000000" w:themeColor="text1"/>
          <w:sz w:val="24"/>
          <w:szCs w:val="24"/>
        </w:rPr>
        <w:t xml:space="preserve"> </w:t>
      </w:r>
      <w:r w:rsidRPr="00F7138D">
        <w:rPr>
          <w:rFonts w:ascii="Times New Roman" w:hAnsi="Times New Roman" w:cs="Times New Roman"/>
          <w:bCs/>
          <w:color w:val="000000" w:themeColor="text1"/>
          <w:sz w:val="24"/>
          <w:szCs w:val="24"/>
        </w:rPr>
        <w:t>l’amélioration,</w:t>
      </w:r>
      <w:r>
        <w:rPr>
          <w:rFonts w:ascii="Times New Roman" w:hAnsi="Times New Roman" w:cs="Times New Roman"/>
          <w:bCs/>
          <w:color w:val="000000" w:themeColor="text1"/>
          <w:sz w:val="24"/>
          <w:szCs w:val="24"/>
        </w:rPr>
        <w:t xml:space="preserve"> </w:t>
      </w:r>
      <w:r w:rsidRPr="00F7138D">
        <w:rPr>
          <w:rFonts w:ascii="Times New Roman" w:hAnsi="Times New Roman" w:cs="Times New Roman"/>
          <w:bCs/>
          <w:color w:val="000000" w:themeColor="text1"/>
          <w:sz w:val="24"/>
          <w:szCs w:val="24"/>
        </w:rPr>
        <w:t>ou</w:t>
      </w:r>
      <w:r>
        <w:rPr>
          <w:rFonts w:ascii="Times New Roman" w:hAnsi="Times New Roman" w:cs="Times New Roman"/>
          <w:bCs/>
          <w:color w:val="000000" w:themeColor="text1"/>
          <w:sz w:val="24"/>
          <w:szCs w:val="24"/>
        </w:rPr>
        <w:t xml:space="preserve"> </w:t>
      </w:r>
      <w:r w:rsidRPr="00F7138D">
        <w:rPr>
          <w:rFonts w:ascii="Times New Roman" w:hAnsi="Times New Roman" w:cs="Times New Roman"/>
          <w:bCs/>
          <w:color w:val="000000" w:themeColor="text1"/>
          <w:sz w:val="24"/>
          <w:szCs w:val="24"/>
        </w:rPr>
        <w:t>du</w:t>
      </w:r>
      <w:r>
        <w:rPr>
          <w:rFonts w:ascii="Times New Roman" w:hAnsi="Times New Roman" w:cs="Times New Roman"/>
          <w:bCs/>
          <w:color w:val="000000" w:themeColor="text1"/>
          <w:sz w:val="24"/>
          <w:szCs w:val="24"/>
        </w:rPr>
        <w:t xml:space="preserve"> </w:t>
      </w:r>
      <w:r w:rsidRPr="00F7138D">
        <w:rPr>
          <w:rFonts w:ascii="Times New Roman" w:hAnsi="Times New Roman" w:cs="Times New Roman"/>
          <w:bCs/>
          <w:color w:val="000000" w:themeColor="text1"/>
          <w:sz w:val="24"/>
          <w:szCs w:val="24"/>
        </w:rPr>
        <w:t>moins le rétablissement, de leurs moyens d’existence et de leur niveau</w:t>
      </w:r>
      <w:r>
        <w:rPr>
          <w:rFonts w:ascii="Times New Roman" w:hAnsi="Times New Roman" w:cs="Times New Roman"/>
          <w:bCs/>
          <w:color w:val="000000" w:themeColor="text1"/>
          <w:sz w:val="24"/>
          <w:szCs w:val="24"/>
        </w:rPr>
        <w:t xml:space="preserve"> </w:t>
      </w:r>
      <w:r w:rsidRPr="00F7138D">
        <w:rPr>
          <w:rFonts w:ascii="Times New Roman" w:hAnsi="Times New Roman" w:cs="Times New Roman"/>
          <w:bCs/>
          <w:color w:val="000000" w:themeColor="text1"/>
          <w:sz w:val="24"/>
          <w:szCs w:val="24"/>
        </w:rPr>
        <w:t>de</w:t>
      </w:r>
      <w:r>
        <w:rPr>
          <w:rFonts w:ascii="Times New Roman" w:hAnsi="Times New Roman" w:cs="Times New Roman"/>
          <w:bCs/>
          <w:color w:val="000000" w:themeColor="text1"/>
          <w:sz w:val="24"/>
          <w:szCs w:val="24"/>
        </w:rPr>
        <w:t xml:space="preserve"> </w:t>
      </w:r>
      <w:r w:rsidRPr="00F7138D">
        <w:rPr>
          <w:rFonts w:ascii="Times New Roman" w:hAnsi="Times New Roman" w:cs="Times New Roman"/>
          <w:bCs/>
          <w:color w:val="000000" w:themeColor="text1"/>
          <w:sz w:val="24"/>
          <w:szCs w:val="24"/>
        </w:rPr>
        <w:t>vie.</w:t>
      </w:r>
      <w:r>
        <w:rPr>
          <w:rFonts w:ascii="Times New Roman" w:hAnsi="Times New Roman" w:cs="Times New Roman"/>
          <w:bCs/>
          <w:color w:val="000000" w:themeColor="text1"/>
          <w:sz w:val="24"/>
          <w:szCs w:val="24"/>
        </w:rPr>
        <w:t xml:space="preserve"> </w:t>
      </w:r>
      <w:r w:rsidRPr="00F7138D">
        <w:rPr>
          <w:rFonts w:ascii="Times New Roman" w:hAnsi="Times New Roman" w:cs="Times New Roman"/>
          <w:bCs/>
          <w:color w:val="000000" w:themeColor="text1"/>
          <w:sz w:val="24"/>
          <w:szCs w:val="24"/>
        </w:rPr>
        <w:t>Si</w:t>
      </w:r>
      <w:r>
        <w:rPr>
          <w:rFonts w:ascii="Times New Roman" w:hAnsi="Times New Roman" w:cs="Times New Roman"/>
          <w:bCs/>
          <w:color w:val="000000" w:themeColor="text1"/>
          <w:sz w:val="24"/>
          <w:szCs w:val="24"/>
        </w:rPr>
        <w:t xml:space="preserve"> </w:t>
      </w:r>
      <w:r w:rsidRPr="00F7138D">
        <w:rPr>
          <w:rFonts w:ascii="Times New Roman" w:hAnsi="Times New Roman" w:cs="Times New Roman"/>
          <w:bCs/>
          <w:color w:val="000000" w:themeColor="text1"/>
          <w:sz w:val="24"/>
          <w:szCs w:val="24"/>
        </w:rPr>
        <w:t>une</w:t>
      </w:r>
      <w:r>
        <w:rPr>
          <w:rFonts w:ascii="Times New Roman" w:hAnsi="Times New Roman" w:cs="Times New Roman"/>
          <w:bCs/>
          <w:color w:val="000000" w:themeColor="text1"/>
          <w:sz w:val="24"/>
          <w:szCs w:val="24"/>
        </w:rPr>
        <w:t xml:space="preserve"> </w:t>
      </w:r>
      <w:r w:rsidRPr="00F7138D">
        <w:rPr>
          <w:rFonts w:ascii="Times New Roman" w:hAnsi="Times New Roman" w:cs="Times New Roman"/>
          <w:bCs/>
          <w:color w:val="000000" w:themeColor="text1"/>
          <w:sz w:val="24"/>
          <w:szCs w:val="24"/>
        </w:rPr>
        <w:t>relocalisation</w:t>
      </w:r>
      <w:r>
        <w:rPr>
          <w:rFonts w:ascii="Times New Roman" w:hAnsi="Times New Roman" w:cs="Times New Roman"/>
          <w:bCs/>
          <w:color w:val="000000" w:themeColor="text1"/>
          <w:sz w:val="24"/>
          <w:szCs w:val="24"/>
        </w:rPr>
        <w:t xml:space="preserve"> </w:t>
      </w:r>
      <w:r w:rsidRPr="00F7138D">
        <w:rPr>
          <w:rFonts w:ascii="Times New Roman" w:hAnsi="Times New Roman" w:cs="Times New Roman"/>
          <w:bCs/>
          <w:color w:val="000000" w:themeColor="text1"/>
          <w:sz w:val="24"/>
          <w:szCs w:val="24"/>
        </w:rPr>
        <w:t>physique figure au nombre des impacts, l’aide à la réinstallation</w:t>
      </w:r>
      <w:r>
        <w:rPr>
          <w:rFonts w:ascii="Times New Roman" w:hAnsi="Times New Roman" w:cs="Times New Roman"/>
          <w:bCs/>
          <w:color w:val="000000" w:themeColor="text1"/>
          <w:sz w:val="24"/>
          <w:szCs w:val="24"/>
        </w:rPr>
        <w:t xml:space="preserve"> </w:t>
      </w:r>
      <w:r w:rsidRPr="00F7138D">
        <w:rPr>
          <w:rFonts w:ascii="Times New Roman" w:hAnsi="Times New Roman" w:cs="Times New Roman"/>
          <w:bCs/>
          <w:color w:val="000000" w:themeColor="text1"/>
          <w:sz w:val="24"/>
          <w:szCs w:val="24"/>
        </w:rPr>
        <w:t>peut</w:t>
      </w:r>
      <w:r>
        <w:rPr>
          <w:rFonts w:ascii="Times New Roman" w:hAnsi="Times New Roman" w:cs="Times New Roman"/>
          <w:bCs/>
          <w:color w:val="000000" w:themeColor="text1"/>
          <w:sz w:val="24"/>
          <w:szCs w:val="24"/>
        </w:rPr>
        <w:t xml:space="preserve"> </w:t>
      </w:r>
      <w:r w:rsidRPr="00F7138D">
        <w:rPr>
          <w:rFonts w:ascii="Times New Roman" w:hAnsi="Times New Roman" w:cs="Times New Roman"/>
          <w:bCs/>
          <w:color w:val="000000" w:themeColor="text1"/>
          <w:sz w:val="24"/>
          <w:szCs w:val="24"/>
        </w:rPr>
        <w:t>être</w:t>
      </w:r>
      <w:r>
        <w:rPr>
          <w:rFonts w:ascii="Times New Roman" w:hAnsi="Times New Roman" w:cs="Times New Roman"/>
          <w:bCs/>
          <w:color w:val="000000" w:themeColor="text1"/>
          <w:sz w:val="24"/>
          <w:szCs w:val="24"/>
        </w:rPr>
        <w:t xml:space="preserve"> </w:t>
      </w:r>
      <w:r w:rsidRPr="00F7138D">
        <w:rPr>
          <w:rFonts w:ascii="Times New Roman" w:hAnsi="Times New Roman" w:cs="Times New Roman"/>
          <w:bCs/>
          <w:color w:val="000000" w:themeColor="text1"/>
          <w:sz w:val="24"/>
          <w:szCs w:val="24"/>
        </w:rPr>
        <w:t>sous</w:t>
      </w:r>
      <w:r>
        <w:rPr>
          <w:rFonts w:ascii="Times New Roman" w:hAnsi="Times New Roman" w:cs="Times New Roman"/>
          <w:bCs/>
          <w:color w:val="000000" w:themeColor="text1"/>
          <w:sz w:val="24"/>
          <w:szCs w:val="24"/>
        </w:rPr>
        <w:t xml:space="preserve"> </w:t>
      </w:r>
      <w:r w:rsidRPr="00F7138D">
        <w:rPr>
          <w:rFonts w:ascii="Times New Roman" w:hAnsi="Times New Roman" w:cs="Times New Roman"/>
          <w:bCs/>
          <w:color w:val="000000" w:themeColor="text1"/>
          <w:sz w:val="24"/>
          <w:szCs w:val="24"/>
        </w:rPr>
        <w:t>la</w:t>
      </w:r>
      <w:r>
        <w:rPr>
          <w:rFonts w:ascii="Times New Roman" w:hAnsi="Times New Roman" w:cs="Times New Roman"/>
          <w:bCs/>
          <w:color w:val="000000" w:themeColor="text1"/>
          <w:sz w:val="24"/>
          <w:szCs w:val="24"/>
        </w:rPr>
        <w:t xml:space="preserve"> </w:t>
      </w:r>
      <w:r w:rsidRPr="00F7138D">
        <w:rPr>
          <w:rFonts w:ascii="Times New Roman" w:hAnsi="Times New Roman" w:cs="Times New Roman"/>
          <w:bCs/>
          <w:color w:val="000000" w:themeColor="text1"/>
          <w:sz w:val="24"/>
          <w:szCs w:val="24"/>
        </w:rPr>
        <w:t>forme</w:t>
      </w:r>
      <w:r>
        <w:rPr>
          <w:rFonts w:ascii="Times New Roman" w:hAnsi="Times New Roman" w:cs="Times New Roman"/>
          <w:bCs/>
          <w:color w:val="000000" w:themeColor="text1"/>
          <w:sz w:val="24"/>
          <w:szCs w:val="24"/>
        </w:rPr>
        <w:t xml:space="preserve"> </w:t>
      </w:r>
      <w:r w:rsidRPr="00F7138D">
        <w:rPr>
          <w:rFonts w:ascii="Times New Roman" w:hAnsi="Times New Roman" w:cs="Times New Roman"/>
          <w:bCs/>
          <w:color w:val="000000" w:themeColor="text1"/>
          <w:sz w:val="24"/>
          <w:szCs w:val="24"/>
        </w:rPr>
        <w:t>soit</w:t>
      </w:r>
      <w:r>
        <w:rPr>
          <w:rFonts w:ascii="Times New Roman" w:hAnsi="Times New Roman" w:cs="Times New Roman"/>
          <w:bCs/>
          <w:color w:val="000000" w:themeColor="text1"/>
          <w:sz w:val="24"/>
          <w:szCs w:val="24"/>
        </w:rPr>
        <w:t xml:space="preserve"> </w:t>
      </w:r>
      <w:r w:rsidRPr="00F7138D">
        <w:rPr>
          <w:rFonts w:ascii="Times New Roman" w:hAnsi="Times New Roman" w:cs="Times New Roman"/>
          <w:bCs/>
          <w:color w:val="000000" w:themeColor="text1"/>
          <w:sz w:val="24"/>
          <w:szCs w:val="24"/>
        </w:rPr>
        <w:t>d’indemnités</w:t>
      </w:r>
      <w:r>
        <w:rPr>
          <w:rFonts w:ascii="Times New Roman" w:hAnsi="Times New Roman" w:cs="Times New Roman"/>
          <w:bCs/>
          <w:color w:val="000000" w:themeColor="text1"/>
          <w:sz w:val="24"/>
          <w:szCs w:val="24"/>
        </w:rPr>
        <w:t xml:space="preserve"> </w:t>
      </w:r>
      <w:r w:rsidRPr="00F7138D">
        <w:rPr>
          <w:rFonts w:ascii="Times New Roman" w:hAnsi="Times New Roman" w:cs="Times New Roman"/>
          <w:bCs/>
          <w:color w:val="000000" w:themeColor="text1"/>
          <w:sz w:val="24"/>
          <w:szCs w:val="24"/>
        </w:rPr>
        <w:t>de déplacement pendant la réinstallation</w:t>
      </w:r>
      <w:r>
        <w:rPr>
          <w:rFonts w:ascii="Times New Roman" w:hAnsi="Times New Roman" w:cs="Times New Roman"/>
          <w:bCs/>
          <w:color w:val="000000" w:themeColor="text1"/>
          <w:sz w:val="24"/>
          <w:szCs w:val="24"/>
        </w:rPr>
        <w:t xml:space="preserve"> </w:t>
      </w:r>
      <w:r w:rsidRPr="00F7138D">
        <w:rPr>
          <w:rFonts w:ascii="Times New Roman" w:hAnsi="Times New Roman" w:cs="Times New Roman"/>
          <w:bCs/>
          <w:color w:val="000000" w:themeColor="text1"/>
          <w:sz w:val="24"/>
          <w:szCs w:val="24"/>
        </w:rPr>
        <w:t>ou</w:t>
      </w:r>
      <w:r>
        <w:rPr>
          <w:rFonts w:ascii="Times New Roman" w:hAnsi="Times New Roman" w:cs="Times New Roman"/>
          <w:bCs/>
          <w:color w:val="000000" w:themeColor="text1"/>
          <w:sz w:val="24"/>
          <w:szCs w:val="24"/>
        </w:rPr>
        <w:t xml:space="preserve"> </w:t>
      </w:r>
      <w:r w:rsidRPr="00F7138D">
        <w:rPr>
          <w:rFonts w:ascii="Times New Roman" w:hAnsi="Times New Roman" w:cs="Times New Roman"/>
          <w:bCs/>
          <w:color w:val="000000" w:themeColor="text1"/>
          <w:sz w:val="24"/>
          <w:szCs w:val="24"/>
        </w:rPr>
        <w:t>alors</w:t>
      </w:r>
      <w:r>
        <w:rPr>
          <w:rFonts w:ascii="Times New Roman" w:hAnsi="Times New Roman" w:cs="Times New Roman"/>
          <w:bCs/>
          <w:color w:val="000000" w:themeColor="text1"/>
          <w:sz w:val="24"/>
          <w:szCs w:val="24"/>
        </w:rPr>
        <w:t xml:space="preserve"> </w:t>
      </w:r>
      <w:r w:rsidRPr="00F7138D">
        <w:rPr>
          <w:rFonts w:ascii="Times New Roman" w:hAnsi="Times New Roman" w:cs="Times New Roman"/>
          <w:bCs/>
          <w:color w:val="000000" w:themeColor="text1"/>
          <w:sz w:val="24"/>
          <w:szCs w:val="24"/>
        </w:rPr>
        <w:t>de</w:t>
      </w:r>
      <w:r>
        <w:rPr>
          <w:rFonts w:ascii="Times New Roman" w:hAnsi="Times New Roman" w:cs="Times New Roman"/>
          <w:bCs/>
          <w:color w:val="000000" w:themeColor="text1"/>
          <w:sz w:val="24"/>
          <w:szCs w:val="24"/>
        </w:rPr>
        <w:t xml:space="preserve"> </w:t>
      </w:r>
      <w:r w:rsidRPr="00F7138D">
        <w:rPr>
          <w:rFonts w:ascii="Times New Roman" w:hAnsi="Times New Roman" w:cs="Times New Roman"/>
          <w:bCs/>
          <w:color w:val="000000" w:themeColor="text1"/>
          <w:sz w:val="24"/>
          <w:szCs w:val="24"/>
        </w:rPr>
        <w:t>logements,</w:t>
      </w:r>
      <w:r>
        <w:rPr>
          <w:rFonts w:ascii="Times New Roman" w:hAnsi="Times New Roman" w:cs="Times New Roman"/>
          <w:bCs/>
          <w:color w:val="000000" w:themeColor="text1"/>
          <w:sz w:val="24"/>
          <w:szCs w:val="24"/>
        </w:rPr>
        <w:t xml:space="preserve"> </w:t>
      </w:r>
      <w:r w:rsidRPr="00F7138D">
        <w:rPr>
          <w:rFonts w:ascii="Times New Roman" w:hAnsi="Times New Roman" w:cs="Times New Roman"/>
          <w:bCs/>
          <w:color w:val="000000" w:themeColor="text1"/>
          <w:sz w:val="24"/>
          <w:szCs w:val="24"/>
        </w:rPr>
        <w:t>de</w:t>
      </w:r>
      <w:r>
        <w:rPr>
          <w:rFonts w:ascii="Times New Roman" w:hAnsi="Times New Roman" w:cs="Times New Roman"/>
          <w:bCs/>
          <w:color w:val="000000" w:themeColor="text1"/>
          <w:sz w:val="24"/>
          <w:szCs w:val="24"/>
        </w:rPr>
        <w:t xml:space="preserve"> </w:t>
      </w:r>
      <w:r w:rsidRPr="00F7138D">
        <w:rPr>
          <w:rFonts w:ascii="Times New Roman" w:hAnsi="Times New Roman" w:cs="Times New Roman"/>
          <w:bCs/>
          <w:color w:val="000000" w:themeColor="text1"/>
          <w:sz w:val="24"/>
          <w:szCs w:val="24"/>
        </w:rPr>
        <w:t>terrains</w:t>
      </w:r>
      <w:r>
        <w:rPr>
          <w:rFonts w:ascii="Times New Roman" w:hAnsi="Times New Roman" w:cs="Times New Roman"/>
          <w:bCs/>
          <w:color w:val="000000" w:themeColor="text1"/>
          <w:sz w:val="24"/>
          <w:szCs w:val="24"/>
        </w:rPr>
        <w:t xml:space="preserve"> </w:t>
      </w:r>
      <w:r w:rsidRPr="00F7138D">
        <w:rPr>
          <w:rFonts w:ascii="Times New Roman" w:hAnsi="Times New Roman" w:cs="Times New Roman"/>
          <w:bCs/>
          <w:color w:val="000000" w:themeColor="text1"/>
          <w:sz w:val="24"/>
          <w:szCs w:val="24"/>
        </w:rPr>
        <w:t>à</w:t>
      </w:r>
      <w:r>
        <w:rPr>
          <w:rFonts w:ascii="Times New Roman" w:hAnsi="Times New Roman" w:cs="Times New Roman"/>
          <w:bCs/>
          <w:color w:val="000000" w:themeColor="text1"/>
          <w:sz w:val="24"/>
          <w:szCs w:val="24"/>
        </w:rPr>
        <w:t xml:space="preserve"> </w:t>
      </w:r>
      <w:r w:rsidRPr="00F7138D">
        <w:rPr>
          <w:rFonts w:ascii="Times New Roman" w:hAnsi="Times New Roman" w:cs="Times New Roman"/>
          <w:bCs/>
          <w:color w:val="000000" w:themeColor="text1"/>
          <w:sz w:val="24"/>
          <w:szCs w:val="24"/>
        </w:rPr>
        <w:t>bâtir,</w:t>
      </w:r>
      <w:r>
        <w:rPr>
          <w:rFonts w:ascii="Times New Roman" w:hAnsi="Times New Roman" w:cs="Times New Roman"/>
          <w:bCs/>
          <w:color w:val="000000" w:themeColor="text1"/>
          <w:sz w:val="24"/>
          <w:szCs w:val="24"/>
        </w:rPr>
        <w:t xml:space="preserve"> </w:t>
      </w:r>
      <w:r w:rsidRPr="00F7138D">
        <w:rPr>
          <w:rFonts w:ascii="Times New Roman" w:hAnsi="Times New Roman" w:cs="Times New Roman"/>
          <w:bCs/>
          <w:color w:val="000000" w:themeColor="text1"/>
          <w:sz w:val="24"/>
          <w:szCs w:val="24"/>
        </w:rPr>
        <w:t>de</w:t>
      </w:r>
      <w:r>
        <w:rPr>
          <w:rFonts w:ascii="Times New Roman" w:hAnsi="Times New Roman" w:cs="Times New Roman"/>
          <w:bCs/>
          <w:color w:val="000000" w:themeColor="text1"/>
          <w:sz w:val="24"/>
          <w:szCs w:val="24"/>
        </w:rPr>
        <w:t xml:space="preserve"> </w:t>
      </w:r>
      <w:r w:rsidRPr="00F7138D">
        <w:rPr>
          <w:rFonts w:ascii="Times New Roman" w:hAnsi="Times New Roman" w:cs="Times New Roman"/>
          <w:bCs/>
          <w:color w:val="000000" w:themeColor="text1"/>
          <w:sz w:val="24"/>
          <w:szCs w:val="24"/>
        </w:rPr>
        <w:t>terrains</w:t>
      </w:r>
      <w:r>
        <w:rPr>
          <w:rFonts w:ascii="Times New Roman" w:hAnsi="Times New Roman" w:cs="Times New Roman"/>
          <w:bCs/>
          <w:color w:val="000000" w:themeColor="text1"/>
          <w:sz w:val="24"/>
          <w:szCs w:val="24"/>
        </w:rPr>
        <w:t xml:space="preserve"> </w:t>
      </w:r>
      <w:r w:rsidRPr="00F7138D">
        <w:rPr>
          <w:rFonts w:ascii="Times New Roman" w:hAnsi="Times New Roman" w:cs="Times New Roman"/>
          <w:bCs/>
          <w:color w:val="000000" w:themeColor="text1"/>
          <w:sz w:val="24"/>
          <w:szCs w:val="24"/>
        </w:rPr>
        <w:t>agricoles</w:t>
      </w:r>
      <w:r>
        <w:rPr>
          <w:rFonts w:ascii="Times New Roman" w:hAnsi="Times New Roman" w:cs="Times New Roman"/>
          <w:bCs/>
          <w:color w:val="000000" w:themeColor="text1"/>
          <w:sz w:val="24"/>
          <w:szCs w:val="24"/>
        </w:rPr>
        <w:t xml:space="preserve"> </w:t>
      </w:r>
      <w:r w:rsidRPr="00F7138D">
        <w:rPr>
          <w:rFonts w:ascii="Times New Roman" w:hAnsi="Times New Roman" w:cs="Times New Roman"/>
          <w:bCs/>
          <w:color w:val="000000" w:themeColor="text1"/>
          <w:sz w:val="24"/>
          <w:szCs w:val="24"/>
        </w:rPr>
        <w:t>pour les personnes déplacées.</w:t>
      </w:r>
    </w:p>
    <w:p w14:paraId="3AA99CD7" w14:textId="77777777" w:rsidR="00754772" w:rsidRDefault="00754772" w:rsidP="00EB5B66">
      <w:pPr>
        <w:pStyle w:val="ListParagraph"/>
        <w:numPr>
          <w:ilvl w:val="0"/>
          <w:numId w:val="2"/>
        </w:numPr>
        <w:autoSpaceDE w:val="0"/>
        <w:autoSpaceDN w:val="0"/>
        <w:adjustRightInd w:val="0"/>
        <w:spacing w:before="120" w:after="120" w:line="240" w:lineRule="auto"/>
        <w:ind w:left="714" w:hanging="357"/>
        <w:contextualSpacing w:val="0"/>
        <w:jc w:val="both"/>
        <w:rPr>
          <w:rFonts w:ascii="Times New Roman" w:hAnsi="Times New Roman" w:cs="Times New Roman"/>
          <w:bCs/>
          <w:color w:val="000000" w:themeColor="text1"/>
          <w:sz w:val="24"/>
          <w:szCs w:val="24"/>
        </w:rPr>
      </w:pPr>
      <w:r w:rsidRPr="00F7138D">
        <w:rPr>
          <w:rFonts w:ascii="Times New Roman" w:hAnsi="Times New Roman" w:cs="Times New Roman"/>
          <w:b/>
          <w:bCs/>
          <w:color w:val="000000" w:themeColor="text1"/>
          <w:sz w:val="24"/>
          <w:szCs w:val="24"/>
        </w:rPr>
        <w:t>Bénéficiaires </w:t>
      </w:r>
      <w:r>
        <w:rPr>
          <w:rFonts w:ascii="Times New Roman" w:hAnsi="Times New Roman" w:cs="Times New Roman"/>
          <w:b/>
          <w:bCs/>
          <w:color w:val="000000"/>
        </w:rPr>
        <w:t xml:space="preserve">: </w:t>
      </w:r>
      <w:r w:rsidRPr="00F7138D">
        <w:rPr>
          <w:rFonts w:ascii="Times New Roman" w:hAnsi="Times New Roman" w:cs="Times New Roman"/>
          <w:bCs/>
          <w:color w:val="000000" w:themeColor="text1"/>
          <w:sz w:val="24"/>
          <w:szCs w:val="24"/>
        </w:rPr>
        <w:t>Toute personne affectée par le projet et qui, de ce seul fait, a droit à une compensation</w:t>
      </w:r>
      <w:r>
        <w:rPr>
          <w:rFonts w:ascii="Times New Roman" w:hAnsi="Times New Roman" w:cs="Times New Roman"/>
          <w:bCs/>
          <w:color w:val="000000" w:themeColor="text1"/>
          <w:sz w:val="24"/>
          <w:szCs w:val="24"/>
        </w:rPr>
        <w:t>.</w:t>
      </w:r>
    </w:p>
    <w:p w14:paraId="17F2BDCC" w14:textId="77777777" w:rsidR="00754772" w:rsidRDefault="00754772" w:rsidP="00EB5B66">
      <w:pPr>
        <w:pStyle w:val="ListParagraph"/>
        <w:numPr>
          <w:ilvl w:val="0"/>
          <w:numId w:val="2"/>
        </w:numPr>
        <w:autoSpaceDE w:val="0"/>
        <w:autoSpaceDN w:val="0"/>
        <w:adjustRightInd w:val="0"/>
        <w:spacing w:before="120" w:after="120" w:line="240" w:lineRule="auto"/>
        <w:ind w:left="714" w:hanging="357"/>
        <w:contextualSpacing w:val="0"/>
        <w:jc w:val="both"/>
        <w:rPr>
          <w:rFonts w:ascii="Times New Roman" w:hAnsi="Times New Roman" w:cs="Times New Roman"/>
          <w:bCs/>
          <w:color w:val="000000" w:themeColor="text1"/>
          <w:sz w:val="24"/>
          <w:szCs w:val="24"/>
        </w:rPr>
      </w:pPr>
      <w:r>
        <w:rPr>
          <w:rFonts w:ascii="Times New Roman" w:hAnsi="Times New Roman" w:cs="Times New Roman"/>
          <w:b/>
          <w:bCs/>
          <w:color w:val="000000" w:themeColor="text1"/>
          <w:sz w:val="24"/>
          <w:szCs w:val="24"/>
        </w:rPr>
        <w:t>Compensation :</w:t>
      </w:r>
      <w:r w:rsidRPr="00F7138D">
        <w:rPr>
          <w:rFonts w:ascii="Times New Roman" w:hAnsi="Times New Roman" w:cs="Times New Roman"/>
          <w:bCs/>
          <w:color w:val="000000" w:themeColor="text1"/>
          <w:sz w:val="24"/>
          <w:szCs w:val="24"/>
        </w:rPr>
        <w:t xml:space="preserve"> Paiement en espèces ou en nature pour un bien ou une ressource acquise ou affectée</w:t>
      </w:r>
      <w:r>
        <w:rPr>
          <w:rFonts w:ascii="Times New Roman" w:hAnsi="Times New Roman" w:cs="Times New Roman"/>
          <w:bCs/>
          <w:color w:val="000000" w:themeColor="text1"/>
          <w:sz w:val="24"/>
          <w:szCs w:val="24"/>
        </w:rPr>
        <w:t xml:space="preserve"> </w:t>
      </w:r>
      <w:r w:rsidRPr="00F7138D">
        <w:rPr>
          <w:rFonts w:ascii="Times New Roman" w:hAnsi="Times New Roman" w:cs="Times New Roman"/>
          <w:bCs/>
          <w:color w:val="000000" w:themeColor="text1"/>
          <w:sz w:val="24"/>
          <w:szCs w:val="24"/>
        </w:rPr>
        <w:t>par</w:t>
      </w:r>
      <w:r>
        <w:rPr>
          <w:rFonts w:ascii="Times New Roman" w:hAnsi="Times New Roman" w:cs="Times New Roman"/>
          <w:bCs/>
          <w:color w:val="000000" w:themeColor="text1"/>
          <w:sz w:val="24"/>
          <w:szCs w:val="24"/>
        </w:rPr>
        <w:t xml:space="preserve"> </w:t>
      </w:r>
      <w:r w:rsidRPr="00F7138D">
        <w:rPr>
          <w:rFonts w:ascii="Times New Roman" w:hAnsi="Times New Roman" w:cs="Times New Roman"/>
          <w:bCs/>
          <w:color w:val="000000" w:themeColor="text1"/>
          <w:sz w:val="24"/>
          <w:szCs w:val="24"/>
        </w:rPr>
        <w:t>le Projet</w:t>
      </w:r>
      <w:r>
        <w:rPr>
          <w:rFonts w:ascii="Times New Roman" w:hAnsi="Times New Roman" w:cs="Times New Roman"/>
          <w:bCs/>
          <w:color w:val="000000" w:themeColor="text1"/>
          <w:sz w:val="24"/>
          <w:szCs w:val="24"/>
        </w:rPr>
        <w:t>.</w:t>
      </w:r>
    </w:p>
    <w:p w14:paraId="5667FED8" w14:textId="77777777" w:rsidR="00754772" w:rsidRDefault="00754772" w:rsidP="00EB5B66">
      <w:pPr>
        <w:pStyle w:val="ListParagraph"/>
        <w:numPr>
          <w:ilvl w:val="0"/>
          <w:numId w:val="2"/>
        </w:numPr>
        <w:autoSpaceDE w:val="0"/>
        <w:autoSpaceDN w:val="0"/>
        <w:adjustRightInd w:val="0"/>
        <w:spacing w:before="120" w:after="120" w:line="240" w:lineRule="auto"/>
        <w:ind w:left="714" w:hanging="357"/>
        <w:contextualSpacing w:val="0"/>
        <w:jc w:val="both"/>
        <w:rPr>
          <w:rFonts w:ascii="Times New Roman" w:hAnsi="Times New Roman" w:cs="Times New Roman"/>
          <w:bCs/>
          <w:color w:val="000000" w:themeColor="text1"/>
          <w:sz w:val="24"/>
          <w:szCs w:val="24"/>
        </w:rPr>
      </w:pPr>
      <w:r w:rsidRPr="00F7138D">
        <w:rPr>
          <w:rFonts w:ascii="Times New Roman" w:hAnsi="Times New Roman" w:cs="Times New Roman"/>
          <w:b/>
          <w:bCs/>
          <w:color w:val="000000" w:themeColor="text1"/>
          <w:sz w:val="24"/>
          <w:szCs w:val="24"/>
        </w:rPr>
        <w:t>Date limite, date butoir (</w:t>
      </w:r>
      <w:proofErr w:type="spellStart"/>
      <w:r w:rsidRPr="00F7138D">
        <w:rPr>
          <w:rFonts w:ascii="Times New Roman" w:hAnsi="Times New Roman" w:cs="Times New Roman"/>
          <w:b/>
          <w:bCs/>
          <w:color w:val="000000" w:themeColor="text1"/>
          <w:sz w:val="24"/>
          <w:szCs w:val="24"/>
        </w:rPr>
        <w:t>cut</w:t>
      </w:r>
      <w:proofErr w:type="spellEnd"/>
      <w:r w:rsidRPr="00F7138D">
        <w:rPr>
          <w:rFonts w:ascii="Times New Roman" w:hAnsi="Times New Roman" w:cs="Times New Roman"/>
          <w:b/>
          <w:bCs/>
          <w:color w:val="000000" w:themeColor="text1"/>
          <w:sz w:val="24"/>
          <w:szCs w:val="24"/>
        </w:rPr>
        <w:t xml:space="preserve"> off date)</w:t>
      </w:r>
      <w:r>
        <w:rPr>
          <w:rFonts w:ascii="Times New Roman" w:hAnsi="Times New Roman" w:cs="Times New Roman"/>
          <w:b/>
          <w:bCs/>
          <w:color w:val="000000" w:themeColor="text1"/>
          <w:sz w:val="24"/>
          <w:szCs w:val="24"/>
        </w:rPr>
        <w:t xml:space="preserve"> </w:t>
      </w:r>
      <w:r w:rsidRPr="00F7138D">
        <w:rPr>
          <w:rFonts w:ascii="Times New Roman" w:hAnsi="Times New Roman" w:cs="Times New Roman"/>
          <w:b/>
          <w:bCs/>
          <w:color w:val="000000" w:themeColor="text1"/>
          <w:sz w:val="24"/>
          <w:szCs w:val="24"/>
        </w:rPr>
        <w:t>:</w:t>
      </w:r>
      <w:r w:rsidRPr="00F7138D">
        <w:rPr>
          <w:rFonts w:ascii="Times New Roman" w:hAnsi="Times New Roman" w:cs="Times New Roman"/>
          <w:b/>
          <w:bCs/>
          <w:color w:val="000000"/>
        </w:rPr>
        <w:t xml:space="preserve"> </w:t>
      </w:r>
      <w:r w:rsidRPr="00F7138D">
        <w:rPr>
          <w:rFonts w:ascii="Times New Roman" w:hAnsi="Times New Roman" w:cs="Times New Roman"/>
          <w:bCs/>
          <w:color w:val="000000" w:themeColor="text1"/>
          <w:sz w:val="24"/>
          <w:szCs w:val="24"/>
        </w:rPr>
        <w:t>Date d'achèvement du recensement et de l'inventaire des</w:t>
      </w:r>
      <w:r>
        <w:rPr>
          <w:rFonts w:ascii="Times New Roman" w:hAnsi="Times New Roman" w:cs="Times New Roman"/>
          <w:bCs/>
          <w:color w:val="000000" w:themeColor="text1"/>
          <w:sz w:val="24"/>
          <w:szCs w:val="24"/>
        </w:rPr>
        <w:t xml:space="preserve"> </w:t>
      </w:r>
      <w:r w:rsidRPr="00F7138D">
        <w:rPr>
          <w:rFonts w:ascii="Times New Roman" w:hAnsi="Times New Roman" w:cs="Times New Roman"/>
          <w:bCs/>
          <w:color w:val="000000" w:themeColor="text1"/>
          <w:sz w:val="24"/>
          <w:szCs w:val="24"/>
        </w:rPr>
        <w:t>personnes et biens affectés par les différents sous-projets. Les personnes étrangères qui s’installent</w:t>
      </w:r>
      <w:r>
        <w:rPr>
          <w:rFonts w:ascii="Times New Roman" w:hAnsi="Times New Roman" w:cs="Times New Roman"/>
          <w:bCs/>
          <w:color w:val="000000" w:themeColor="text1"/>
          <w:sz w:val="24"/>
          <w:szCs w:val="24"/>
        </w:rPr>
        <w:t xml:space="preserve"> </w:t>
      </w:r>
      <w:r w:rsidRPr="00F7138D">
        <w:rPr>
          <w:rFonts w:ascii="Times New Roman" w:hAnsi="Times New Roman" w:cs="Times New Roman"/>
          <w:bCs/>
          <w:color w:val="000000" w:themeColor="text1"/>
          <w:sz w:val="24"/>
          <w:szCs w:val="24"/>
        </w:rPr>
        <w:t>dans</w:t>
      </w:r>
      <w:r>
        <w:rPr>
          <w:rFonts w:ascii="Times New Roman" w:hAnsi="Times New Roman" w:cs="Times New Roman"/>
          <w:bCs/>
          <w:color w:val="000000" w:themeColor="text1"/>
          <w:sz w:val="24"/>
          <w:szCs w:val="24"/>
        </w:rPr>
        <w:t xml:space="preserve"> </w:t>
      </w:r>
      <w:r w:rsidRPr="00F7138D">
        <w:rPr>
          <w:rFonts w:ascii="Times New Roman" w:hAnsi="Times New Roman" w:cs="Times New Roman"/>
          <w:bCs/>
          <w:color w:val="000000" w:themeColor="text1"/>
          <w:sz w:val="24"/>
          <w:szCs w:val="24"/>
        </w:rPr>
        <w:t>la zone du Projet après la date butoir ne peuvent pas faire l’objet d’une indemnisation</w:t>
      </w:r>
      <w:r>
        <w:rPr>
          <w:rFonts w:ascii="Times New Roman" w:hAnsi="Times New Roman" w:cs="Times New Roman"/>
          <w:bCs/>
          <w:color w:val="000000" w:themeColor="text1"/>
          <w:sz w:val="24"/>
          <w:szCs w:val="24"/>
        </w:rPr>
        <w:t xml:space="preserve"> </w:t>
      </w:r>
      <w:r w:rsidRPr="00F7138D">
        <w:rPr>
          <w:rFonts w:ascii="Times New Roman" w:hAnsi="Times New Roman" w:cs="Times New Roman"/>
          <w:bCs/>
          <w:color w:val="000000" w:themeColor="text1"/>
          <w:sz w:val="24"/>
          <w:szCs w:val="24"/>
        </w:rPr>
        <w:t>ni</w:t>
      </w:r>
      <w:r>
        <w:rPr>
          <w:rFonts w:ascii="Times New Roman" w:hAnsi="Times New Roman" w:cs="Times New Roman"/>
          <w:bCs/>
          <w:color w:val="000000" w:themeColor="text1"/>
          <w:sz w:val="24"/>
          <w:szCs w:val="24"/>
        </w:rPr>
        <w:t xml:space="preserve"> </w:t>
      </w:r>
      <w:r w:rsidRPr="00F7138D">
        <w:rPr>
          <w:rFonts w:ascii="Times New Roman" w:hAnsi="Times New Roman" w:cs="Times New Roman"/>
          <w:bCs/>
          <w:color w:val="000000" w:themeColor="text1"/>
          <w:sz w:val="24"/>
          <w:szCs w:val="24"/>
        </w:rPr>
        <w:t>demander</w:t>
      </w:r>
      <w:r>
        <w:rPr>
          <w:rFonts w:ascii="Times New Roman" w:hAnsi="Times New Roman" w:cs="Times New Roman"/>
          <w:bCs/>
          <w:color w:val="000000" w:themeColor="text1"/>
          <w:sz w:val="24"/>
          <w:szCs w:val="24"/>
        </w:rPr>
        <w:t xml:space="preserve"> </w:t>
      </w:r>
      <w:r w:rsidRPr="00F7138D">
        <w:rPr>
          <w:rFonts w:ascii="Times New Roman" w:hAnsi="Times New Roman" w:cs="Times New Roman"/>
          <w:bCs/>
          <w:color w:val="000000" w:themeColor="text1"/>
          <w:sz w:val="24"/>
          <w:szCs w:val="24"/>
        </w:rPr>
        <w:t>une</w:t>
      </w:r>
      <w:r>
        <w:rPr>
          <w:rFonts w:ascii="Times New Roman" w:hAnsi="Times New Roman" w:cs="Times New Roman"/>
          <w:bCs/>
          <w:color w:val="000000" w:themeColor="text1"/>
          <w:sz w:val="24"/>
          <w:szCs w:val="24"/>
        </w:rPr>
        <w:t xml:space="preserve"> </w:t>
      </w:r>
      <w:r w:rsidRPr="00F7138D">
        <w:rPr>
          <w:rFonts w:ascii="Times New Roman" w:hAnsi="Times New Roman" w:cs="Times New Roman"/>
          <w:bCs/>
          <w:color w:val="000000" w:themeColor="text1"/>
          <w:sz w:val="24"/>
          <w:szCs w:val="24"/>
        </w:rPr>
        <w:t>assistance à la réinstallation. De même, les biens immeubles (tels</w:t>
      </w:r>
      <w:r>
        <w:rPr>
          <w:rFonts w:ascii="Times New Roman" w:hAnsi="Times New Roman" w:cs="Times New Roman"/>
          <w:bCs/>
          <w:color w:val="000000" w:themeColor="text1"/>
          <w:sz w:val="24"/>
          <w:szCs w:val="24"/>
        </w:rPr>
        <w:t xml:space="preserve"> </w:t>
      </w:r>
      <w:r w:rsidRPr="00F7138D">
        <w:rPr>
          <w:rFonts w:ascii="Times New Roman" w:hAnsi="Times New Roman" w:cs="Times New Roman"/>
          <w:bCs/>
          <w:color w:val="000000" w:themeColor="text1"/>
          <w:sz w:val="24"/>
          <w:szCs w:val="24"/>
        </w:rPr>
        <w:t>que</w:t>
      </w:r>
      <w:r>
        <w:rPr>
          <w:rFonts w:ascii="Times New Roman" w:hAnsi="Times New Roman" w:cs="Times New Roman"/>
          <w:bCs/>
          <w:color w:val="000000" w:themeColor="text1"/>
          <w:sz w:val="24"/>
          <w:szCs w:val="24"/>
        </w:rPr>
        <w:t xml:space="preserve"> </w:t>
      </w:r>
      <w:r w:rsidRPr="00F7138D">
        <w:rPr>
          <w:rFonts w:ascii="Times New Roman" w:hAnsi="Times New Roman" w:cs="Times New Roman"/>
          <w:bCs/>
          <w:color w:val="000000" w:themeColor="text1"/>
          <w:sz w:val="24"/>
          <w:szCs w:val="24"/>
        </w:rPr>
        <w:t>les</w:t>
      </w:r>
      <w:r>
        <w:rPr>
          <w:rFonts w:ascii="Times New Roman" w:hAnsi="Times New Roman" w:cs="Times New Roman"/>
          <w:bCs/>
          <w:color w:val="000000" w:themeColor="text1"/>
          <w:sz w:val="24"/>
          <w:szCs w:val="24"/>
        </w:rPr>
        <w:t xml:space="preserve"> </w:t>
      </w:r>
      <w:r w:rsidRPr="00F7138D">
        <w:rPr>
          <w:rFonts w:ascii="Times New Roman" w:hAnsi="Times New Roman" w:cs="Times New Roman"/>
          <w:bCs/>
          <w:color w:val="000000" w:themeColor="text1"/>
          <w:sz w:val="24"/>
          <w:szCs w:val="24"/>
        </w:rPr>
        <w:t>bâtiments,</w:t>
      </w:r>
      <w:r>
        <w:rPr>
          <w:rFonts w:ascii="Times New Roman" w:hAnsi="Times New Roman" w:cs="Times New Roman"/>
          <w:bCs/>
          <w:color w:val="000000" w:themeColor="text1"/>
          <w:sz w:val="24"/>
          <w:szCs w:val="24"/>
        </w:rPr>
        <w:t xml:space="preserve"> </w:t>
      </w:r>
      <w:r w:rsidRPr="00F7138D">
        <w:rPr>
          <w:rFonts w:ascii="Times New Roman" w:hAnsi="Times New Roman" w:cs="Times New Roman"/>
          <w:bCs/>
          <w:color w:val="000000" w:themeColor="text1"/>
          <w:sz w:val="24"/>
          <w:szCs w:val="24"/>
        </w:rPr>
        <w:t>les</w:t>
      </w:r>
      <w:r>
        <w:rPr>
          <w:rFonts w:ascii="Times New Roman" w:hAnsi="Times New Roman" w:cs="Times New Roman"/>
          <w:bCs/>
          <w:color w:val="000000" w:themeColor="text1"/>
          <w:sz w:val="24"/>
          <w:szCs w:val="24"/>
        </w:rPr>
        <w:t xml:space="preserve"> </w:t>
      </w:r>
      <w:r w:rsidRPr="00F7138D">
        <w:rPr>
          <w:rFonts w:ascii="Times New Roman" w:hAnsi="Times New Roman" w:cs="Times New Roman"/>
          <w:bCs/>
          <w:color w:val="000000" w:themeColor="text1"/>
          <w:sz w:val="24"/>
          <w:szCs w:val="24"/>
        </w:rPr>
        <w:t>cultures,</w:t>
      </w:r>
      <w:r>
        <w:rPr>
          <w:rFonts w:ascii="Times New Roman" w:hAnsi="Times New Roman" w:cs="Times New Roman"/>
          <w:bCs/>
          <w:color w:val="000000" w:themeColor="text1"/>
          <w:sz w:val="24"/>
          <w:szCs w:val="24"/>
        </w:rPr>
        <w:t xml:space="preserve"> </w:t>
      </w:r>
      <w:r w:rsidRPr="00F7138D">
        <w:rPr>
          <w:rFonts w:ascii="Times New Roman" w:hAnsi="Times New Roman" w:cs="Times New Roman"/>
          <w:bCs/>
          <w:color w:val="000000" w:themeColor="text1"/>
          <w:sz w:val="24"/>
          <w:szCs w:val="24"/>
        </w:rPr>
        <w:t>les</w:t>
      </w:r>
      <w:r>
        <w:rPr>
          <w:rFonts w:ascii="Times New Roman" w:hAnsi="Times New Roman" w:cs="Times New Roman"/>
          <w:bCs/>
          <w:color w:val="000000" w:themeColor="text1"/>
          <w:sz w:val="24"/>
          <w:szCs w:val="24"/>
        </w:rPr>
        <w:t xml:space="preserve"> </w:t>
      </w:r>
      <w:r w:rsidRPr="00F7138D">
        <w:rPr>
          <w:rFonts w:ascii="Times New Roman" w:hAnsi="Times New Roman" w:cs="Times New Roman"/>
          <w:bCs/>
          <w:color w:val="000000" w:themeColor="text1"/>
          <w:sz w:val="24"/>
          <w:szCs w:val="24"/>
        </w:rPr>
        <w:t>arbres</w:t>
      </w:r>
      <w:r>
        <w:rPr>
          <w:rFonts w:ascii="Times New Roman" w:hAnsi="Times New Roman" w:cs="Times New Roman"/>
          <w:bCs/>
          <w:color w:val="000000" w:themeColor="text1"/>
          <w:sz w:val="24"/>
          <w:szCs w:val="24"/>
        </w:rPr>
        <w:t xml:space="preserve"> </w:t>
      </w:r>
      <w:r w:rsidRPr="00F7138D">
        <w:rPr>
          <w:rFonts w:ascii="Times New Roman" w:hAnsi="Times New Roman" w:cs="Times New Roman"/>
          <w:bCs/>
          <w:color w:val="000000" w:themeColor="text1"/>
          <w:sz w:val="24"/>
          <w:szCs w:val="24"/>
        </w:rPr>
        <w:t>fruitiers ou forestiers) mis en place après la date limite ne sont pas concernés.</w:t>
      </w:r>
    </w:p>
    <w:p w14:paraId="6EA88619" w14:textId="77777777" w:rsidR="00754772" w:rsidRDefault="00754772" w:rsidP="00EB5B66">
      <w:pPr>
        <w:pStyle w:val="ListParagraph"/>
        <w:numPr>
          <w:ilvl w:val="0"/>
          <w:numId w:val="2"/>
        </w:numPr>
        <w:autoSpaceDE w:val="0"/>
        <w:autoSpaceDN w:val="0"/>
        <w:adjustRightInd w:val="0"/>
        <w:spacing w:before="120" w:after="120" w:line="240" w:lineRule="auto"/>
        <w:ind w:left="714" w:hanging="357"/>
        <w:contextualSpacing w:val="0"/>
        <w:jc w:val="both"/>
        <w:rPr>
          <w:rFonts w:ascii="Times New Roman" w:hAnsi="Times New Roman" w:cs="Times New Roman"/>
          <w:bCs/>
          <w:color w:val="000000" w:themeColor="text1"/>
          <w:sz w:val="24"/>
          <w:szCs w:val="24"/>
        </w:rPr>
      </w:pPr>
      <w:r w:rsidRPr="00F7138D">
        <w:rPr>
          <w:rFonts w:ascii="Times New Roman" w:hAnsi="Times New Roman" w:cs="Times New Roman"/>
          <w:b/>
          <w:bCs/>
          <w:color w:val="000000" w:themeColor="text1"/>
          <w:sz w:val="24"/>
          <w:szCs w:val="24"/>
        </w:rPr>
        <w:t>Déplacement physique :</w:t>
      </w:r>
      <w:r w:rsidRPr="00F7138D">
        <w:rPr>
          <w:rFonts w:ascii="Times New Roman" w:hAnsi="Times New Roman" w:cs="Times New Roman"/>
          <w:b/>
          <w:bCs/>
          <w:color w:val="000000"/>
        </w:rPr>
        <w:t xml:space="preserve"> </w:t>
      </w:r>
      <w:r w:rsidRPr="00F7138D">
        <w:rPr>
          <w:rFonts w:ascii="Times New Roman" w:hAnsi="Times New Roman" w:cs="Times New Roman"/>
          <w:bCs/>
          <w:color w:val="000000" w:themeColor="text1"/>
          <w:sz w:val="24"/>
          <w:szCs w:val="24"/>
        </w:rPr>
        <w:t>Perte de l'hébergement et des biens du fait des acquisitions de terres par</w:t>
      </w:r>
      <w:r>
        <w:rPr>
          <w:rFonts w:ascii="Times New Roman" w:hAnsi="Times New Roman" w:cs="Times New Roman"/>
          <w:bCs/>
          <w:color w:val="000000" w:themeColor="text1"/>
          <w:sz w:val="24"/>
          <w:szCs w:val="24"/>
        </w:rPr>
        <w:t xml:space="preserve"> </w:t>
      </w:r>
      <w:r w:rsidRPr="00F7138D">
        <w:rPr>
          <w:rFonts w:ascii="Times New Roman" w:hAnsi="Times New Roman" w:cs="Times New Roman"/>
          <w:bCs/>
          <w:color w:val="000000" w:themeColor="text1"/>
          <w:sz w:val="24"/>
          <w:szCs w:val="24"/>
        </w:rPr>
        <w:t>le</w:t>
      </w:r>
      <w:r>
        <w:rPr>
          <w:rFonts w:ascii="Times New Roman" w:hAnsi="Times New Roman" w:cs="Times New Roman"/>
          <w:bCs/>
          <w:color w:val="000000" w:themeColor="text1"/>
          <w:sz w:val="24"/>
          <w:szCs w:val="24"/>
        </w:rPr>
        <w:t xml:space="preserve"> </w:t>
      </w:r>
      <w:r w:rsidRPr="00F7138D">
        <w:rPr>
          <w:rFonts w:ascii="Times New Roman" w:hAnsi="Times New Roman" w:cs="Times New Roman"/>
          <w:bCs/>
          <w:color w:val="000000" w:themeColor="text1"/>
          <w:sz w:val="24"/>
          <w:szCs w:val="24"/>
        </w:rPr>
        <w:t>Projet, nécessitant que la personne affectée se déplace sur un nouveau site. Les Personnes</w:t>
      </w:r>
      <w:r>
        <w:rPr>
          <w:rFonts w:ascii="Times New Roman" w:hAnsi="Times New Roman" w:cs="Times New Roman"/>
          <w:bCs/>
          <w:color w:val="000000" w:themeColor="text1"/>
          <w:sz w:val="24"/>
          <w:szCs w:val="24"/>
        </w:rPr>
        <w:t xml:space="preserve"> </w:t>
      </w:r>
      <w:r w:rsidRPr="00F7138D">
        <w:rPr>
          <w:rFonts w:ascii="Times New Roman" w:hAnsi="Times New Roman" w:cs="Times New Roman"/>
          <w:bCs/>
          <w:color w:val="000000" w:themeColor="text1"/>
          <w:sz w:val="24"/>
          <w:szCs w:val="24"/>
        </w:rPr>
        <w:t>Physiquement</w:t>
      </w:r>
      <w:r>
        <w:rPr>
          <w:rFonts w:ascii="Times New Roman" w:hAnsi="Times New Roman" w:cs="Times New Roman"/>
          <w:bCs/>
          <w:color w:val="000000" w:themeColor="text1"/>
          <w:sz w:val="24"/>
          <w:szCs w:val="24"/>
        </w:rPr>
        <w:t xml:space="preserve"> </w:t>
      </w:r>
      <w:r w:rsidRPr="00F7138D">
        <w:rPr>
          <w:rFonts w:ascii="Times New Roman" w:hAnsi="Times New Roman" w:cs="Times New Roman"/>
          <w:bCs/>
          <w:color w:val="000000" w:themeColor="text1"/>
          <w:sz w:val="24"/>
          <w:szCs w:val="24"/>
        </w:rPr>
        <w:t>Déplacées doivent déménager du fait du Projet.</w:t>
      </w:r>
    </w:p>
    <w:p w14:paraId="522D60EC" w14:textId="77777777" w:rsidR="00754772" w:rsidRDefault="00754772" w:rsidP="00EB5B66">
      <w:pPr>
        <w:pStyle w:val="ListParagraph"/>
        <w:numPr>
          <w:ilvl w:val="0"/>
          <w:numId w:val="2"/>
        </w:numPr>
        <w:autoSpaceDE w:val="0"/>
        <w:autoSpaceDN w:val="0"/>
        <w:adjustRightInd w:val="0"/>
        <w:spacing w:before="120" w:after="120" w:line="240" w:lineRule="auto"/>
        <w:ind w:left="714" w:hanging="357"/>
        <w:contextualSpacing w:val="0"/>
        <w:jc w:val="both"/>
        <w:rPr>
          <w:rFonts w:ascii="Times New Roman" w:hAnsi="Times New Roman" w:cs="Times New Roman"/>
          <w:bCs/>
          <w:color w:val="000000" w:themeColor="text1"/>
          <w:sz w:val="24"/>
          <w:szCs w:val="24"/>
        </w:rPr>
      </w:pPr>
      <w:r w:rsidRPr="00F7138D">
        <w:rPr>
          <w:rFonts w:ascii="Times New Roman" w:hAnsi="Times New Roman" w:cs="Times New Roman"/>
          <w:b/>
          <w:bCs/>
          <w:color w:val="000000" w:themeColor="text1"/>
          <w:sz w:val="24"/>
          <w:szCs w:val="24"/>
        </w:rPr>
        <w:t>Déplacement Économique :</w:t>
      </w:r>
      <w:r w:rsidRPr="00F7138D">
        <w:rPr>
          <w:rFonts w:ascii="Times New Roman" w:hAnsi="Times New Roman" w:cs="Times New Roman"/>
          <w:b/>
          <w:bCs/>
          <w:color w:val="000000"/>
        </w:rPr>
        <w:t xml:space="preserve"> </w:t>
      </w:r>
      <w:r w:rsidRPr="00F7138D">
        <w:rPr>
          <w:rFonts w:ascii="Times New Roman" w:hAnsi="Times New Roman" w:cs="Times New Roman"/>
          <w:bCs/>
          <w:color w:val="000000" w:themeColor="text1"/>
          <w:sz w:val="24"/>
          <w:szCs w:val="24"/>
        </w:rPr>
        <w:t>Pertes de sources de revenu ou de moyens d'existence du fait de l'acquisition</w:t>
      </w:r>
      <w:r>
        <w:rPr>
          <w:rFonts w:ascii="Times New Roman" w:hAnsi="Times New Roman" w:cs="Times New Roman"/>
          <w:bCs/>
          <w:color w:val="000000" w:themeColor="text1"/>
          <w:sz w:val="24"/>
          <w:szCs w:val="24"/>
        </w:rPr>
        <w:t xml:space="preserve"> </w:t>
      </w:r>
      <w:r w:rsidRPr="00F7138D">
        <w:rPr>
          <w:rFonts w:ascii="Times New Roman" w:hAnsi="Times New Roman" w:cs="Times New Roman"/>
          <w:bCs/>
          <w:color w:val="000000" w:themeColor="text1"/>
          <w:sz w:val="24"/>
          <w:szCs w:val="24"/>
        </w:rPr>
        <w:t>de terrain ou de restrictions d'accès à certaines ressources (terre, eau, forêt), de la construction</w:t>
      </w:r>
      <w:r>
        <w:rPr>
          <w:rFonts w:ascii="Times New Roman" w:hAnsi="Times New Roman" w:cs="Times New Roman"/>
          <w:bCs/>
          <w:color w:val="000000" w:themeColor="text1"/>
          <w:sz w:val="24"/>
          <w:szCs w:val="24"/>
        </w:rPr>
        <w:t xml:space="preserve"> </w:t>
      </w:r>
      <w:r w:rsidRPr="00F7138D">
        <w:rPr>
          <w:rFonts w:ascii="Times New Roman" w:hAnsi="Times New Roman" w:cs="Times New Roman"/>
          <w:bCs/>
          <w:color w:val="000000" w:themeColor="text1"/>
          <w:sz w:val="24"/>
          <w:szCs w:val="24"/>
        </w:rPr>
        <w:t>ou</w:t>
      </w:r>
      <w:r>
        <w:rPr>
          <w:rFonts w:ascii="Times New Roman" w:hAnsi="Times New Roman" w:cs="Times New Roman"/>
          <w:bCs/>
          <w:color w:val="000000" w:themeColor="text1"/>
          <w:sz w:val="24"/>
          <w:szCs w:val="24"/>
        </w:rPr>
        <w:t xml:space="preserve"> </w:t>
      </w:r>
      <w:r w:rsidRPr="00F7138D">
        <w:rPr>
          <w:rFonts w:ascii="Times New Roman" w:hAnsi="Times New Roman" w:cs="Times New Roman"/>
          <w:bCs/>
          <w:color w:val="000000" w:themeColor="text1"/>
          <w:sz w:val="24"/>
          <w:szCs w:val="24"/>
        </w:rPr>
        <w:t>de</w:t>
      </w:r>
      <w:r>
        <w:rPr>
          <w:rFonts w:ascii="Times New Roman" w:hAnsi="Times New Roman" w:cs="Times New Roman"/>
          <w:bCs/>
          <w:color w:val="000000" w:themeColor="text1"/>
          <w:sz w:val="24"/>
          <w:szCs w:val="24"/>
        </w:rPr>
        <w:t xml:space="preserve"> </w:t>
      </w:r>
      <w:r w:rsidRPr="00F7138D">
        <w:rPr>
          <w:rFonts w:ascii="Times New Roman" w:hAnsi="Times New Roman" w:cs="Times New Roman"/>
          <w:bCs/>
          <w:color w:val="000000" w:themeColor="text1"/>
          <w:sz w:val="24"/>
          <w:szCs w:val="24"/>
        </w:rPr>
        <w:t>l'exploitation du Projet ou de ses installations annexes. Les Personnes Économiquement</w:t>
      </w:r>
      <w:r>
        <w:rPr>
          <w:rFonts w:ascii="Times New Roman" w:hAnsi="Times New Roman" w:cs="Times New Roman"/>
          <w:bCs/>
          <w:color w:val="000000" w:themeColor="text1"/>
          <w:sz w:val="24"/>
          <w:szCs w:val="24"/>
        </w:rPr>
        <w:t xml:space="preserve"> </w:t>
      </w:r>
      <w:r w:rsidRPr="00F7138D">
        <w:rPr>
          <w:rFonts w:ascii="Times New Roman" w:hAnsi="Times New Roman" w:cs="Times New Roman"/>
          <w:bCs/>
          <w:color w:val="000000" w:themeColor="text1"/>
          <w:sz w:val="24"/>
          <w:szCs w:val="24"/>
        </w:rPr>
        <w:t>Déplacées</w:t>
      </w:r>
      <w:r>
        <w:rPr>
          <w:rFonts w:ascii="Times New Roman" w:hAnsi="Times New Roman" w:cs="Times New Roman"/>
          <w:bCs/>
          <w:color w:val="000000" w:themeColor="text1"/>
          <w:sz w:val="24"/>
          <w:szCs w:val="24"/>
        </w:rPr>
        <w:t xml:space="preserve"> </w:t>
      </w:r>
      <w:r w:rsidRPr="00F7138D">
        <w:rPr>
          <w:rFonts w:ascii="Times New Roman" w:hAnsi="Times New Roman" w:cs="Times New Roman"/>
          <w:bCs/>
          <w:color w:val="000000" w:themeColor="text1"/>
          <w:sz w:val="24"/>
          <w:szCs w:val="24"/>
        </w:rPr>
        <w:t>qui</w:t>
      </w:r>
      <w:r>
        <w:rPr>
          <w:rFonts w:ascii="Times New Roman" w:hAnsi="Times New Roman" w:cs="Times New Roman"/>
          <w:bCs/>
          <w:color w:val="000000" w:themeColor="text1"/>
          <w:sz w:val="24"/>
          <w:szCs w:val="24"/>
        </w:rPr>
        <w:t xml:space="preserve"> </w:t>
      </w:r>
      <w:r w:rsidRPr="00F7138D">
        <w:rPr>
          <w:rFonts w:ascii="Times New Roman" w:hAnsi="Times New Roman" w:cs="Times New Roman"/>
          <w:bCs/>
          <w:color w:val="000000" w:themeColor="text1"/>
          <w:sz w:val="24"/>
          <w:szCs w:val="24"/>
        </w:rPr>
        <w:t>n'ont pas forcément besoin de déménager en raison du Projet.</w:t>
      </w:r>
    </w:p>
    <w:p w14:paraId="31EC10AE" w14:textId="77777777" w:rsidR="00754772" w:rsidRDefault="00754772" w:rsidP="00EB5B66">
      <w:pPr>
        <w:pStyle w:val="ListParagraph"/>
        <w:numPr>
          <w:ilvl w:val="0"/>
          <w:numId w:val="2"/>
        </w:numPr>
        <w:autoSpaceDE w:val="0"/>
        <w:autoSpaceDN w:val="0"/>
        <w:adjustRightInd w:val="0"/>
        <w:spacing w:before="120" w:after="120" w:line="240" w:lineRule="auto"/>
        <w:ind w:left="714" w:hanging="357"/>
        <w:contextualSpacing w:val="0"/>
        <w:jc w:val="both"/>
        <w:rPr>
          <w:rFonts w:ascii="Times New Roman" w:hAnsi="Times New Roman" w:cs="Times New Roman"/>
          <w:bCs/>
          <w:color w:val="000000" w:themeColor="text1"/>
          <w:sz w:val="24"/>
          <w:szCs w:val="24"/>
        </w:rPr>
      </w:pPr>
      <w:r w:rsidRPr="00F7138D">
        <w:rPr>
          <w:rFonts w:ascii="Times New Roman" w:hAnsi="Times New Roman" w:cs="Times New Roman"/>
          <w:b/>
          <w:bCs/>
          <w:color w:val="000000" w:themeColor="text1"/>
          <w:sz w:val="24"/>
          <w:szCs w:val="24"/>
        </w:rPr>
        <w:t>Foncier :</w:t>
      </w:r>
      <w:r w:rsidRPr="00F7138D">
        <w:rPr>
          <w:rFonts w:ascii="Times New Roman" w:hAnsi="Times New Roman" w:cs="Times New Roman"/>
          <w:b/>
          <w:bCs/>
          <w:color w:val="000000"/>
        </w:rPr>
        <w:t xml:space="preserve"> </w:t>
      </w:r>
      <w:r>
        <w:rPr>
          <w:rFonts w:ascii="Times New Roman" w:hAnsi="Times New Roman" w:cs="Times New Roman"/>
          <w:bCs/>
          <w:color w:val="000000" w:themeColor="text1"/>
          <w:sz w:val="24"/>
          <w:szCs w:val="24"/>
        </w:rPr>
        <w:t>L</w:t>
      </w:r>
      <w:r w:rsidRPr="00F7138D">
        <w:rPr>
          <w:rFonts w:ascii="Times New Roman" w:hAnsi="Times New Roman" w:cs="Times New Roman"/>
          <w:bCs/>
          <w:color w:val="000000" w:themeColor="text1"/>
          <w:sz w:val="24"/>
          <w:szCs w:val="24"/>
        </w:rPr>
        <w:t>e foncier désigne généralement le terrain qui sert de support à une construction immobilière.</w:t>
      </w:r>
      <w:r>
        <w:rPr>
          <w:rFonts w:ascii="Times New Roman" w:hAnsi="Times New Roman" w:cs="Times New Roman"/>
          <w:bCs/>
          <w:color w:val="000000" w:themeColor="text1"/>
          <w:sz w:val="24"/>
          <w:szCs w:val="24"/>
        </w:rPr>
        <w:t xml:space="preserve"> </w:t>
      </w:r>
      <w:r w:rsidRPr="00F7138D">
        <w:rPr>
          <w:rFonts w:ascii="Times New Roman" w:hAnsi="Times New Roman" w:cs="Times New Roman"/>
          <w:bCs/>
          <w:color w:val="000000" w:themeColor="text1"/>
          <w:sz w:val="24"/>
          <w:szCs w:val="24"/>
        </w:rPr>
        <w:t>L’adjectif « foncier », dans l'usage courant, désigne « un bien relatif à la propriété non-bâtie</w:t>
      </w:r>
      <w:r>
        <w:rPr>
          <w:rFonts w:ascii="Times New Roman" w:hAnsi="Times New Roman" w:cs="Times New Roman"/>
          <w:bCs/>
          <w:color w:val="000000" w:themeColor="text1"/>
          <w:sz w:val="24"/>
          <w:szCs w:val="24"/>
        </w:rPr>
        <w:t xml:space="preserve"> </w:t>
      </w:r>
      <w:r w:rsidRPr="00F7138D">
        <w:rPr>
          <w:rFonts w:ascii="Times New Roman" w:hAnsi="Times New Roman" w:cs="Times New Roman"/>
          <w:bCs/>
          <w:color w:val="000000" w:themeColor="text1"/>
          <w:sz w:val="24"/>
          <w:szCs w:val="24"/>
        </w:rPr>
        <w:t>mais</w:t>
      </w:r>
      <w:r>
        <w:rPr>
          <w:rFonts w:ascii="Times New Roman" w:hAnsi="Times New Roman" w:cs="Times New Roman"/>
          <w:bCs/>
          <w:color w:val="000000" w:themeColor="text1"/>
          <w:sz w:val="24"/>
          <w:szCs w:val="24"/>
        </w:rPr>
        <w:t xml:space="preserve"> </w:t>
      </w:r>
      <w:r w:rsidRPr="00F7138D">
        <w:rPr>
          <w:rFonts w:ascii="Times New Roman" w:hAnsi="Times New Roman" w:cs="Times New Roman"/>
          <w:bCs/>
          <w:color w:val="000000" w:themeColor="text1"/>
          <w:sz w:val="24"/>
          <w:szCs w:val="24"/>
        </w:rPr>
        <w:t>aussi</w:t>
      </w:r>
      <w:r>
        <w:rPr>
          <w:rFonts w:ascii="Times New Roman" w:hAnsi="Times New Roman" w:cs="Times New Roman"/>
          <w:bCs/>
          <w:color w:val="000000" w:themeColor="text1"/>
          <w:sz w:val="24"/>
          <w:szCs w:val="24"/>
        </w:rPr>
        <w:t xml:space="preserve"> </w:t>
      </w:r>
      <w:r w:rsidRPr="00F7138D">
        <w:rPr>
          <w:rFonts w:ascii="Times New Roman" w:hAnsi="Times New Roman" w:cs="Times New Roman"/>
          <w:bCs/>
          <w:color w:val="000000" w:themeColor="text1"/>
          <w:sz w:val="24"/>
          <w:szCs w:val="24"/>
        </w:rPr>
        <w:t>à</w:t>
      </w:r>
      <w:r>
        <w:rPr>
          <w:rFonts w:ascii="Times New Roman" w:hAnsi="Times New Roman" w:cs="Times New Roman"/>
          <w:bCs/>
          <w:color w:val="000000" w:themeColor="text1"/>
          <w:sz w:val="24"/>
          <w:szCs w:val="24"/>
        </w:rPr>
        <w:t xml:space="preserve"> </w:t>
      </w:r>
      <w:r w:rsidRPr="00F7138D">
        <w:rPr>
          <w:rFonts w:ascii="Times New Roman" w:hAnsi="Times New Roman" w:cs="Times New Roman"/>
          <w:bCs/>
          <w:color w:val="000000" w:themeColor="text1"/>
          <w:sz w:val="24"/>
          <w:szCs w:val="24"/>
        </w:rPr>
        <w:t>la propriété bâtie ». Ainsi, dans cette acceptation, les immeubles, constructions</w:t>
      </w:r>
      <w:r>
        <w:rPr>
          <w:rFonts w:ascii="Times New Roman" w:hAnsi="Times New Roman" w:cs="Times New Roman"/>
          <w:bCs/>
          <w:color w:val="000000" w:themeColor="text1"/>
          <w:sz w:val="24"/>
          <w:szCs w:val="24"/>
        </w:rPr>
        <w:t xml:space="preserve"> </w:t>
      </w:r>
      <w:r w:rsidRPr="00F7138D">
        <w:rPr>
          <w:rFonts w:ascii="Times New Roman" w:hAnsi="Times New Roman" w:cs="Times New Roman"/>
          <w:bCs/>
          <w:color w:val="000000" w:themeColor="text1"/>
          <w:sz w:val="24"/>
          <w:szCs w:val="24"/>
        </w:rPr>
        <w:t>et</w:t>
      </w:r>
      <w:r>
        <w:rPr>
          <w:rFonts w:ascii="Times New Roman" w:hAnsi="Times New Roman" w:cs="Times New Roman"/>
          <w:bCs/>
          <w:color w:val="000000" w:themeColor="text1"/>
          <w:sz w:val="24"/>
          <w:szCs w:val="24"/>
        </w:rPr>
        <w:t xml:space="preserve"> </w:t>
      </w:r>
      <w:r w:rsidRPr="00F7138D">
        <w:rPr>
          <w:rFonts w:ascii="Times New Roman" w:hAnsi="Times New Roman" w:cs="Times New Roman"/>
          <w:bCs/>
          <w:color w:val="000000" w:themeColor="text1"/>
          <w:sz w:val="24"/>
          <w:szCs w:val="24"/>
        </w:rPr>
        <w:t>autres</w:t>
      </w:r>
      <w:r>
        <w:rPr>
          <w:rFonts w:ascii="Times New Roman" w:hAnsi="Times New Roman" w:cs="Times New Roman"/>
          <w:bCs/>
          <w:color w:val="000000" w:themeColor="text1"/>
          <w:sz w:val="24"/>
          <w:szCs w:val="24"/>
        </w:rPr>
        <w:t xml:space="preserve"> </w:t>
      </w:r>
      <w:r w:rsidRPr="00F7138D">
        <w:rPr>
          <w:rFonts w:ascii="Times New Roman" w:hAnsi="Times New Roman" w:cs="Times New Roman"/>
          <w:bCs/>
          <w:color w:val="000000" w:themeColor="text1"/>
          <w:sz w:val="24"/>
          <w:szCs w:val="24"/>
        </w:rPr>
        <w:t>bâtiments</w:t>
      </w:r>
      <w:r>
        <w:rPr>
          <w:rFonts w:ascii="Times New Roman" w:hAnsi="Times New Roman" w:cs="Times New Roman"/>
          <w:bCs/>
          <w:color w:val="000000" w:themeColor="text1"/>
          <w:sz w:val="24"/>
          <w:szCs w:val="24"/>
        </w:rPr>
        <w:t xml:space="preserve"> </w:t>
      </w:r>
      <w:r w:rsidRPr="00F7138D">
        <w:rPr>
          <w:rFonts w:ascii="Times New Roman" w:hAnsi="Times New Roman" w:cs="Times New Roman"/>
          <w:bCs/>
          <w:color w:val="000000" w:themeColor="text1"/>
          <w:sz w:val="24"/>
          <w:szCs w:val="24"/>
        </w:rPr>
        <w:t>sont</w:t>
      </w:r>
      <w:r>
        <w:rPr>
          <w:rFonts w:ascii="Times New Roman" w:hAnsi="Times New Roman" w:cs="Times New Roman"/>
          <w:bCs/>
          <w:color w:val="000000" w:themeColor="text1"/>
          <w:sz w:val="24"/>
          <w:szCs w:val="24"/>
        </w:rPr>
        <w:t xml:space="preserve"> </w:t>
      </w:r>
      <w:r w:rsidRPr="00F7138D">
        <w:rPr>
          <w:rFonts w:ascii="Times New Roman" w:hAnsi="Times New Roman" w:cs="Times New Roman"/>
          <w:bCs/>
          <w:color w:val="000000" w:themeColor="text1"/>
          <w:sz w:val="24"/>
          <w:szCs w:val="24"/>
        </w:rPr>
        <w:t>réputés aussi être des biens « fonciers ».</w:t>
      </w:r>
    </w:p>
    <w:p w14:paraId="4848BFF9" w14:textId="77777777" w:rsidR="00754772" w:rsidRPr="00E93E14" w:rsidRDefault="00754772" w:rsidP="00EB5B66">
      <w:pPr>
        <w:pStyle w:val="ListParagraph"/>
        <w:numPr>
          <w:ilvl w:val="0"/>
          <w:numId w:val="2"/>
        </w:numPr>
        <w:autoSpaceDE w:val="0"/>
        <w:autoSpaceDN w:val="0"/>
        <w:adjustRightInd w:val="0"/>
        <w:spacing w:before="120" w:after="120" w:line="240" w:lineRule="auto"/>
        <w:ind w:left="714" w:hanging="357"/>
        <w:contextualSpacing w:val="0"/>
        <w:jc w:val="both"/>
        <w:rPr>
          <w:rFonts w:ascii="Times New Roman" w:hAnsi="Times New Roman" w:cs="Times New Roman"/>
          <w:bCs/>
          <w:color w:val="000000" w:themeColor="text1"/>
          <w:sz w:val="24"/>
          <w:szCs w:val="24"/>
        </w:rPr>
      </w:pPr>
      <w:r w:rsidRPr="00E93E14">
        <w:rPr>
          <w:rFonts w:ascii="Times New Roman" w:hAnsi="Times New Roman" w:cs="Times New Roman"/>
          <w:b/>
          <w:bCs/>
          <w:color w:val="000000" w:themeColor="text1"/>
          <w:sz w:val="24"/>
          <w:szCs w:val="24"/>
        </w:rPr>
        <w:lastRenderedPageBreak/>
        <w:t>Groupes vulnérables :</w:t>
      </w:r>
      <w:r w:rsidRPr="00F7138D">
        <w:rPr>
          <w:rFonts w:ascii="Times New Roman" w:hAnsi="Times New Roman" w:cs="Times New Roman"/>
          <w:b/>
          <w:bCs/>
          <w:color w:val="000000"/>
        </w:rPr>
        <w:t xml:space="preserve"> </w:t>
      </w:r>
      <w:r w:rsidRPr="00E93E14">
        <w:rPr>
          <w:rFonts w:ascii="Times New Roman" w:hAnsi="Times New Roman" w:cs="Times New Roman"/>
          <w:bCs/>
          <w:color w:val="000000" w:themeColor="text1"/>
          <w:sz w:val="24"/>
          <w:szCs w:val="24"/>
        </w:rPr>
        <w:t>Personnes qui, à cause de leur sexe, de leur ethnie, de leur âge, de leurs</w:t>
      </w:r>
      <w:r>
        <w:rPr>
          <w:rFonts w:ascii="Times New Roman" w:hAnsi="Times New Roman" w:cs="Times New Roman"/>
          <w:bCs/>
          <w:color w:val="000000" w:themeColor="text1"/>
          <w:sz w:val="24"/>
          <w:szCs w:val="24"/>
        </w:rPr>
        <w:t xml:space="preserve"> </w:t>
      </w:r>
      <w:r w:rsidRPr="00E93E14">
        <w:rPr>
          <w:rFonts w:ascii="Times New Roman" w:hAnsi="Times New Roman" w:cs="Times New Roman"/>
          <w:bCs/>
          <w:color w:val="000000" w:themeColor="text1"/>
          <w:sz w:val="24"/>
          <w:szCs w:val="24"/>
        </w:rPr>
        <w:t>handicaps</w:t>
      </w:r>
      <w:r>
        <w:rPr>
          <w:rFonts w:ascii="Times New Roman" w:hAnsi="Times New Roman" w:cs="Times New Roman"/>
          <w:bCs/>
          <w:color w:val="000000" w:themeColor="text1"/>
          <w:sz w:val="24"/>
          <w:szCs w:val="24"/>
        </w:rPr>
        <w:t xml:space="preserve"> </w:t>
      </w:r>
      <w:r w:rsidRPr="00E93E14">
        <w:rPr>
          <w:rFonts w:ascii="Times New Roman" w:hAnsi="Times New Roman" w:cs="Times New Roman"/>
          <w:bCs/>
          <w:color w:val="000000" w:themeColor="text1"/>
          <w:sz w:val="24"/>
          <w:szCs w:val="24"/>
        </w:rPr>
        <w:t>physiques ou mentaux, ou de facteurs économiques ou sociaux, peuvent se trouver</w:t>
      </w:r>
      <w:r>
        <w:rPr>
          <w:rFonts w:ascii="Times New Roman" w:hAnsi="Times New Roman" w:cs="Times New Roman"/>
          <w:bCs/>
          <w:color w:val="000000" w:themeColor="text1"/>
          <w:sz w:val="24"/>
          <w:szCs w:val="24"/>
        </w:rPr>
        <w:t xml:space="preserve"> </w:t>
      </w:r>
      <w:r w:rsidRPr="00E93E14">
        <w:rPr>
          <w:rFonts w:ascii="Times New Roman" w:hAnsi="Times New Roman" w:cs="Times New Roman"/>
          <w:bCs/>
          <w:color w:val="000000" w:themeColor="text1"/>
          <w:sz w:val="24"/>
          <w:szCs w:val="24"/>
        </w:rPr>
        <w:t>affectées</w:t>
      </w:r>
      <w:r>
        <w:rPr>
          <w:rFonts w:ascii="Times New Roman" w:hAnsi="Times New Roman" w:cs="Times New Roman"/>
          <w:bCs/>
          <w:color w:val="000000" w:themeColor="text1"/>
          <w:sz w:val="24"/>
          <w:szCs w:val="24"/>
        </w:rPr>
        <w:t xml:space="preserve"> </w:t>
      </w:r>
      <w:r w:rsidRPr="00E93E14">
        <w:rPr>
          <w:rFonts w:ascii="Times New Roman" w:hAnsi="Times New Roman" w:cs="Times New Roman"/>
          <w:bCs/>
          <w:color w:val="000000" w:themeColor="text1"/>
          <w:sz w:val="24"/>
          <w:szCs w:val="24"/>
        </w:rPr>
        <w:t>de</w:t>
      </w:r>
      <w:r>
        <w:rPr>
          <w:rFonts w:ascii="Times New Roman" w:hAnsi="Times New Roman" w:cs="Times New Roman"/>
          <w:bCs/>
          <w:color w:val="000000" w:themeColor="text1"/>
          <w:sz w:val="24"/>
          <w:szCs w:val="24"/>
        </w:rPr>
        <w:t xml:space="preserve"> </w:t>
      </w:r>
      <w:r w:rsidRPr="00E93E14">
        <w:rPr>
          <w:rFonts w:ascii="Times New Roman" w:hAnsi="Times New Roman" w:cs="Times New Roman"/>
          <w:bCs/>
          <w:color w:val="000000" w:themeColor="text1"/>
          <w:sz w:val="24"/>
          <w:szCs w:val="24"/>
        </w:rPr>
        <w:t>manière</w:t>
      </w:r>
      <w:r>
        <w:rPr>
          <w:rFonts w:ascii="Times New Roman" w:hAnsi="Times New Roman" w:cs="Times New Roman"/>
          <w:bCs/>
          <w:color w:val="000000" w:themeColor="text1"/>
          <w:sz w:val="24"/>
          <w:szCs w:val="24"/>
        </w:rPr>
        <w:t xml:space="preserve"> </w:t>
      </w:r>
      <w:r w:rsidRPr="00E93E14">
        <w:rPr>
          <w:rFonts w:ascii="Times New Roman" w:hAnsi="Times New Roman" w:cs="Times New Roman"/>
          <w:bCs/>
          <w:color w:val="000000" w:themeColor="text1"/>
          <w:sz w:val="24"/>
          <w:szCs w:val="24"/>
        </w:rPr>
        <w:t>plus importante par le processus de déplacement et de réinstallation,</w:t>
      </w:r>
      <w:r>
        <w:rPr>
          <w:rFonts w:ascii="Times New Roman" w:hAnsi="Times New Roman" w:cs="Times New Roman"/>
          <w:bCs/>
          <w:color w:val="000000" w:themeColor="text1"/>
          <w:sz w:val="24"/>
          <w:szCs w:val="24"/>
        </w:rPr>
        <w:t xml:space="preserve"> </w:t>
      </w:r>
      <w:r w:rsidRPr="00E93E14">
        <w:rPr>
          <w:rFonts w:ascii="Times New Roman" w:hAnsi="Times New Roman" w:cs="Times New Roman"/>
          <w:bCs/>
          <w:color w:val="000000" w:themeColor="text1"/>
          <w:sz w:val="24"/>
          <w:szCs w:val="24"/>
        </w:rPr>
        <w:t>ou</w:t>
      </w:r>
      <w:r>
        <w:rPr>
          <w:rFonts w:ascii="Times New Roman" w:hAnsi="Times New Roman" w:cs="Times New Roman"/>
          <w:bCs/>
          <w:color w:val="000000" w:themeColor="text1"/>
          <w:sz w:val="24"/>
          <w:szCs w:val="24"/>
        </w:rPr>
        <w:t xml:space="preserve"> </w:t>
      </w:r>
      <w:r w:rsidRPr="00E93E14">
        <w:rPr>
          <w:rFonts w:ascii="Times New Roman" w:hAnsi="Times New Roman" w:cs="Times New Roman"/>
          <w:bCs/>
          <w:color w:val="000000" w:themeColor="text1"/>
          <w:sz w:val="24"/>
          <w:szCs w:val="24"/>
        </w:rPr>
        <w:t>dont</w:t>
      </w:r>
      <w:r>
        <w:rPr>
          <w:rFonts w:ascii="Times New Roman" w:hAnsi="Times New Roman" w:cs="Times New Roman"/>
          <w:bCs/>
          <w:color w:val="000000" w:themeColor="text1"/>
          <w:sz w:val="24"/>
          <w:szCs w:val="24"/>
        </w:rPr>
        <w:t xml:space="preserve"> </w:t>
      </w:r>
      <w:r w:rsidRPr="00E93E14">
        <w:rPr>
          <w:rFonts w:ascii="Times New Roman" w:hAnsi="Times New Roman" w:cs="Times New Roman"/>
          <w:bCs/>
          <w:color w:val="000000" w:themeColor="text1"/>
          <w:sz w:val="24"/>
          <w:szCs w:val="24"/>
        </w:rPr>
        <w:t>la</w:t>
      </w:r>
      <w:r>
        <w:rPr>
          <w:rFonts w:ascii="Times New Roman" w:hAnsi="Times New Roman" w:cs="Times New Roman"/>
          <w:bCs/>
          <w:color w:val="000000" w:themeColor="text1"/>
          <w:sz w:val="24"/>
          <w:szCs w:val="24"/>
        </w:rPr>
        <w:t xml:space="preserve"> </w:t>
      </w:r>
      <w:r w:rsidRPr="00E93E14">
        <w:rPr>
          <w:rFonts w:ascii="Times New Roman" w:hAnsi="Times New Roman" w:cs="Times New Roman"/>
          <w:bCs/>
          <w:color w:val="000000" w:themeColor="text1"/>
          <w:sz w:val="24"/>
          <w:szCs w:val="24"/>
        </w:rPr>
        <w:t>capacité</w:t>
      </w:r>
      <w:r>
        <w:rPr>
          <w:rFonts w:ascii="Times New Roman" w:hAnsi="Times New Roman" w:cs="Times New Roman"/>
          <w:bCs/>
          <w:color w:val="000000" w:themeColor="text1"/>
          <w:sz w:val="24"/>
          <w:szCs w:val="24"/>
        </w:rPr>
        <w:t xml:space="preserve"> </w:t>
      </w:r>
      <w:r w:rsidRPr="00E93E14">
        <w:rPr>
          <w:rFonts w:ascii="Times New Roman" w:hAnsi="Times New Roman" w:cs="Times New Roman"/>
          <w:bCs/>
          <w:color w:val="000000" w:themeColor="text1"/>
          <w:sz w:val="24"/>
          <w:szCs w:val="24"/>
        </w:rPr>
        <w:t>à</w:t>
      </w:r>
      <w:r>
        <w:rPr>
          <w:rFonts w:ascii="Times New Roman" w:hAnsi="Times New Roman" w:cs="Times New Roman"/>
          <w:bCs/>
          <w:color w:val="000000" w:themeColor="text1"/>
          <w:sz w:val="24"/>
          <w:szCs w:val="24"/>
        </w:rPr>
        <w:t xml:space="preserve"> </w:t>
      </w:r>
      <w:r w:rsidRPr="00E93E14">
        <w:rPr>
          <w:rFonts w:ascii="Times New Roman" w:hAnsi="Times New Roman" w:cs="Times New Roman"/>
          <w:bCs/>
          <w:color w:val="000000" w:themeColor="text1"/>
          <w:sz w:val="24"/>
          <w:szCs w:val="24"/>
        </w:rPr>
        <w:t>réclamer</w:t>
      </w:r>
      <w:r>
        <w:rPr>
          <w:rFonts w:ascii="Times New Roman" w:hAnsi="Times New Roman" w:cs="Times New Roman"/>
          <w:bCs/>
          <w:color w:val="000000" w:themeColor="text1"/>
          <w:sz w:val="24"/>
          <w:szCs w:val="24"/>
        </w:rPr>
        <w:t xml:space="preserve"> </w:t>
      </w:r>
      <w:r w:rsidRPr="00E93E14">
        <w:rPr>
          <w:rFonts w:ascii="Times New Roman" w:hAnsi="Times New Roman" w:cs="Times New Roman"/>
          <w:bCs/>
          <w:color w:val="000000" w:themeColor="text1"/>
          <w:sz w:val="24"/>
          <w:szCs w:val="24"/>
        </w:rPr>
        <w:t>ou</w:t>
      </w:r>
      <w:r>
        <w:rPr>
          <w:rFonts w:ascii="Times New Roman" w:hAnsi="Times New Roman" w:cs="Times New Roman"/>
          <w:bCs/>
          <w:color w:val="000000" w:themeColor="text1"/>
          <w:sz w:val="24"/>
          <w:szCs w:val="24"/>
        </w:rPr>
        <w:t xml:space="preserve"> </w:t>
      </w:r>
      <w:r w:rsidRPr="00E93E14">
        <w:rPr>
          <w:rFonts w:ascii="Times New Roman" w:hAnsi="Times New Roman" w:cs="Times New Roman"/>
          <w:bCs/>
          <w:color w:val="000000" w:themeColor="text1"/>
          <w:sz w:val="24"/>
          <w:szCs w:val="24"/>
        </w:rPr>
        <w:t>à</w:t>
      </w:r>
      <w:r>
        <w:rPr>
          <w:rFonts w:ascii="Times New Roman" w:hAnsi="Times New Roman" w:cs="Times New Roman"/>
          <w:bCs/>
          <w:color w:val="000000" w:themeColor="text1"/>
          <w:sz w:val="24"/>
          <w:szCs w:val="24"/>
        </w:rPr>
        <w:t xml:space="preserve"> </w:t>
      </w:r>
      <w:r w:rsidRPr="00E93E14">
        <w:rPr>
          <w:rFonts w:ascii="Times New Roman" w:hAnsi="Times New Roman" w:cs="Times New Roman"/>
          <w:bCs/>
          <w:color w:val="000000" w:themeColor="text1"/>
          <w:sz w:val="24"/>
          <w:szCs w:val="24"/>
        </w:rPr>
        <w:t>bénéficier de l'assistance à la réinstallation et autres avantages peut se trouver limitée.</w:t>
      </w:r>
    </w:p>
    <w:p w14:paraId="29F9885A" w14:textId="77777777" w:rsidR="00754772" w:rsidRPr="00E93E14" w:rsidRDefault="00754772" w:rsidP="00EB5B66">
      <w:pPr>
        <w:pStyle w:val="ListParagraph"/>
        <w:numPr>
          <w:ilvl w:val="0"/>
          <w:numId w:val="2"/>
        </w:numPr>
        <w:autoSpaceDE w:val="0"/>
        <w:autoSpaceDN w:val="0"/>
        <w:adjustRightInd w:val="0"/>
        <w:spacing w:before="120" w:after="120" w:line="240" w:lineRule="auto"/>
        <w:ind w:left="714" w:hanging="357"/>
        <w:contextualSpacing w:val="0"/>
        <w:jc w:val="both"/>
        <w:rPr>
          <w:rFonts w:ascii="Times New Roman" w:hAnsi="Times New Roman" w:cs="Times New Roman"/>
          <w:bCs/>
          <w:color w:val="000000" w:themeColor="text1"/>
          <w:sz w:val="24"/>
          <w:szCs w:val="24"/>
        </w:rPr>
      </w:pPr>
      <w:r w:rsidRPr="0086670E">
        <w:rPr>
          <w:rFonts w:ascii="Times New Roman" w:hAnsi="Times New Roman" w:cs="Times New Roman"/>
          <w:b/>
          <w:bCs/>
          <w:color w:val="000000" w:themeColor="text1"/>
          <w:sz w:val="24"/>
          <w:szCs w:val="24"/>
        </w:rPr>
        <w:t>Indemnisation :</w:t>
      </w:r>
      <w:r w:rsidRPr="00E93E14">
        <w:rPr>
          <w:rFonts w:ascii="Times New Roman" w:hAnsi="Times New Roman" w:cs="Times New Roman"/>
          <w:b/>
          <w:bCs/>
          <w:color w:val="000000"/>
        </w:rPr>
        <w:t xml:space="preserve"> </w:t>
      </w:r>
      <w:r w:rsidRPr="0086670E">
        <w:rPr>
          <w:rFonts w:ascii="Times New Roman" w:hAnsi="Times New Roman" w:cs="Times New Roman"/>
          <w:bCs/>
          <w:color w:val="000000" w:themeColor="text1"/>
          <w:sz w:val="24"/>
          <w:szCs w:val="24"/>
        </w:rPr>
        <w:t>une compensation financière allouée aux personnes affectées par un projet et</w:t>
      </w:r>
      <w:r>
        <w:rPr>
          <w:rFonts w:ascii="Times New Roman" w:hAnsi="Times New Roman" w:cs="Times New Roman"/>
          <w:bCs/>
          <w:color w:val="000000" w:themeColor="text1"/>
          <w:sz w:val="24"/>
          <w:szCs w:val="24"/>
        </w:rPr>
        <w:t xml:space="preserve"> </w:t>
      </w:r>
      <w:r w:rsidRPr="0086670E">
        <w:rPr>
          <w:rFonts w:ascii="Times New Roman" w:hAnsi="Times New Roman" w:cs="Times New Roman"/>
          <w:bCs/>
          <w:color w:val="000000" w:themeColor="text1"/>
          <w:sz w:val="24"/>
          <w:szCs w:val="24"/>
        </w:rPr>
        <w:t>destinée</w:t>
      </w:r>
      <w:r>
        <w:rPr>
          <w:rFonts w:ascii="Times New Roman" w:hAnsi="Times New Roman" w:cs="Times New Roman"/>
          <w:bCs/>
          <w:color w:val="000000" w:themeColor="text1"/>
          <w:sz w:val="24"/>
          <w:szCs w:val="24"/>
        </w:rPr>
        <w:t xml:space="preserve"> </w:t>
      </w:r>
      <w:r w:rsidRPr="0086670E">
        <w:rPr>
          <w:rFonts w:ascii="Times New Roman" w:hAnsi="Times New Roman" w:cs="Times New Roman"/>
          <w:bCs/>
          <w:color w:val="000000" w:themeColor="text1"/>
          <w:sz w:val="24"/>
          <w:szCs w:val="24"/>
        </w:rPr>
        <w:t>à</w:t>
      </w:r>
      <w:r>
        <w:rPr>
          <w:rFonts w:ascii="Times New Roman" w:hAnsi="Times New Roman" w:cs="Times New Roman"/>
          <w:bCs/>
          <w:color w:val="000000" w:themeColor="text1"/>
          <w:sz w:val="24"/>
          <w:szCs w:val="24"/>
        </w:rPr>
        <w:t xml:space="preserve"> </w:t>
      </w:r>
      <w:r w:rsidRPr="0086670E">
        <w:rPr>
          <w:rFonts w:ascii="Times New Roman" w:hAnsi="Times New Roman" w:cs="Times New Roman"/>
          <w:bCs/>
          <w:color w:val="000000" w:themeColor="text1"/>
          <w:sz w:val="24"/>
          <w:szCs w:val="24"/>
        </w:rPr>
        <w:t>réparer un dommage (exemple : indemnité de déplacement pendant la réinstallation)</w:t>
      </w:r>
    </w:p>
    <w:p w14:paraId="64F0B6D1" w14:textId="77777777" w:rsidR="00754772" w:rsidRPr="00E93E14" w:rsidRDefault="00754772" w:rsidP="00EB5B66">
      <w:pPr>
        <w:pStyle w:val="ListParagraph"/>
        <w:numPr>
          <w:ilvl w:val="0"/>
          <w:numId w:val="2"/>
        </w:numPr>
        <w:autoSpaceDE w:val="0"/>
        <w:autoSpaceDN w:val="0"/>
        <w:adjustRightInd w:val="0"/>
        <w:spacing w:before="120" w:after="120" w:line="240" w:lineRule="auto"/>
        <w:ind w:left="714" w:hanging="357"/>
        <w:contextualSpacing w:val="0"/>
        <w:jc w:val="both"/>
        <w:rPr>
          <w:rFonts w:ascii="Times New Roman" w:hAnsi="Times New Roman" w:cs="Times New Roman"/>
          <w:bCs/>
          <w:color w:val="000000" w:themeColor="text1"/>
          <w:sz w:val="24"/>
          <w:szCs w:val="24"/>
        </w:rPr>
      </w:pPr>
      <w:r w:rsidRPr="0086670E">
        <w:rPr>
          <w:rFonts w:ascii="Times New Roman" w:hAnsi="Times New Roman" w:cs="Times New Roman"/>
          <w:b/>
          <w:bCs/>
          <w:color w:val="000000" w:themeColor="text1"/>
          <w:sz w:val="24"/>
          <w:szCs w:val="24"/>
        </w:rPr>
        <w:t>Impenses :</w:t>
      </w:r>
      <w:r w:rsidRPr="0086670E">
        <w:rPr>
          <w:rFonts w:ascii="Times New Roman" w:hAnsi="Times New Roman" w:cs="Times New Roman"/>
          <w:bCs/>
          <w:color w:val="000000" w:themeColor="text1"/>
          <w:sz w:val="24"/>
          <w:szCs w:val="24"/>
        </w:rPr>
        <w:t xml:space="preserve"> valeur des biens immeubles affectés par le projet.</w:t>
      </w:r>
    </w:p>
    <w:p w14:paraId="01A24CC4" w14:textId="77777777" w:rsidR="00754772" w:rsidRPr="00E93E14" w:rsidRDefault="00754772" w:rsidP="00EB5B66">
      <w:pPr>
        <w:pStyle w:val="ListParagraph"/>
        <w:numPr>
          <w:ilvl w:val="0"/>
          <w:numId w:val="2"/>
        </w:numPr>
        <w:autoSpaceDE w:val="0"/>
        <w:autoSpaceDN w:val="0"/>
        <w:adjustRightInd w:val="0"/>
        <w:spacing w:before="120" w:after="120" w:line="240" w:lineRule="auto"/>
        <w:ind w:left="714" w:hanging="357"/>
        <w:contextualSpacing w:val="0"/>
        <w:jc w:val="both"/>
        <w:rPr>
          <w:rFonts w:ascii="Times New Roman" w:hAnsi="Times New Roman" w:cs="Times New Roman"/>
          <w:bCs/>
          <w:color w:val="000000" w:themeColor="text1"/>
          <w:sz w:val="24"/>
          <w:szCs w:val="24"/>
        </w:rPr>
      </w:pPr>
      <w:r w:rsidRPr="0086670E">
        <w:rPr>
          <w:rFonts w:ascii="Times New Roman" w:hAnsi="Times New Roman" w:cs="Times New Roman"/>
          <w:b/>
          <w:bCs/>
          <w:color w:val="000000" w:themeColor="text1"/>
          <w:sz w:val="24"/>
          <w:szCs w:val="24"/>
        </w:rPr>
        <w:t>Plan d’Action de Réinstallation (PAR)</w:t>
      </w:r>
      <w:r>
        <w:rPr>
          <w:rFonts w:ascii="Times New Roman" w:hAnsi="Times New Roman" w:cs="Times New Roman"/>
          <w:b/>
          <w:bCs/>
          <w:color w:val="000000" w:themeColor="text1"/>
          <w:sz w:val="24"/>
          <w:szCs w:val="24"/>
        </w:rPr>
        <w:t xml:space="preserve"> </w:t>
      </w:r>
      <w:r w:rsidRPr="0086670E">
        <w:rPr>
          <w:rFonts w:ascii="Times New Roman" w:hAnsi="Times New Roman" w:cs="Times New Roman"/>
          <w:b/>
          <w:bCs/>
          <w:color w:val="000000" w:themeColor="text1"/>
          <w:sz w:val="24"/>
          <w:szCs w:val="24"/>
        </w:rPr>
        <w:t>:</w:t>
      </w:r>
      <w:r w:rsidRPr="00E93E14">
        <w:rPr>
          <w:rFonts w:ascii="Times New Roman" w:hAnsi="Times New Roman" w:cs="Times New Roman"/>
          <w:b/>
          <w:bCs/>
          <w:color w:val="000000"/>
        </w:rPr>
        <w:t xml:space="preserve"> </w:t>
      </w:r>
      <w:r w:rsidRPr="0086670E">
        <w:rPr>
          <w:rFonts w:ascii="Times New Roman" w:hAnsi="Times New Roman" w:cs="Times New Roman"/>
          <w:bCs/>
          <w:color w:val="000000" w:themeColor="text1"/>
          <w:sz w:val="24"/>
          <w:szCs w:val="24"/>
        </w:rPr>
        <w:t>plan détaillé qui décrit et définit tout le processus de</w:t>
      </w:r>
      <w:r>
        <w:rPr>
          <w:rFonts w:ascii="Times New Roman" w:hAnsi="Times New Roman" w:cs="Times New Roman"/>
          <w:bCs/>
          <w:color w:val="000000" w:themeColor="text1"/>
          <w:sz w:val="24"/>
          <w:szCs w:val="24"/>
        </w:rPr>
        <w:t xml:space="preserve"> </w:t>
      </w:r>
      <w:r w:rsidRPr="0086670E">
        <w:rPr>
          <w:rFonts w:ascii="Times New Roman" w:hAnsi="Times New Roman" w:cs="Times New Roman"/>
          <w:bCs/>
          <w:color w:val="000000" w:themeColor="text1"/>
          <w:sz w:val="24"/>
          <w:szCs w:val="24"/>
        </w:rPr>
        <w:t>réinstallation de personnes à la suite d’un déplacement forcé.</w:t>
      </w:r>
    </w:p>
    <w:p w14:paraId="4A67B0B4" w14:textId="77777777" w:rsidR="00754772" w:rsidRPr="0086670E" w:rsidRDefault="00754772" w:rsidP="00EB5B66">
      <w:pPr>
        <w:pStyle w:val="ListParagraph"/>
        <w:numPr>
          <w:ilvl w:val="0"/>
          <w:numId w:val="2"/>
        </w:numPr>
        <w:autoSpaceDE w:val="0"/>
        <w:autoSpaceDN w:val="0"/>
        <w:adjustRightInd w:val="0"/>
        <w:spacing w:before="120" w:after="120" w:line="240" w:lineRule="auto"/>
        <w:ind w:left="714" w:hanging="357"/>
        <w:contextualSpacing w:val="0"/>
        <w:jc w:val="both"/>
        <w:rPr>
          <w:rFonts w:ascii="Times New Roman" w:hAnsi="Times New Roman" w:cs="Times New Roman"/>
          <w:bCs/>
          <w:color w:val="000000" w:themeColor="text1"/>
          <w:sz w:val="24"/>
          <w:szCs w:val="24"/>
        </w:rPr>
      </w:pPr>
      <w:r w:rsidRPr="0086670E">
        <w:rPr>
          <w:rFonts w:ascii="Times New Roman" w:hAnsi="Times New Roman" w:cs="Times New Roman"/>
          <w:b/>
          <w:bCs/>
          <w:color w:val="000000" w:themeColor="text1"/>
          <w:sz w:val="24"/>
          <w:szCs w:val="24"/>
        </w:rPr>
        <w:t>Personne Affectée par le Projet (PAP) :</w:t>
      </w:r>
      <w:r w:rsidRPr="00E93E14">
        <w:rPr>
          <w:rFonts w:ascii="Times New Roman" w:hAnsi="Times New Roman" w:cs="Times New Roman"/>
          <w:b/>
          <w:bCs/>
          <w:color w:val="000000"/>
        </w:rPr>
        <w:t xml:space="preserve"> </w:t>
      </w:r>
      <w:r w:rsidRPr="0086670E">
        <w:rPr>
          <w:rFonts w:ascii="Times New Roman" w:hAnsi="Times New Roman" w:cs="Times New Roman"/>
          <w:bCs/>
          <w:color w:val="000000" w:themeColor="text1"/>
          <w:sz w:val="24"/>
          <w:szCs w:val="24"/>
        </w:rPr>
        <w:t>Toute personne affectée de manière négative par le projet.</w:t>
      </w:r>
      <w:r>
        <w:rPr>
          <w:rFonts w:ascii="Times New Roman" w:hAnsi="Times New Roman" w:cs="Times New Roman"/>
          <w:bCs/>
          <w:color w:val="000000" w:themeColor="text1"/>
          <w:sz w:val="24"/>
          <w:szCs w:val="24"/>
        </w:rPr>
        <w:t xml:space="preserve"> </w:t>
      </w:r>
      <w:r w:rsidRPr="0086670E">
        <w:rPr>
          <w:rFonts w:ascii="Times New Roman" w:hAnsi="Times New Roman" w:cs="Times New Roman"/>
          <w:bCs/>
          <w:color w:val="000000" w:themeColor="text1"/>
          <w:sz w:val="24"/>
          <w:szCs w:val="24"/>
        </w:rPr>
        <w:t>Des</w:t>
      </w:r>
      <w:r>
        <w:rPr>
          <w:rFonts w:ascii="Times New Roman" w:hAnsi="Times New Roman" w:cs="Times New Roman"/>
          <w:bCs/>
          <w:color w:val="000000" w:themeColor="text1"/>
          <w:sz w:val="24"/>
          <w:szCs w:val="24"/>
        </w:rPr>
        <w:t xml:space="preserve"> </w:t>
      </w:r>
      <w:r w:rsidRPr="0086670E">
        <w:rPr>
          <w:rFonts w:ascii="Times New Roman" w:hAnsi="Times New Roman" w:cs="Times New Roman"/>
          <w:bCs/>
          <w:color w:val="000000" w:themeColor="text1"/>
          <w:sz w:val="24"/>
          <w:szCs w:val="24"/>
        </w:rPr>
        <w:t>personnes perdent des droits de propriété, d'usage, ou d'autres droits sur un bâtiment,</w:t>
      </w:r>
      <w:r>
        <w:rPr>
          <w:rFonts w:ascii="Times New Roman" w:hAnsi="Times New Roman" w:cs="Times New Roman"/>
          <w:bCs/>
          <w:color w:val="000000" w:themeColor="text1"/>
          <w:sz w:val="24"/>
          <w:szCs w:val="24"/>
        </w:rPr>
        <w:t xml:space="preserve"> </w:t>
      </w:r>
      <w:r w:rsidRPr="0086670E">
        <w:rPr>
          <w:rFonts w:ascii="Times New Roman" w:hAnsi="Times New Roman" w:cs="Times New Roman"/>
          <w:bCs/>
          <w:color w:val="000000" w:themeColor="text1"/>
          <w:sz w:val="24"/>
          <w:szCs w:val="24"/>
        </w:rPr>
        <w:t>des</w:t>
      </w:r>
      <w:r>
        <w:rPr>
          <w:rFonts w:ascii="Times New Roman" w:hAnsi="Times New Roman" w:cs="Times New Roman"/>
          <w:bCs/>
          <w:color w:val="000000" w:themeColor="text1"/>
          <w:sz w:val="24"/>
          <w:szCs w:val="24"/>
        </w:rPr>
        <w:t xml:space="preserve"> </w:t>
      </w:r>
      <w:r w:rsidRPr="0086670E">
        <w:rPr>
          <w:rFonts w:ascii="Times New Roman" w:hAnsi="Times New Roman" w:cs="Times New Roman"/>
          <w:bCs/>
          <w:color w:val="000000" w:themeColor="text1"/>
          <w:sz w:val="24"/>
          <w:szCs w:val="24"/>
        </w:rPr>
        <w:t>terres</w:t>
      </w:r>
      <w:r>
        <w:rPr>
          <w:rFonts w:ascii="Times New Roman" w:hAnsi="Times New Roman" w:cs="Times New Roman"/>
          <w:bCs/>
          <w:color w:val="000000" w:themeColor="text1"/>
          <w:sz w:val="24"/>
          <w:szCs w:val="24"/>
        </w:rPr>
        <w:t xml:space="preserve"> </w:t>
      </w:r>
      <w:r w:rsidRPr="0086670E">
        <w:rPr>
          <w:rFonts w:ascii="Times New Roman" w:hAnsi="Times New Roman" w:cs="Times New Roman"/>
          <w:bCs/>
          <w:color w:val="000000" w:themeColor="text1"/>
          <w:sz w:val="24"/>
          <w:szCs w:val="24"/>
        </w:rPr>
        <w:t>(résidentielles, agricoles ou de pâturage), des cultures annuelles ou pérennes,</w:t>
      </w:r>
      <w:r>
        <w:rPr>
          <w:rFonts w:ascii="Times New Roman" w:hAnsi="Times New Roman" w:cs="Times New Roman"/>
          <w:bCs/>
          <w:color w:val="000000" w:themeColor="text1"/>
          <w:sz w:val="24"/>
          <w:szCs w:val="24"/>
        </w:rPr>
        <w:t xml:space="preserve"> </w:t>
      </w:r>
      <w:r w:rsidRPr="0086670E">
        <w:rPr>
          <w:rFonts w:ascii="Times New Roman" w:hAnsi="Times New Roman" w:cs="Times New Roman"/>
          <w:bCs/>
          <w:color w:val="000000" w:themeColor="text1"/>
          <w:sz w:val="24"/>
          <w:szCs w:val="24"/>
        </w:rPr>
        <w:t>ou</w:t>
      </w:r>
      <w:r>
        <w:rPr>
          <w:rFonts w:ascii="Times New Roman" w:hAnsi="Times New Roman" w:cs="Times New Roman"/>
          <w:bCs/>
          <w:color w:val="000000" w:themeColor="text1"/>
          <w:sz w:val="24"/>
          <w:szCs w:val="24"/>
        </w:rPr>
        <w:t xml:space="preserve"> </w:t>
      </w:r>
      <w:r w:rsidRPr="0086670E">
        <w:rPr>
          <w:rFonts w:ascii="Times New Roman" w:hAnsi="Times New Roman" w:cs="Times New Roman"/>
          <w:bCs/>
          <w:color w:val="000000" w:themeColor="text1"/>
          <w:sz w:val="24"/>
          <w:szCs w:val="24"/>
        </w:rPr>
        <w:t>tout</w:t>
      </w:r>
      <w:r>
        <w:rPr>
          <w:rFonts w:ascii="Times New Roman" w:hAnsi="Times New Roman" w:cs="Times New Roman"/>
          <w:bCs/>
          <w:color w:val="000000" w:themeColor="text1"/>
          <w:sz w:val="24"/>
          <w:szCs w:val="24"/>
        </w:rPr>
        <w:t xml:space="preserve"> </w:t>
      </w:r>
      <w:r w:rsidRPr="0086670E">
        <w:rPr>
          <w:rFonts w:ascii="Times New Roman" w:hAnsi="Times New Roman" w:cs="Times New Roman"/>
          <w:bCs/>
          <w:color w:val="000000" w:themeColor="text1"/>
          <w:sz w:val="24"/>
          <w:szCs w:val="24"/>
        </w:rPr>
        <w:t>autre</w:t>
      </w:r>
      <w:r>
        <w:rPr>
          <w:rFonts w:ascii="Times New Roman" w:hAnsi="Times New Roman" w:cs="Times New Roman"/>
          <w:bCs/>
          <w:color w:val="000000" w:themeColor="text1"/>
          <w:sz w:val="24"/>
          <w:szCs w:val="24"/>
        </w:rPr>
        <w:t xml:space="preserve"> </w:t>
      </w:r>
      <w:r w:rsidRPr="0086670E">
        <w:rPr>
          <w:rFonts w:ascii="Times New Roman" w:hAnsi="Times New Roman" w:cs="Times New Roman"/>
          <w:bCs/>
          <w:color w:val="000000" w:themeColor="text1"/>
          <w:sz w:val="24"/>
          <w:szCs w:val="24"/>
        </w:rPr>
        <w:t>bien</w:t>
      </w:r>
      <w:r>
        <w:rPr>
          <w:rFonts w:ascii="Times New Roman" w:hAnsi="Times New Roman" w:cs="Times New Roman"/>
          <w:bCs/>
          <w:color w:val="000000" w:themeColor="text1"/>
          <w:sz w:val="24"/>
          <w:szCs w:val="24"/>
        </w:rPr>
        <w:t xml:space="preserve"> </w:t>
      </w:r>
      <w:r w:rsidRPr="0086670E">
        <w:rPr>
          <w:rFonts w:ascii="Times New Roman" w:hAnsi="Times New Roman" w:cs="Times New Roman"/>
          <w:bCs/>
          <w:color w:val="000000" w:themeColor="text1"/>
          <w:sz w:val="24"/>
          <w:szCs w:val="24"/>
        </w:rPr>
        <w:t>meuble</w:t>
      </w:r>
      <w:r>
        <w:rPr>
          <w:rFonts w:ascii="Times New Roman" w:hAnsi="Times New Roman" w:cs="Times New Roman"/>
          <w:bCs/>
          <w:color w:val="000000" w:themeColor="text1"/>
          <w:sz w:val="24"/>
          <w:szCs w:val="24"/>
        </w:rPr>
        <w:t xml:space="preserve"> </w:t>
      </w:r>
      <w:r w:rsidRPr="0086670E">
        <w:rPr>
          <w:rFonts w:ascii="Times New Roman" w:hAnsi="Times New Roman" w:cs="Times New Roman"/>
          <w:bCs/>
          <w:color w:val="000000" w:themeColor="text1"/>
          <w:sz w:val="24"/>
          <w:szCs w:val="24"/>
        </w:rPr>
        <w:t>ou immeuble, en totalité ou en partie et de manière permanente</w:t>
      </w:r>
      <w:r>
        <w:rPr>
          <w:rFonts w:ascii="Times New Roman" w:hAnsi="Times New Roman" w:cs="Times New Roman"/>
          <w:bCs/>
          <w:color w:val="000000" w:themeColor="text1"/>
          <w:sz w:val="24"/>
          <w:szCs w:val="24"/>
        </w:rPr>
        <w:t xml:space="preserve"> </w:t>
      </w:r>
      <w:r w:rsidRPr="0086670E">
        <w:rPr>
          <w:rFonts w:ascii="Times New Roman" w:hAnsi="Times New Roman" w:cs="Times New Roman"/>
          <w:bCs/>
          <w:color w:val="000000" w:themeColor="text1"/>
          <w:sz w:val="24"/>
          <w:szCs w:val="24"/>
        </w:rPr>
        <w:t>ou</w:t>
      </w:r>
      <w:r>
        <w:rPr>
          <w:rFonts w:ascii="Times New Roman" w:hAnsi="Times New Roman" w:cs="Times New Roman"/>
          <w:bCs/>
          <w:color w:val="000000" w:themeColor="text1"/>
          <w:sz w:val="24"/>
          <w:szCs w:val="24"/>
        </w:rPr>
        <w:t xml:space="preserve"> </w:t>
      </w:r>
      <w:r w:rsidRPr="0086670E">
        <w:rPr>
          <w:rFonts w:ascii="Times New Roman" w:hAnsi="Times New Roman" w:cs="Times New Roman"/>
          <w:bCs/>
          <w:color w:val="000000" w:themeColor="text1"/>
          <w:sz w:val="24"/>
          <w:szCs w:val="24"/>
        </w:rPr>
        <w:t>temporaire.</w:t>
      </w:r>
      <w:r>
        <w:rPr>
          <w:rFonts w:ascii="Times New Roman" w:hAnsi="Times New Roman" w:cs="Times New Roman"/>
          <w:bCs/>
          <w:color w:val="000000" w:themeColor="text1"/>
          <w:sz w:val="24"/>
          <w:szCs w:val="24"/>
        </w:rPr>
        <w:t xml:space="preserve"> </w:t>
      </w:r>
      <w:r w:rsidRPr="0086670E">
        <w:rPr>
          <w:rFonts w:ascii="Times New Roman" w:hAnsi="Times New Roman" w:cs="Times New Roman"/>
          <w:bCs/>
          <w:color w:val="000000" w:themeColor="text1"/>
          <w:sz w:val="24"/>
          <w:szCs w:val="24"/>
        </w:rPr>
        <w:t>Les</w:t>
      </w:r>
      <w:r>
        <w:rPr>
          <w:rFonts w:ascii="Times New Roman" w:hAnsi="Times New Roman" w:cs="Times New Roman"/>
          <w:bCs/>
          <w:color w:val="000000" w:themeColor="text1"/>
          <w:sz w:val="24"/>
          <w:szCs w:val="24"/>
        </w:rPr>
        <w:t xml:space="preserve"> </w:t>
      </w:r>
      <w:r w:rsidRPr="0086670E">
        <w:rPr>
          <w:rFonts w:ascii="Times New Roman" w:hAnsi="Times New Roman" w:cs="Times New Roman"/>
          <w:bCs/>
          <w:color w:val="000000" w:themeColor="text1"/>
          <w:sz w:val="24"/>
          <w:szCs w:val="24"/>
        </w:rPr>
        <w:t>PAP</w:t>
      </w:r>
      <w:r>
        <w:rPr>
          <w:rFonts w:ascii="Times New Roman" w:hAnsi="Times New Roman" w:cs="Times New Roman"/>
          <w:bCs/>
          <w:color w:val="000000" w:themeColor="text1"/>
          <w:sz w:val="24"/>
          <w:szCs w:val="24"/>
        </w:rPr>
        <w:t xml:space="preserve"> </w:t>
      </w:r>
      <w:r w:rsidRPr="0086670E">
        <w:rPr>
          <w:rFonts w:ascii="Times New Roman" w:hAnsi="Times New Roman" w:cs="Times New Roman"/>
          <w:bCs/>
          <w:color w:val="000000" w:themeColor="text1"/>
          <w:sz w:val="24"/>
          <w:szCs w:val="24"/>
        </w:rPr>
        <w:t>ne</w:t>
      </w:r>
      <w:r>
        <w:rPr>
          <w:rFonts w:ascii="Times New Roman" w:hAnsi="Times New Roman" w:cs="Times New Roman"/>
          <w:bCs/>
          <w:color w:val="000000" w:themeColor="text1"/>
          <w:sz w:val="24"/>
          <w:szCs w:val="24"/>
        </w:rPr>
        <w:t xml:space="preserve"> </w:t>
      </w:r>
      <w:r w:rsidRPr="0086670E">
        <w:rPr>
          <w:rFonts w:ascii="Times New Roman" w:hAnsi="Times New Roman" w:cs="Times New Roman"/>
          <w:bCs/>
          <w:color w:val="000000" w:themeColor="text1"/>
          <w:sz w:val="24"/>
          <w:szCs w:val="24"/>
        </w:rPr>
        <w:t>sont</w:t>
      </w:r>
      <w:r>
        <w:rPr>
          <w:rFonts w:ascii="Times New Roman" w:hAnsi="Times New Roman" w:cs="Times New Roman"/>
          <w:bCs/>
          <w:color w:val="000000" w:themeColor="text1"/>
          <w:sz w:val="24"/>
          <w:szCs w:val="24"/>
        </w:rPr>
        <w:t xml:space="preserve"> </w:t>
      </w:r>
      <w:r w:rsidRPr="0086670E">
        <w:rPr>
          <w:rFonts w:ascii="Times New Roman" w:hAnsi="Times New Roman" w:cs="Times New Roman"/>
          <w:bCs/>
          <w:color w:val="000000" w:themeColor="text1"/>
          <w:sz w:val="24"/>
          <w:szCs w:val="24"/>
        </w:rPr>
        <w:t>pas</w:t>
      </w:r>
      <w:r>
        <w:rPr>
          <w:rFonts w:ascii="Times New Roman" w:hAnsi="Times New Roman" w:cs="Times New Roman"/>
          <w:bCs/>
          <w:color w:val="000000" w:themeColor="text1"/>
          <w:sz w:val="24"/>
          <w:szCs w:val="24"/>
        </w:rPr>
        <w:t xml:space="preserve"> </w:t>
      </w:r>
      <w:r w:rsidRPr="0086670E">
        <w:rPr>
          <w:rFonts w:ascii="Times New Roman" w:hAnsi="Times New Roman" w:cs="Times New Roman"/>
          <w:bCs/>
          <w:color w:val="000000" w:themeColor="text1"/>
          <w:sz w:val="24"/>
          <w:szCs w:val="24"/>
        </w:rPr>
        <w:t>forcément toutes déplacées physiquement du fait</w:t>
      </w:r>
      <w:r>
        <w:rPr>
          <w:rFonts w:ascii="Times New Roman" w:hAnsi="Times New Roman" w:cs="Times New Roman"/>
          <w:bCs/>
          <w:color w:val="000000" w:themeColor="text1"/>
          <w:sz w:val="24"/>
          <w:szCs w:val="24"/>
        </w:rPr>
        <w:t xml:space="preserve"> </w:t>
      </w:r>
      <w:r w:rsidRPr="0086670E">
        <w:rPr>
          <w:rFonts w:ascii="Times New Roman" w:hAnsi="Times New Roman" w:cs="Times New Roman"/>
          <w:bCs/>
          <w:color w:val="000000" w:themeColor="text1"/>
          <w:sz w:val="24"/>
          <w:szCs w:val="24"/>
        </w:rPr>
        <w:t>du</w:t>
      </w:r>
      <w:r>
        <w:rPr>
          <w:rFonts w:ascii="Times New Roman" w:hAnsi="Times New Roman" w:cs="Times New Roman"/>
          <w:bCs/>
          <w:color w:val="000000" w:themeColor="text1"/>
          <w:sz w:val="24"/>
          <w:szCs w:val="24"/>
        </w:rPr>
        <w:t xml:space="preserve"> </w:t>
      </w:r>
      <w:r w:rsidRPr="0086670E">
        <w:rPr>
          <w:rFonts w:ascii="Times New Roman" w:hAnsi="Times New Roman" w:cs="Times New Roman"/>
          <w:bCs/>
          <w:color w:val="000000" w:themeColor="text1"/>
          <w:sz w:val="24"/>
          <w:szCs w:val="24"/>
        </w:rPr>
        <w:t>Projet.</w:t>
      </w:r>
      <w:r>
        <w:rPr>
          <w:rFonts w:ascii="Times New Roman" w:hAnsi="Times New Roman" w:cs="Times New Roman"/>
          <w:bCs/>
          <w:color w:val="000000" w:themeColor="text1"/>
          <w:sz w:val="24"/>
          <w:szCs w:val="24"/>
        </w:rPr>
        <w:t xml:space="preserve"> </w:t>
      </w:r>
      <w:r w:rsidRPr="0086670E">
        <w:rPr>
          <w:rFonts w:ascii="Times New Roman" w:hAnsi="Times New Roman" w:cs="Times New Roman"/>
          <w:bCs/>
          <w:color w:val="000000" w:themeColor="text1"/>
          <w:sz w:val="24"/>
          <w:szCs w:val="24"/>
        </w:rPr>
        <w:t>Parmi</w:t>
      </w:r>
      <w:r>
        <w:rPr>
          <w:rFonts w:ascii="Times New Roman" w:hAnsi="Times New Roman" w:cs="Times New Roman"/>
          <w:bCs/>
          <w:color w:val="000000" w:themeColor="text1"/>
          <w:sz w:val="24"/>
          <w:szCs w:val="24"/>
        </w:rPr>
        <w:t xml:space="preserve"> </w:t>
      </w:r>
      <w:r w:rsidRPr="0086670E">
        <w:rPr>
          <w:rFonts w:ascii="Times New Roman" w:hAnsi="Times New Roman" w:cs="Times New Roman"/>
          <w:bCs/>
          <w:color w:val="000000" w:themeColor="text1"/>
          <w:sz w:val="24"/>
          <w:szCs w:val="24"/>
        </w:rPr>
        <w:t>les</w:t>
      </w:r>
      <w:r>
        <w:rPr>
          <w:rFonts w:ascii="Times New Roman" w:hAnsi="Times New Roman" w:cs="Times New Roman"/>
          <w:bCs/>
          <w:color w:val="000000" w:themeColor="text1"/>
          <w:sz w:val="24"/>
          <w:szCs w:val="24"/>
        </w:rPr>
        <w:t xml:space="preserve"> </w:t>
      </w:r>
      <w:r w:rsidRPr="0086670E">
        <w:rPr>
          <w:rFonts w:ascii="Times New Roman" w:hAnsi="Times New Roman" w:cs="Times New Roman"/>
          <w:bCs/>
          <w:color w:val="000000" w:themeColor="text1"/>
          <w:sz w:val="24"/>
          <w:szCs w:val="24"/>
        </w:rPr>
        <w:t>PAP</w:t>
      </w:r>
      <w:r>
        <w:rPr>
          <w:rFonts w:ascii="Times New Roman" w:hAnsi="Times New Roman" w:cs="Times New Roman"/>
          <w:bCs/>
          <w:color w:val="000000" w:themeColor="text1"/>
          <w:sz w:val="24"/>
          <w:szCs w:val="24"/>
        </w:rPr>
        <w:t xml:space="preserve"> </w:t>
      </w:r>
      <w:r w:rsidRPr="0086670E">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 xml:space="preserve"> </w:t>
      </w:r>
      <w:r w:rsidRPr="0086670E">
        <w:rPr>
          <w:rFonts w:ascii="Times New Roman" w:hAnsi="Times New Roman" w:cs="Times New Roman"/>
          <w:bCs/>
          <w:color w:val="000000" w:themeColor="text1"/>
          <w:sz w:val="24"/>
          <w:szCs w:val="24"/>
        </w:rPr>
        <w:t>(i)</w:t>
      </w:r>
      <w:r>
        <w:rPr>
          <w:rFonts w:ascii="Times New Roman" w:hAnsi="Times New Roman" w:cs="Times New Roman"/>
          <w:bCs/>
          <w:color w:val="000000" w:themeColor="text1"/>
          <w:sz w:val="24"/>
          <w:szCs w:val="24"/>
        </w:rPr>
        <w:t xml:space="preserve"> </w:t>
      </w:r>
      <w:r w:rsidRPr="0086670E">
        <w:rPr>
          <w:rFonts w:ascii="Times New Roman" w:hAnsi="Times New Roman" w:cs="Times New Roman"/>
          <w:bCs/>
          <w:color w:val="000000" w:themeColor="text1"/>
          <w:sz w:val="24"/>
          <w:szCs w:val="24"/>
        </w:rPr>
        <w:t>certaines</w:t>
      </w:r>
      <w:r>
        <w:rPr>
          <w:rFonts w:ascii="Times New Roman" w:hAnsi="Times New Roman" w:cs="Times New Roman"/>
          <w:bCs/>
          <w:color w:val="000000" w:themeColor="text1"/>
          <w:sz w:val="24"/>
          <w:szCs w:val="24"/>
        </w:rPr>
        <w:t xml:space="preserve"> </w:t>
      </w:r>
      <w:r w:rsidRPr="0086670E">
        <w:rPr>
          <w:rFonts w:ascii="Times New Roman" w:hAnsi="Times New Roman" w:cs="Times New Roman"/>
          <w:bCs/>
          <w:color w:val="000000" w:themeColor="text1"/>
          <w:sz w:val="24"/>
          <w:szCs w:val="24"/>
        </w:rPr>
        <w:t>sont</w:t>
      </w:r>
      <w:r>
        <w:rPr>
          <w:rFonts w:ascii="Times New Roman" w:hAnsi="Times New Roman" w:cs="Times New Roman"/>
          <w:bCs/>
          <w:color w:val="000000" w:themeColor="text1"/>
          <w:sz w:val="24"/>
          <w:szCs w:val="24"/>
        </w:rPr>
        <w:t xml:space="preserve"> </w:t>
      </w:r>
      <w:r w:rsidRPr="0086670E">
        <w:rPr>
          <w:rFonts w:ascii="Times New Roman" w:hAnsi="Times New Roman" w:cs="Times New Roman"/>
          <w:bCs/>
          <w:color w:val="000000" w:themeColor="text1"/>
          <w:sz w:val="24"/>
          <w:szCs w:val="24"/>
        </w:rPr>
        <w:t>des</w:t>
      </w:r>
      <w:r>
        <w:rPr>
          <w:rFonts w:ascii="Times New Roman" w:hAnsi="Times New Roman" w:cs="Times New Roman"/>
          <w:bCs/>
          <w:color w:val="000000" w:themeColor="text1"/>
          <w:sz w:val="24"/>
          <w:szCs w:val="24"/>
        </w:rPr>
        <w:t xml:space="preserve"> </w:t>
      </w:r>
      <w:r w:rsidRPr="0086670E">
        <w:rPr>
          <w:rFonts w:ascii="Times New Roman" w:hAnsi="Times New Roman" w:cs="Times New Roman"/>
          <w:bCs/>
          <w:color w:val="000000" w:themeColor="text1"/>
          <w:sz w:val="24"/>
          <w:szCs w:val="24"/>
        </w:rPr>
        <w:t>Personnes Physiquement Déplacées ; (ii) d'autres sont des Personnes Économiquement Déplacées.</w:t>
      </w:r>
    </w:p>
    <w:p w14:paraId="06F2B765" w14:textId="77777777" w:rsidR="00754772" w:rsidRPr="00E93E14" w:rsidRDefault="00754772" w:rsidP="00EB5B66">
      <w:pPr>
        <w:pStyle w:val="ListParagraph"/>
        <w:numPr>
          <w:ilvl w:val="0"/>
          <w:numId w:val="2"/>
        </w:numPr>
        <w:autoSpaceDE w:val="0"/>
        <w:autoSpaceDN w:val="0"/>
        <w:adjustRightInd w:val="0"/>
        <w:spacing w:before="120" w:after="120" w:line="240" w:lineRule="auto"/>
        <w:ind w:left="714" w:hanging="357"/>
        <w:contextualSpacing w:val="0"/>
        <w:jc w:val="both"/>
        <w:rPr>
          <w:rFonts w:ascii="Times New Roman" w:hAnsi="Times New Roman" w:cs="Times New Roman"/>
          <w:bCs/>
          <w:color w:val="000000" w:themeColor="text1"/>
          <w:sz w:val="24"/>
          <w:szCs w:val="24"/>
        </w:rPr>
      </w:pPr>
      <w:r w:rsidRPr="0086670E">
        <w:rPr>
          <w:rFonts w:ascii="Times New Roman" w:hAnsi="Times New Roman" w:cs="Times New Roman"/>
          <w:b/>
          <w:bCs/>
          <w:color w:val="000000" w:themeColor="text1"/>
          <w:sz w:val="24"/>
          <w:szCs w:val="24"/>
        </w:rPr>
        <w:t>Réinstallation involontaire :</w:t>
      </w:r>
      <w:r w:rsidRPr="00E93E14">
        <w:rPr>
          <w:rFonts w:ascii="Times New Roman" w:hAnsi="Times New Roman" w:cs="Times New Roman"/>
          <w:b/>
          <w:bCs/>
          <w:color w:val="000000"/>
        </w:rPr>
        <w:t xml:space="preserve"> </w:t>
      </w:r>
      <w:r w:rsidRPr="0086670E">
        <w:rPr>
          <w:rFonts w:ascii="Times New Roman" w:hAnsi="Times New Roman" w:cs="Times New Roman"/>
          <w:bCs/>
          <w:color w:val="000000" w:themeColor="text1"/>
          <w:sz w:val="24"/>
          <w:szCs w:val="24"/>
        </w:rPr>
        <w:t>Ensemble des mesures entreprises de façon concertée et consensuelle</w:t>
      </w:r>
      <w:r>
        <w:rPr>
          <w:rFonts w:ascii="Times New Roman" w:hAnsi="Times New Roman" w:cs="Times New Roman"/>
          <w:bCs/>
          <w:color w:val="000000" w:themeColor="text1"/>
          <w:sz w:val="24"/>
          <w:szCs w:val="24"/>
        </w:rPr>
        <w:t xml:space="preserve"> </w:t>
      </w:r>
      <w:r w:rsidRPr="0086670E">
        <w:rPr>
          <w:rFonts w:ascii="Times New Roman" w:hAnsi="Times New Roman" w:cs="Times New Roman"/>
          <w:bCs/>
          <w:color w:val="000000" w:themeColor="text1"/>
          <w:sz w:val="24"/>
          <w:szCs w:val="24"/>
        </w:rPr>
        <w:t>en vue de procéder à la relocalisation physique des personnes déplacées.</w:t>
      </w:r>
    </w:p>
    <w:p w14:paraId="28726001" w14:textId="77777777" w:rsidR="00754772" w:rsidRPr="00E93E14" w:rsidRDefault="00754772" w:rsidP="00EB5B66">
      <w:pPr>
        <w:pStyle w:val="ListParagraph"/>
        <w:numPr>
          <w:ilvl w:val="0"/>
          <w:numId w:val="2"/>
        </w:numPr>
        <w:autoSpaceDE w:val="0"/>
        <w:autoSpaceDN w:val="0"/>
        <w:adjustRightInd w:val="0"/>
        <w:spacing w:before="120" w:after="120" w:line="240" w:lineRule="auto"/>
        <w:ind w:left="714" w:hanging="357"/>
        <w:contextualSpacing w:val="0"/>
        <w:jc w:val="both"/>
        <w:rPr>
          <w:rFonts w:ascii="Times New Roman" w:hAnsi="Times New Roman" w:cs="Times New Roman"/>
          <w:bCs/>
          <w:color w:val="000000" w:themeColor="text1"/>
          <w:sz w:val="24"/>
          <w:szCs w:val="24"/>
        </w:rPr>
      </w:pPr>
      <w:r w:rsidRPr="0086670E">
        <w:rPr>
          <w:rFonts w:ascii="Times New Roman" w:hAnsi="Times New Roman" w:cs="Times New Roman"/>
          <w:b/>
          <w:bCs/>
          <w:color w:val="000000" w:themeColor="text1"/>
          <w:sz w:val="24"/>
          <w:szCs w:val="24"/>
        </w:rPr>
        <w:t>Utilité publique :</w:t>
      </w:r>
      <w:r w:rsidRPr="00E93E14">
        <w:rPr>
          <w:rFonts w:ascii="Times New Roman" w:hAnsi="Times New Roman" w:cs="Times New Roman"/>
          <w:b/>
          <w:bCs/>
          <w:color w:val="000000"/>
        </w:rPr>
        <w:t xml:space="preserve"> </w:t>
      </w:r>
      <w:r w:rsidRPr="0086670E">
        <w:rPr>
          <w:rFonts w:ascii="Times New Roman" w:hAnsi="Times New Roman" w:cs="Times New Roman"/>
          <w:bCs/>
          <w:color w:val="000000" w:themeColor="text1"/>
          <w:sz w:val="24"/>
          <w:szCs w:val="24"/>
        </w:rPr>
        <w:t>Déclaration de l'autorité publique par laquelle une opération est reconnue comme</w:t>
      </w:r>
      <w:r>
        <w:rPr>
          <w:rFonts w:ascii="Times New Roman" w:hAnsi="Times New Roman" w:cs="Times New Roman"/>
          <w:bCs/>
          <w:color w:val="000000" w:themeColor="text1"/>
          <w:sz w:val="24"/>
          <w:szCs w:val="24"/>
        </w:rPr>
        <w:t xml:space="preserve"> </w:t>
      </w:r>
      <w:r w:rsidRPr="0086670E">
        <w:rPr>
          <w:rFonts w:ascii="Times New Roman" w:hAnsi="Times New Roman" w:cs="Times New Roman"/>
          <w:bCs/>
          <w:color w:val="000000" w:themeColor="text1"/>
          <w:sz w:val="24"/>
          <w:szCs w:val="24"/>
        </w:rPr>
        <w:t>présentant un intérêt pour la collectivité (« utilité générale » ou « intérêt public »).</w:t>
      </w:r>
    </w:p>
    <w:p w14:paraId="46D9D6B0" w14:textId="77777777" w:rsidR="00754772" w:rsidRPr="0086670E" w:rsidRDefault="00754772" w:rsidP="00EB5B66">
      <w:pPr>
        <w:pStyle w:val="ListParagraph"/>
        <w:numPr>
          <w:ilvl w:val="0"/>
          <w:numId w:val="2"/>
        </w:numPr>
        <w:autoSpaceDE w:val="0"/>
        <w:autoSpaceDN w:val="0"/>
        <w:adjustRightInd w:val="0"/>
        <w:spacing w:before="120" w:after="120" w:line="240" w:lineRule="auto"/>
        <w:ind w:left="714" w:hanging="357"/>
        <w:contextualSpacing w:val="0"/>
        <w:jc w:val="both"/>
        <w:rPr>
          <w:rFonts w:ascii="Times New Roman" w:hAnsi="Times New Roman" w:cs="Times New Roman"/>
          <w:bCs/>
          <w:color w:val="000000" w:themeColor="text1"/>
          <w:sz w:val="24"/>
          <w:szCs w:val="24"/>
        </w:rPr>
      </w:pPr>
      <w:r w:rsidRPr="0086670E">
        <w:rPr>
          <w:rFonts w:ascii="Times New Roman" w:hAnsi="Times New Roman" w:cs="Times New Roman"/>
          <w:b/>
          <w:bCs/>
          <w:color w:val="000000" w:themeColor="text1"/>
          <w:sz w:val="24"/>
          <w:szCs w:val="24"/>
        </w:rPr>
        <w:t xml:space="preserve">Valeur intégrale de remplacement ou coût intégral de remplacement : </w:t>
      </w:r>
      <w:r w:rsidRPr="0086670E">
        <w:rPr>
          <w:rFonts w:ascii="Times New Roman" w:hAnsi="Times New Roman" w:cs="Times New Roman"/>
          <w:bCs/>
          <w:color w:val="000000" w:themeColor="text1"/>
          <w:sz w:val="24"/>
          <w:szCs w:val="24"/>
        </w:rPr>
        <w:t>Cette expression est</w:t>
      </w:r>
      <w:r>
        <w:rPr>
          <w:rFonts w:ascii="Times New Roman" w:hAnsi="Times New Roman" w:cs="Times New Roman"/>
          <w:bCs/>
          <w:color w:val="000000" w:themeColor="text1"/>
          <w:sz w:val="24"/>
          <w:szCs w:val="24"/>
        </w:rPr>
        <w:t xml:space="preserve"> </w:t>
      </w:r>
      <w:r w:rsidRPr="0086670E">
        <w:rPr>
          <w:rFonts w:ascii="Times New Roman" w:hAnsi="Times New Roman" w:cs="Times New Roman"/>
          <w:bCs/>
          <w:color w:val="000000" w:themeColor="text1"/>
          <w:sz w:val="24"/>
          <w:szCs w:val="24"/>
        </w:rPr>
        <w:t>relative</w:t>
      </w:r>
      <w:r>
        <w:rPr>
          <w:rFonts w:ascii="Times New Roman" w:hAnsi="Times New Roman" w:cs="Times New Roman"/>
          <w:bCs/>
          <w:color w:val="000000" w:themeColor="text1"/>
          <w:sz w:val="24"/>
          <w:szCs w:val="24"/>
        </w:rPr>
        <w:t xml:space="preserve"> </w:t>
      </w:r>
      <w:r w:rsidRPr="0086670E">
        <w:rPr>
          <w:rFonts w:ascii="Times New Roman" w:hAnsi="Times New Roman" w:cs="Times New Roman"/>
          <w:bCs/>
          <w:color w:val="000000" w:themeColor="text1"/>
          <w:sz w:val="24"/>
          <w:szCs w:val="24"/>
        </w:rPr>
        <w:t>au taux de compensation des biens perdus et doit être calculé selon la valeur intégrale</w:t>
      </w:r>
      <w:r>
        <w:rPr>
          <w:rFonts w:ascii="Times New Roman" w:hAnsi="Times New Roman" w:cs="Times New Roman"/>
          <w:bCs/>
          <w:color w:val="000000" w:themeColor="text1"/>
          <w:sz w:val="24"/>
          <w:szCs w:val="24"/>
        </w:rPr>
        <w:t xml:space="preserve"> </w:t>
      </w:r>
      <w:r w:rsidRPr="0086670E">
        <w:rPr>
          <w:rFonts w:ascii="Times New Roman" w:hAnsi="Times New Roman" w:cs="Times New Roman"/>
          <w:bCs/>
          <w:color w:val="000000" w:themeColor="text1"/>
          <w:sz w:val="24"/>
          <w:szCs w:val="24"/>
        </w:rPr>
        <w:t>de</w:t>
      </w:r>
      <w:r>
        <w:rPr>
          <w:rFonts w:ascii="Times New Roman" w:hAnsi="Times New Roman" w:cs="Times New Roman"/>
          <w:bCs/>
          <w:color w:val="000000" w:themeColor="text1"/>
          <w:sz w:val="24"/>
          <w:szCs w:val="24"/>
        </w:rPr>
        <w:t xml:space="preserve"> </w:t>
      </w:r>
      <w:r w:rsidRPr="0086670E">
        <w:rPr>
          <w:rFonts w:ascii="Times New Roman" w:hAnsi="Times New Roman" w:cs="Times New Roman"/>
          <w:bCs/>
          <w:color w:val="000000" w:themeColor="text1"/>
          <w:sz w:val="24"/>
          <w:szCs w:val="24"/>
        </w:rPr>
        <w:t>remplacement,</w:t>
      </w:r>
      <w:r>
        <w:rPr>
          <w:rFonts w:ascii="Times New Roman" w:hAnsi="Times New Roman" w:cs="Times New Roman"/>
          <w:bCs/>
          <w:color w:val="000000" w:themeColor="text1"/>
          <w:sz w:val="24"/>
          <w:szCs w:val="24"/>
        </w:rPr>
        <w:t xml:space="preserve"> </w:t>
      </w:r>
      <w:r w:rsidRPr="0086670E">
        <w:rPr>
          <w:rFonts w:ascii="Times New Roman" w:hAnsi="Times New Roman" w:cs="Times New Roman"/>
          <w:bCs/>
          <w:color w:val="000000" w:themeColor="text1"/>
          <w:sz w:val="24"/>
          <w:szCs w:val="24"/>
        </w:rPr>
        <w:t>c'est à dire la valeur du marché des biens plus les coûts de transaction.</w:t>
      </w:r>
      <w:r>
        <w:rPr>
          <w:rFonts w:ascii="Times New Roman" w:hAnsi="Times New Roman" w:cs="Times New Roman"/>
          <w:bCs/>
          <w:color w:val="000000" w:themeColor="text1"/>
          <w:sz w:val="24"/>
          <w:szCs w:val="24"/>
        </w:rPr>
        <w:t xml:space="preserve"> </w:t>
      </w:r>
      <w:r w:rsidRPr="0086670E">
        <w:rPr>
          <w:rFonts w:ascii="Times New Roman" w:hAnsi="Times New Roman" w:cs="Times New Roman"/>
          <w:bCs/>
          <w:color w:val="000000" w:themeColor="text1"/>
          <w:sz w:val="24"/>
          <w:szCs w:val="24"/>
        </w:rPr>
        <w:t>En</w:t>
      </w:r>
      <w:r>
        <w:rPr>
          <w:rFonts w:ascii="Times New Roman" w:hAnsi="Times New Roman" w:cs="Times New Roman"/>
          <w:bCs/>
          <w:color w:val="000000" w:themeColor="text1"/>
          <w:sz w:val="24"/>
          <w:szCs w:val="24"/>
        </w:rPr>
        <w:t xml:space="preserve"> </w:t>
      </w:r>
      <w:r w:rsidRPr="0086670E">
        <w:rPr>
          <w:rFonts w:ascii="Times New Roman" w:hAnsi="Times New Roman" w:cs="Times New Roman"/>
          <w:bCs/>
          <w:color w:val="000000" w:themeColor="text1"/>
          <w:sz w:val="24"/>
          <w:szCs w:val="24"/>
        </w:rPr>
        <w:t>ce</w:t>
      </w:r>
      <w:r>
        <w:rPr>
          <w:rFonts w:ascii="Times New Roman" w:hAnsi="Times New Roman" w:cs="Times New Roman"/>
          <w:bCs/>
          <w:color w:val="000000" w:themeColor="text1"/>
          <w:sz w:val="24"/>
          <w:szCs w:val="24"/>
        </w:rPr>
        <w:t xml:space="preserve"> </w:t>
      </w:r>
      <w:r w:rsidRPr="0086670E">
        <w:rPr>
          <w:rFonts w:ascii="Times New Roman" w:hAnsi="Times New Roman" w:cs="Times New Roman"/>
          <w:bCs/>
          <w:color w:val="000000" w:themeColor="text1"/>
          <w:sz w:val="24"/>
          <w:szCs w:val="24"/>
        </w:rPr>
        <w:t>qui</w:t>
      </w:r>
      <w:r>
        <w:rPr>
          <w:rFonts w:ascii="Times New Roman" w:hAnsi="Times New Roman" w:cs="Times New Roman"/>
          <w:bCs/>
          <w:color w:val="000000" w:themeColor="text1"/>
          <w:sz w:val="24"/>
          <w:szCs w:val="24"/>
        </w:rPr>
        <w:t xml:space="preserve"> </w:t>
      </w:r>
      <w:r w:rsidRPr="0086670E">
        <w:rPr>
          <w:rFonts w:ascii="Times New Roman" w:hAnsi="Times New Roman" w:cs="Times New Roman"/>
          <w:bCs/>
          <w:color w:val="000000" w:themeColor="text1"/>
          <w:sz w:val="24"/>
          <w:szCs w:val="24"/>
        </w:rPr>
        <w:t>concerne</w:t>
      </w:r>
      <w:r>
        <w:rPr>
          <w:rFonts w:ascii="Times New Roman" w:hAnsi="Times New Roman" w:cs="Times New Roman"/>
          <w:bCs/>
          <w:color w:val="000000" w:themeColor="text1"/>
          <w:sz w:val="24"/>
          <w:szCs w:val="24"/>
        </w:rPr>
        <w:t xml:space="preserve"> </w:t>
      </w:r>
      <w:r w:rsidRPr="0086670E">
        <w:rPr>
          <w:rFonts w:ascii="Times New Roman" w:hAnsi="Times New Roman" w:cs="Times New Roman"/>
          <w:bCs/>
          <w:color w:val="000000" w:themeColor="text1"/>
          <w:sz w:val="24"/>
          <w:szCs w:val="24"/>
        </w:rPr>
        <w:t>la</w:t>
      </w:r>
      <w:r>
        <w:rPr>
          <w:rFonts w:ascii="Times New Roman" w:hAnsi="Times New Roman" w:cs="Times New Roman"/>
          <w:bCs/>
          <w:color w:val="000000" w:themeColor="text1"/>
          <w:sz w:val="24"/>
          <w:szCs w:val="24"/>
        </w:rPr>
        <w:t xml:space="preserve"> </w:t>
      </w:r>
      <w:r w:rsidRPr="0086670E">
        <w:rPr>
          <w:rFonts w:ascii="Times New Roman" w:hAnsi="Times New Roman" w:cs="Times New Roman"/>
          <w:bCs/>
          <w:color w:val="000000" w:themeColor="text1"/>
          <w:sz w:val="24"/>
          <w:szCs w:val="24"/>
        </w:rPr>
        <w:t>terre</w:t>
      </w:r>
      <w:r>
        <w:rPr>
          <w:rFonts w:ascii="Times New Roman" w:hAnsi="Times New Roman" w:cs="Times New Roman"/>
          <w:bCs/>
          <w:color w:val="000000" w:themeColor="text1"/>
          <w:sz w:val="24"/>
          <w:szCs w:val="24"/>
        </w:rPr>
        <w:t xml:space="preserve"> </w:t>
      </w:r>
      <w:r w:rsidRPr="0086670E">
        <w:rPr>
          <w:rFonts w:ascii="Times New Roman" w:hAnsi="Times New Roman" w:cs="Times New Roman"/>
          <w:bCs/>
          <w:color w:val="000000" w:themeColor="text1"/>
          <w:sz w:val="24"/>
          <w:szCs w:val="24"/>
        </w:rPr>
        <w:t>et</w:t>
      </w:r>
      <w:r>
        <w:rPr>
          <w:rFonts w:ascii="Times New Roman" w:hAnsi="Times New Roman" w:cs="Times New Roman"/>
          <w:bCs/>
          <w:color w:val="000000" w:themeColor="text1"/>
          <w:sz w:val="24"/>
          <w:szCs w:val="24"/>
        </w:rPr>
        <w:t xml:space="preserve"> </w:t>
      </w:r>
      <w:r w:rsidRPr="0086670E">
        <w:rPr>
          <w:rFonts w:ascii="Times New Roman" w:hAnsi="Times New Roman" w:cs="Times New Roman"/>
          <w:bCs/>
          <w:color w:val="000000" w:themeColor="text1"/>
          <w:sz w:val="24"/>
          <w:szCs w:val="24"/>
        </w:rPr>
        <w:t>les</w:t>
      </w:r>
      <w:r>
        <w:rPr>
          <w:rFonts w:ascii="Times New Roman" w:hAnsi="Times New Roman" w:cs="Times New Roman"/>
          <w:bCs/>
          <w:color w:val="000000" w:themeColor="text1"/>
          <w:sz w:val="24"/>
          <w:szCs w:val="24"/>
        </w:rPr>
        <w:t xml:space="preserve"> </w:t>
      </w:r>
      <w:r w:rsidRPr="0086670E">
        <w:rPr>
          <w:rFonts w:ascii="Times New Roman" w:hAnsi="Times New Roman" w:cs="Times New Roman"/>
          <w:bCs/>
          <w:color w:val="000000" w:themeColor="text1"/>
          <w:sz w:val="24"/>
          <w:szCs w:val="24"/>
        </w:rPr>
        <w:t>bâtiments,</w:t>
      </w:r>
      <w:r>
        <w:rPr>
          <w:rFonts w:ascii="Times New Roman" w:hAnsi="Times New Roman" w:cs="Times New Roman"/>
          <w:bCs/>
          <w:color w:val="000000" w:themeColor="text1"/>
          <w:sz w:val="24"/>
          <w:szCs w:val="24"/>
        </w:rPr>
        <w:t xml:space="preserve"> </w:t>
      </w:r>
      <w:r w:rsidRPr="0086670E">
        <w:rPr>
          <w:rFonts w:ascii="Times New Roman" w:hAnsi="Times New Roman" w:cs="Times New Roman"/>
          <w:bCs/>
          <w:color w:val="000000" w:themeColor="text1"/>
          <w:sz w:val="24"/>
          <w:szCs w:val="24"/>
        </w:rPr>
        <w:t>la</w:t>
      </w:r>
      <w:r>
        <w:rPr>
          <w:rFonts w:ascii="Times New Roman" w:hAnsi="Times New Roman" w:cs="Times New Roman"/>
          <w:bCs/>
          <w:color w:val="000000" w:themeColor="text1"/>
          <w:sz w:val="24"/>
          <w:szCs w:val="24"/>
        </w:rPr>
        <w:t xml:space="preserve"> </w:t>
      </w:r>
      <w:r w:rsidRPr="0086670E">
        <w:rPr>
          <w:rFonts w:ascii="Times New Roman" w:hAnsi="Times New Roman" w:cs="Times New Roman"/>
          <w:bCs/>
          <w:color w:val="000000" w:themeColor="text1"/>
          <w:sz w:val="24"/>
          <w:szCs w:val="24"/>
        </w:rPr>
        <w:t>valeur</w:t>
      </w:r>
      <w:r>
        <w:rPr>
          <w:rFonts w:ascii="Times New Roman" w:hAnsi="Times New Roman" w:cs="Times New Roman"/>
          <w:bCs/>
          <w:color w:val="000000" w:themeColor="text1"/>
          <w:sz w:val="24"/>
          <w:szCs w:val="24"/>
        </w:rPr>
        <w:t xml:space="preserve"> </w:t>
      </w:r>
      <w:r w:rsidRPr="0086670E">
        <w:rPr>
          <w:rFonts w:ascii="Times New Roman" w:hAnsi="Times New Roman" w:cs="Times New Roman"/>
          <w:bCs/>
          <w:color w:val="000000" w:themeColor="text1"/>
          <w:sz w:val="24"/>
          <w:szCs w:val="24"/>
        </w:rPr>
        <w:t>de</w:t>
      </w:r>
      <w:r>
        <w:rPr>
          <w:rFonts w:ascii="Times New Roman" w:hAnsi="Times New Roman" w:cs="Times New Roman"/>
          <w:bCs/>
          <w:color w:val="000000" w:themeColor="text1"/>
          <w:sz w:val="24"/>
          <w:szCs w:val="24"/>
        </w:rPr>
        <w:t xml:space="preserve"> </w:t>
      </w:r>
      <w:r w:rsidRPr="0086670E">
        <w:rPr>
          <w:rFonts w:ascii="Times New Roman" w:hAnsi="Times New Roman" w:cs="Times New Roman"/>
          <w:bCs/>
          <w:color w:val="000000" w:themeColor="text1"/>
          <w:sz w:val="24"/>
          <w:szCs w:val="24"/>
        </w:rPr>
        <w:t>remplacement</w:t>
      </w:r>
      <w:r>
        <w:rPr>
          <w:rFonts w:ascii="Times New Roman" w:hAnsi="Times New Roman" w:cs="Times New Roman"/>
          <w:bCs/>
          <w:color w:val="000000" w:themeColor="text1"/>
          <w:sz w:val="24"/>
          <w:szCs w:val="24"/>
        </w:rPr>
        <w:t xml:space="preserve"> </w:t>
      </w:r>
      <w:r w:rsidRPr="0086670E">
        <w:rPr>
          <w:rFonts w:ascii="Times New Roman" w:hAnsi="Times New Roman" w:cs="Times New Roman"/>
          <w:bCs/>
          <w:color w:val="000000" w:themeColor="text1"/>
          <w:sz w:val="24"/>
          <w:szCs w:val="24"/>
        </w:rPr>
        <w:t>est</w:t>
      </w:r>
      <w:r>
        <w:rPr>
          <w:rFonts w:ascii="Times New Roman" w:hAnsi="Times New Roman" w:cs="Times New Roman"/>
          <w:bCs/>
          <w:color w:val="000000" w:themeColor="text1"/>
          <w:sz w:val="24"/>
          <w:szCs w:val="24"/>
        </w:rPr>
        <w:t xml:space="preserve"> </w:t>
      </w:r>
      <w:r w:rsidRPr="0086670E">
        <w:rPr>
          <w:rFonts w:ascii="Times New Roman" w:hAnsi="Times New Roman" w:cs="Times New Roman"/>
          <w:bCs/>
          <w:color w:val="000000" w:themeColor="text1"/>
          <w:sz w:val="24"/>
          <w:szCs w:val="24"/>
        </w:rPr>
        <w:t>définie</w:t>
      </w:r>
      <w:r>
        <w:rPr>
          <w:rFonts w:ascii="Times New Roman" w:hAnsi="Times New Roman" w:cs="Times New Roman"/>
          <w:bCs/>
          <w:color w:val="000000" w:themeColor="text1"/>
          <w:sz w:val="24"/>
          <w:szCs w:val="24"/>
        </w:rPr>
        <w:t xml:space="preserve"> </w:t>
      </w:r>
      <w:r w:rsidRPr="0086670E">
        <w:rPr>
          <w:rFonts w:ascii="Times New Roman" w:hAnsi="Times New Roman" w:cs="Times New Roman"/>
          <w:bCs/>
          <w:color w:val="000000" w:themeColor="text1"/>
          <w:sz w:val="24"/>
          <w:szCs w:val="24"/>
        </w:rPr>
        <w:t>comme</w:t>
      </w:r>
      <w:r>
        <w:rPr>
          <w:rFonts w:ascii="Times New Roman" w:hAnsi="Times New Roman" w:cs="Times New Roman"/>
          <w:bCs/>
          <w:color w:val="000000" w:themeColor="text1"/>
          <w:sz w:val="24"/>
          <w:szCs w:val="24"/>
        </w:rPr>
        <w:t xml:space="preserve"> </w:t>
      </w:r>
      <w:r w:rsidRPr="0086670E">
        <w:rPr>
          <w:rFonts w:ascii="Times New Roman" w:hAnsi="Times New Roman" w:cs="Times New Roman"/>
          <w:bCs/>
          <w:color w:val="000000" w:themeColor="text1"/>
          <w:sz w:val="24"/>
          <w:szCs w:val="24"/>
        </w:rPr>
        <w:t>suit</w:t>
      </w:r>
      <w:r>
        <w:rPr>
          <w:rFonts w:ascii="Times New Roman" w:hAnsi="Times New Roman" w:cs="Times New Roman"/>
          <w:bCs/>
          <w:color w:val="000000" w:themeColor="text1"/>
          <w:sz w:val="24"/>
          <w:szCs w:val="24"/>
        </w:rPr>
        <w:t xml:space="preserve"> </w:t>
      </w:r>
      <w:r w:rsidRPr="0086670E">
        <w:rPr>
          <w:rFonts w:ascii="Times New Roman" w:hAnsi="Times New Roman" w:cs="Times New Roman"/>
          <w:bCs/>
          <w:color w:val="000000" w:themeColor="text1"/>
          <w:sz w:val="24"/>
          <w:szCs w:val="24"/>
        </w:rPr>
        <w:t>:</w:t>
      </w:r>
    </w:p>
    <w:p w14:paraId="2E0DECFD" w14:textId="77777777" w:rsidR="00754772" w:rsidRDefault="00754772" w:rsidP="00EB5B66">
      <w:pPr>
        <w:pStyle w:val="ListParagraph"/>
        <w:numPr>
          <w:ilvl w:val="0"/>
          <w:numId w:val="3"/>
        </w:numPr>
        <w:autoSpaceDE w:val="0"/>
        <w:autoSpaceDN w:val="0"/>
        <w:adjustRightInd w:val="0"/>
        <w:spacing w:before="120" w:after="120" w:line="240" w:lineRule="auto"/>
        <w:jc w:val="both"/>
        <w:rPr>
          <w:rFonts w:ascii="Times New Roman" w:hAnsi="Times New Roman" w:cs="Times New Roman"/>
          <w:bCs/>
          <w:color w:val="000000" w:themeColor="text1"/>
          <w:sz w:val="24"/>
          <w:szCs w:val="24"/>
        </w:rPr>
      </w:pPr>
      <w:r w:rsidRPr="0086670E">
        <w:rPr>
          <w:rFonts w:ascii="Times New Roman" w:hAnsi="Times New Roman" w:cs="Times New Roman"/>
          <w:bCs/>
          <w:color w:val="000000" w:themeColor="text1"/>
          <w:sz w:val="24"/>
          <w:szCs w:val="24"/>
        </w:rPr>
        <w:t>Terrains agricoles : le prix du marché pour un terrain d'usage et de potentiel équivalent situé</w:t>
      </w:r>
      <w:r>
        <w:rPr>
          <w:rFonts w:ascii="Times New Roman" w:hAnsi="Times New Roman" w:cs="Times New Roman"/>
          <w:bCs/>
          <w:color w:val="000000" w:themeColor="text1"/>
          <w:sz w:val="24"/>
          <w:szCs w:val="24"/>
        </w:rPr>
        <w:t xml:space="preserve"> </w:t>
      </w:r>
      <w:r w:rsidRPr="0086670E">
        <w:rPr>
          <w:rFonts w:ascii="Times New Roman" w:hAnsi="Times New Roman" w:cs="Times New Roman"/>
          <w:bCs/>
          <w:color w:val="000000" w:themeColor="text1"/>
          <w:sz w:val="24"/>
          <w:szCs w:val="24"/>
        </w:rPr>
        <w:t>au</w:t>
      </w:r>
      <w:r>
        <w:rPr>
          <w:rFonts w:ascii="Times New Roman" w:hAnsi="Times New Roman" w:cs="Times New Roman"/>
          <w:bCs/>
          <w:color w:val="000000" w:themeColor="text1"/>
          <w:sz w:val="24"/>
          <w:szCs w:val="24"/>
        </w:rPr>
        <w:t xml:space="preserve"> </w:t>
      </w:r>
      <w:r w:rsidRPr="0086670E">
        <w:rPr>
          <w:rFonts w:ascii="Times New Roman" w:hAnsi="Times New Roman" w:cs="Times New Roman"/>
          <w:bCs/>
          <w:color w:val="000000" w:themeColor="text1"/>
          <w:sz w:val="24"/>
          <w:szCs w:val="24"/>
        </w:rPr>
        <w:t>voisinage du terrain affecté, plus le coût de mise en valeur permettant d'atteindre un</w:t>
      </w:r>
      <w:r>
        <w:rPr>
          <w:rFonts w:ascii="Times New Roman" w:hAnsi="Times New Roman" w:cs="Times New Roman"/>
          <w:bCs/>
          <w:color w:val="000000" w:themeColor="text1"/>
          <w:sz w:val="24"/>
          <w:szCs w:val="24"/>
        </w:rPr>
        <w:t xml:space="preserve"> </w:t>
      </w:r>
      <w:r w:rsidRPr="0086670E">
        <w:rPr>
          <w:rFonts w:ascii="Times New Roman" w:hAnsi="Times New Roman" w:cs="Times New Roman"/>
          <w:bCs/>
          <w:color w:val="000000" w:themeColor="text1"/>
          <w:sz w:val="24"/>
          <w:szCs w:val="24"/>
        </w:rPr>
        <w:t>niveau</w:t>
      </w:r>
      <w:r>
        <w:rPr>
          <w:rFonts w:ascii="Times New Roman" w:hAnsi="Times New Roman" w:cs="Times New Roman"/>
          <w:bCs/>
          <w:color w:val="000000" w:themeColor="text1"/>
          <w:sz w:val="24"/>
          <w:szCs w:val="24"/>
        </w:rPr>
        <w:t xml:space="preserve"> </w:t>
      </w:r>
      <w:r w:rsidRPr="0086670E">
        <w:rPr>
          <w:rFonts w:ascii="Times New Roman" w:hAnsi="Times New Roman" w:cs="Times New Roman"/>
          <w:bCs/>
          <w:color w:val="000000" w:themeColor="text1"/>
          <w:sz w:val="24"/>
          <w:szCs w:val="24"/>
        </w:rPr>
        <w:t>semblable ou meilleur que celui du terrain affecté, plus le coût de toutes taxes d'enregistrement</w:t>
      </w:r>
      <w:r>
        <w:rPr>
          <w:rFonts w:ascii="Times New Roman" w:hAnsi="Times New Roman" w:cs="Times New Roman"/>
          <w:bCs/>
          <w:color w:val="000000" w:themeColor="text1"/>
          <w:sz w:val="24"/>
          <w:szCs w:val="24"/>
        </w:rPr>
        <w:t xml:space="preserve"> </w:t>
      </w:r>
      <w:r w:rsidRPr="0086670E">
        <w:rPr>
          <w:rFonts w:ascii="Times New Roman" w:hAnsi="Times New Roman" w:cs="Times New Roman"/>
          <w:bCs/>
          <w:color w:val="000000" w:themeColor="text1"/>
          <w:sz w:val="24"/>
          <w:szCs w:val="24"/>
        </w:rPr>
        <w:t>et</w:t>
      </w:r>
      <w:r>
        <w:rPr>
          <w:rFonts w:ascii="Times New Roman" w:hAnsi="Times New Roman" w:cs="Times New Roman"/>
          <w:bCs/>
          <w:color w:val="000000" w:themeColor="text1"/>
          <w:sz w:val="24"/>
          <w:szCs w:val="24"/>
        </w:rPr>
        <w:t xml:space="preserve"> </w:t>
      </w:r>
      <w:r w:rsidRPr="0086670E">
        <w:rPr>
          <w:rFonts w:ascii="Times New Roman" w:hAnsi="Times New Roman" w:cs="Times New Roman"/>
          <w:bCs/>
          <w:color w:val="000000" w:themeColor="text1"/>
          <w:sz w:val="24"/>
          <w:szCs w:val="24"/>
        </w:rPr>
        <w:t>de</w:t>
      </w:r>
      <w:r>
        <w:rPr>
          <w:rFonts w:ascii="Times New Roman" w:hAnsi="Times New Roman" w:cs="Times New Roman"/>
          <w:bCs/>
          <w:color w:val="000000" w:themeColor="text1"/>
          <w:sz w:val="24"/>
          <w:szCs w:val="24"/>
        </w:rPr>
        <w:t xml:space="preserve"> </w:t>
      </w:r>
      <w:r w:rsidRPr="0086670E">
        <w:rPr>
          <w:rFonts w:ascii="Times New Roman" w:hAnsi="Times New Roman" w:cs="Times New Roman"/>
          <w:bCs/>
          <w:color w:val="000000" w:themeColor="text1"/>
          <w:sz w:val="24"/>
          <w:szCs w:val="24"/>
        </w:rPr>
        <w:t>mutation</w:t>
      </w:r>
      <w:r>
        <w:rPr>
          <w:rFonts w:ascii="Times New Roman" w:hAnsi="Times New Roman" w:cs="Times New Roman"/>
          <w:bCs/>
          <w:color w:val="000000" w:themeColor="text1"/>
          <w:sz w:val="24"/>
          <w:szCs w:val="24"/>
        </w:rPr>
        <w:t xml:space="preserve"> </w:t>
      </w:r>
      <w:r w:rsidRPr="0086670E">
        <w:rPr>
          <w:rFonts w:ascii="Times New Roman" w:hAnsi="Times New Roman" w:cs="Times New Roman"/>
          <w:bCs/>
          <w:color w:val="000000" w:themeColor="text1"/>
          <w:sz w:val="24"/>
          <w:szCs w:val="24"/>
        </w:rPr>
        <w:t>;</w:t>
      </w:r>
    </w:p>
    <w:p w14:paraId="67497196" w14:textId="77777777" w:rsidR="00754772" w:rsidRDefault="00754772" w:rsidP="00EB5B66">
      <w:pPr>
        <w:pStyle w:val="ListParagraph"/>
        <w:numPr>
          <w:ilvl w:val="0"/>
          <w:numId w:val="3"/>
        </w:numPr>
        <w:autoSpaceDE w:val="0"/>
        <w:autoSpaceDN w:val="0"/>
        <w:adjustRightInd w:val="0"/>
        <w:spacing w:before="120" w:after="120" w:line="240" w:lineRule="auto"/>
        <w:jc w:val="both"/>
        <w:rPr>
          <w:rFonts w:ascii="Times New Roman" w:hAnsi="Times New Roman" w:cs="Times New Roman"/>
          <w:bCs/>
          <w:color w:val="000000" w:themeColor="text1"/>
          <w:sz w:val="24"/>
          <w:szCs w:val="24"/>
        </w:rPr>
      </w:pPr>
      <w:r w:rsidRPr="0086670E">
        <w:rPr>
          <w:rFonts w:ascii="Times New Roman" w:hAnsi="Times New Roman" w:cs="Times New Roman"/>
          <w:bCs/>
          <w:color w:val="000000" w:themeColor="text1"/>
          <w:sz w:val="24"/>
          <w:szCs w:val="24"/>
        </w:rPr>
        <w:t>Terrain en zone urbaine : le prix du marché pour un terrain d'usage et de taille équivalente,</w:t>
      </w:r>
      <w:r w:rsidRPr="0086670E">
        <w:rPr>
          <w:rFonts w:ascii="Times New Roman" w:hAnsi="Times New Roman" w:cs="Times New Roman"/>
          <w:bCs/>
          <w:color w:val="000000" w:themeColor="text1"/>
          <w:sz w:val="24"/>
          <w:szCs w:val="24"/>
        </w:rPr>
        <w:br/>
        <w:t>avec des équipements et services publics similaires ou meilleurs à ceux du terrain affecté, situé</w:t>
      </w:r>
      <w:r>
        <w:rPr>
          <w:rFonts w:ascii="Times New Roman" w:hAnsi="Times New Roman" w:cs="Times New Roman"/>
          <w:bCs/>
          <w:color w:val="000000" w:themeColor="text1"/>
          <w:sz w:val="24"/>
          <w:szCs w:val="24"/>
        </w:rPr>
        <w:t xml:space="preserve"> </w:t>
      </w:r>
      <w:r w:rsidRPr="0086670E">
        <w:rPr>
          <w:rFonts w:ascii="Times New Roman" w:hAnsi="Times New Roman" w:cs="Times New Roman"/>
          <w:bCs/>
          <w:color w:val="000000" w:themeColor="text1"/>
          <w:sz w:val="24"/>
          <w:szCs w:val="24"/>
        </w:rPr>
        <w:t>au voisinage de ce dernier, plus le coût de toutes taxes d'enregistrement et de mutation</w:t>
      </w:r>
      <w:r>
        <w:rPr>
          <w:rFonts w:ascii="Times New Roman" w:hAnsi="Times New Roman" w:cs="Times New Roman"/>
          <w:bCs/>
          <w:color w:val="000000" w:themeColor="text1"/>
          <w:sz w:val="24"/>
          <w:szCs w:val="24"/>
        </w:rPr>
        <w:t xml:space="preserve"> </w:t>
      </w:r>
      <w:r w:rsidRPr="0086670E">
        <w:rPr>
          <w:rFonts w:ascii="Times New Roman" w:hAnsi="Times New Roman" w:cs="Times New Roman"/>
          <w:bCs/>
          <w:color w:val="000000" w:themeColor="text1"/>
          <w:sz w:val="24"/>
          <w:szCs w:val="24"/>
        </w:rPr>
        <w:t>;</w:t>
      </w:r>
    </w:p>
    <w:p w14:paraId="079772DE" w14:textId="77777777" w:rsidR="00754772" w:rsidRPr="0086670E" w:rsidRDefault="00754772" w:rsidP="00EB5B66">
      <w:pPr>
        <w:pStyle w:val="ListParagraph"/>
        <w:numPr>
          <w:ilvl w:val="0"/>
          <w:numId w:val="3"/>
        </w:numPr>
        <w:autoSpaceDE w:val="0"/>
        <w:autoSpaceDN w:val="0"/>
        <w:adjustRightInd w:val="0"/>
        <w:spacing w:after="120" w:line="240" w:lineRule="auto"/>
        <w:ind w:left="1071" w:hanging="357"/>
        <w:contextualSpacing w:val="0"/>
        <w:jc w:val="both"/>
        <w:rPr>
          <w:rFonts w:ascii="Times New Roman" w:hAnsi="Times New Roman" w:cs="Times New Roman"/>
          <w:bCs/>
          <w:color w:val="000000" w:themeColor="text1"/>
          <w:sz w:val="24"/>
          <w:szCs w:val="24"/>
        </w:rPr>
      </w:pPr>
      <w:r w:rsidRPr="0086670E">
        <w:rPr>
          <w:rFonts w:ascii="Times New Roman" w:hAnsi="Times New Roman" w:cs="Times New Roman"/>
          <w:bCs/>
          <w:color w:val="000000" w:themeColor="text1"/>
          <w:sz w:val="24"/>
          <w:szCs w:val="24"/>
        </w:rPr>
        <w:t>Bâtiments publics ou privés : le coût d'achat ou de construction d'un nouveau bâtiment</w:t>
      </w:r>
      <w:r w:rsidRPr="0086670E">
        <w:rPr>
          <w:rFonts w:ascii="Times New Roman" w:hAnsi="Times New Roman" w:cs="Times New Roman"/>
          <w:bCs/>
          <w:color w:val="000000" w:themeColor="text1"/>
          <w:sz w:val="24"/>
          <w:szCs w:val="24"/>
        </w:rPr>
        <w:br/>
        <w:t>de surface et de standing semblables ou supérieurs à ceux du bâtiment affecté, ou de</w:t>
      </w:r>
      <w:r w:rsidRPr="0086670E">
        <w:rPr>
          <w:rFonts w:ascii="Times New Roman" w:hAnsi="Times New Roman" w:cs="Times New Roman"/>
          <w:bCs/>
          <w:color w:val="000000" w:themeColor="text1"/>
          <w:sz w:val="24"/>
          <w:szCs w:val="24"/>
        </w:rPr>
        <w:br/>
        <w:t>réparation d'un bâtiment partiellement affecté, y compris le coût de la main d'œuvre, les</w:t>
      </w:r>
      <w:r w:rsidRPr="0086670E">
        <w:rPr>
          <w:rFonts w:ascii="Times New Roman" w:hAnsi="Times New Roman" w:cs="Times New Roman"/>
          <w:bCs/>
          <w:color w:val="000000" w:themeColor="text1"/>
          <w:sz w:val="24"/>
          <w:szCs w:val="24"/>
        </w:rPr>
        <w:br/>
        <w:t>honoraires des entrepreneurs, et le coût de toutes taxes d'enregistrement et de mutation. Dans</w:t>
      </w:r>
      <w:r>
        <w:rPr>
          <w:rFonts w:ascii="Times New Roman" w:hAnsi="Times New Roman" w:cs="Times New Roman"/>
          <w:bCs/>
          <w:color w:val="000000" w:themeColor="text1"/>
          <w:sz w:val="24"/>
          <w:szCs w:val="24"/>
        </w:rPr>
        <w:t xml:space="preserve"> </w:t>
      </w:r>
      <w:r w:rsidRPr="0086670E">
        <w:rPr>
          <w:rFonts w:ascii="Times New Roman" w:hAnsi="Times New Roman" w:cs="Times New Roman"/>
          <w:bCs/>
          <w:color w:val="000000" w:themeColor="text1"/>
          <w:sz w:val="24"/>
          <w:szCs w:val="24"/>
        </w:rPr>
        <w:t>la</w:t>
      </w:r>
      <w:r>
        <w:rPr>
          <w:rFonts w:ascii="Times New Roman" w:hAnsi="Times New Roman" w:cs="Times New Roman"/>
          <w:bCs/>
          <w:color w:val="000000" w:themeColor="text1"/>
          <w:sz w:val="24"/>
          <w:szCs w:val="24"/>
        </w:rPr>
        <w:t xml:space="preserve"> </w:t>
      </w:r>
      <w:r w:rsidRPr="0086670E">
        <w:rPr>
          <w:rFonts w:ascii="Times New Roman" w:hAnsi="Times New Roman" w:cs="Times New Roman"/>
          <w:bCs/>
          <w:color w:val="000000" w:themeColor="text1"/>
          <w:sz w:val="24"/>
          <w:szCs w:val="24"/>
        </w:rPr>
        <w:t>détermination du coût de remplacement, ni la dépréciation du bien et ni la valeur des</w:t>
      </w:r>
      <w:r>
        <w:rPr>
          <w:rFonts w:ascii="Times New Roman" w:hAnsi="Times New Roman" w:cs="Times New Roman"/>
          <w:bCs/>
          <w:color w:val="000000" w:themeColor="text1"/>
          <w:sz w:val="24"/>
          <w:szCs w:val="24"/>
        </w:rPr>
        <w:t xml:space="preserve"> </w:t>
      </w:r>
      <w:r w:rsidRPr="0086670E">
        <w:rPr>
          <w:rFonts w:ascii="Times New Roman" w:hAnsi="Times New Roman" w:cs="Times New Roman"/>
          <w:bCs/>
          <w:color w:val="000000" w:themeColor="text1"/>
          <w:sz w:val="24"/>
          <w:szCs w:val="24"/>
        </w:rPr>
        <w:t>matériaux</w:t>
      </w:r>
      <w:r>
        <w:rPr>
          <w:rFonts w:ascii="Times New Roman" w:hAnsi="Times New Roman" w:cs="Times New Roman"/>
          <w:bCs/>
          <w:color w:val="000000" w:themeColor="text1"/>
          <w:sz w:val="24"/>
          <w:szCs w:val="24"/>
        </w:rPr>
        <w:t xml:space="preserve"> </w:t>
      </w:r>
      <w:r w:rsidRPr="0086670E">
        <w:rPr>
          <w:rFonts w:ascii="Times New Roman" w:hAnsi="Times New Roman" w:cs="Times New Roman"/>
          <w:bCs/>
          <w:color w:val="000000" w:themeColor="text1"/>
          <w:sz w:val="24"/>
          <w:szCs w:val="24"/>
        </w:rPr>
        <w:t>éventuellement récupérés ne sont pas pris en compte.</w:t>
      </w:r>
    </w:p>
    <w:p w14:paraId="581E6D4A" w14:textId="77777777" w:rsidR="00754772" w:rsidRPr="00E93E14" w:rsidRDefault="00754772" w:rsidP="00EB5B66">
      <w:pPr>
        <w:pStyle w:val="ListParagraph"/>
        <w:numPr>
          <w:ilvl w:val="0"/>
          <w:numId w:val="2"/>
        </w:numPr>
        <w:autoSpaceDE w:val="0"/>
        <w:autoSpaceDN w:val="0"/>
        <w:adjustRightInd w:val="0"/>
        <w:spacing w:before="120" w:after="120" w:line="240" w:lineRule="auto"/>
        <w:ind w:left="714" w:hanging="357"/>
        <w:contextualSpacing w:val="0"/>
        <w:jc w:val="both"/>
        <w:rPr>
          <w:rFonts w:ascii="Times New Roman" w:hAnsi="Times New Roman" w:cs="Times New Roman"/>
          <w:bCs/>
          <w:color w:val="000000" w:themeColor="text1"/>
          <w:sz w:val="24"/>
          <w:szCs w:val="24"/>
        </w:rPr>
      </w:pPr>
      <w:r w:rsidRPr="00701CD9">
        <w:rPr>
          <w:rFonts w:ascii="Times New Roman" w:hAnsi="Times New Roman" w:cs="Times New Roman"/>
          <w:b/>
          <w:bCs/>
          <w:color w:val="000000" w:themeColor="text1"/>
          <w:sz w:val="24"/>
          <w:szCs w:val="24"/>
        </w:rPr>
        <w:lastRenderedPageBreak/>
        <w:t>Populations Hôtes :</w:t>
      </w:r>
      <w:r w:rsidRPr="00E93E14">
        <w:rPr>
          <w:rFonts w:ascii="Times New Roman" w:hAnsi="Times New Roman" w:cs="Times New Roman"/>
          <w:b/>
          <w:bCs/>
          <w:color w:val="000000"/>
        </w:rPr>
        <w:t xml:space="preserve"> </w:t>
      </w:r>
      <w:r w:rsidRPr="00701CD9">
        <w:rPr>
          <w:rFonts w:ascii="Times New Roman" w:hAnsi="Times New Roman" w:cs="Times New Roman"/>
          <w:bCs/>
          <w:color w:val="000000" w:themeColor="text1"/>
          <w:sz w:val="24"/>
          <w:szCs w:val="24"/>
        </w:rPr>
        <w:t>Ce sont les populations qui accueillent de façon temporaire ou définitive les</w:t>
      </w:r>
      <w:r>
        <w:rPr>
          <w:rFonts w:ascii="Times New Roman" w:hAnsi="Times New Roman" w:cs="Times New Roman"/>
          <w:bCs/>
          <w:color w:val="000000" w:themeColor="text1"/>
          <w:sz w:val="24"/>
          <w:szCs w:val="24"/>
        </w:rPr>
        <w:t xml:space="preserve"> </w:t>
      </w:r>
      <w:r w:rsidRPr="00701CD9">
        <w:rPr>
          <w:rFonts w:ascii="Times New Roman" w:hAnsi="Times New Roman" w:cs="Times New Roman"/>
          <w:bCs/>
          <w:color w:val="000000" w:themeColor="text1"/>
          <w:sz w:val="24"/>
          <w:szCs w:val="24"/>
        </w:rPr>
        <w:t>activités</w:t>
      </w:r>
      <w:r>
        <w:rPr>
          <w:rFonts w:ascii="Times New Roman" w:hAnsi="Times New Roman" w:cs="Times New Roman"/>
          <w:bCs/>
          <w:color w:val="000000" w:themeColor="text1"/>
          <w:sz w:val="24"/>
          <w:szCs w:val="24"/>
        </w:rPr>
        <w:t xml:space="preserve"> </w:t>
      </w:r>
      <w:r w:rsidRPr="00701CD9">
        <w:rPr>
          <w:rFonts w:ascii="Times New Roman" w:hAnsi="Times New Roman" w:cs="Times New Roman"/>
          <w:bCs/>
          <w:color w:val="000000" w:themeColor="text1"/>
          <w:sz w:val="24"/>
          <w:szCs w:val="24"/>
        </w:rPr>
        <w:t>ou personnes qui sont affectées par la mise en œuvre d’un sous-projet.</w:t>
      </w:r>
    </w:p>
    <w:p w14:paraId="22538408" w14:textId="77777777" w:rsidR="00754772" w:rsidRPr="00E93E14" w:rsidRDefault="00754772" w:rsidP="00EB5B66">
      <w:pPr>
        <w:pStyle w:val="ListParagraph"/>
        <w:numPr>
          <w:ilvl w:val="0"/>
          <w:numId w:val="2"/>
        </w:numPr>
        <w:autoSpaceDE w:val="0"/>
        <w:autoSpaceDN w:val="0"/>
        <w:adjustRightInd w:val="0"/>
        <w:spacing w:before="120" w:after="120" w:line="240" w:lineRule="auto"/>
        <w:ind w:left="714" w:hanging="357"/>
        <w:contextualSpacing w:val="0"/>
        <w:jc w:val="both"/>
        <w:rPr>
          <w:rFonts w:ascii="Times New Roman" w:hAnsi="Times New Roman" w:cs="Times New Roman"/>
          <w:bCs/>
          <w:color w:val="000000" w:themeColor="text1"/>
          <w:sz w:val="24"/>
          <w:szCs w:val="24"/>
        </w:rPr>
      </w:pPr>
      <w:r w:rsidRPr="00701CD9">
        <w:rPr>
          <w:rFonts w:ascii="Times New Roman" w:hAnsi="Times New Roman" w:cs="Times New Roman"/>
          <w:b/>
          <w:bCs/>
          <w:color w:val="000000" w:themeColor="text1"/>
          <w:sz w:val="24"/>
          <w:szCs w:val="24"/>
        </w:rPr>
        <w:t>Populations refugiés :</w:t>
      </w:r>
      <w:r w:rsidRPr="00E93E14">
        <w:rPr>
          <w:rFonts w:ascii="Times New Roman" w:hAnsi="Times New Roman" w:cs="Times New Roman"/>
          <w:b/>
          <w:bCs/>
          <w:color w:val="000000"/>
        </w:rPr>
        <w:t xml:space="preserve"> </w:t>
      </w:r>
      <w:r w:rsidRPr="00701CD9">
        <w:rPr>
          <w:rFonts w:ascii="Times New Roman" w:hAnsi="Times New Roman" w:cs="Times New Roman"/>
          <w:bCs/>
          <w:color w:val="000000" w:themeColor="text1"/>
          <w:sz w:val="24"/>
          <w:szCs w:val="24"/>
        </w:rPr>
        <w:t>au sens de la Convention du 28 juillet 1951 relative au statut des réfugiés</w:t>
      </w:r>
      <w:r>
        <w:rPr>
          <w:rFonts w:ascii="Times New Roman" w:hAnsi="Times New Roman" w:cs="Times New Roman"/>
          <w:bCs/>
          <w:color w:val="000000" w:themeColor="text1"/>
          <w:sz w:val="24"/>
          <w:szCs w:val="24"/>
        </w:rPr>
        <w:t xml:space="preserve"> </w:t>
      </w:r>
      <w:r w:rsidRPr="00701CD9">
        <w:rPr>
          <w:rFonts w:ascii="Times New Roman" w:hAnsi="Times New Roman" w:cs="Times New Roman"/>
          <w:bCs/>
          <w:color w:val="000000" w:themeColor="text1"/>
          <w:sz w:val="24"/>
          <w:szCs w:val="24"/>
        </w:rPr>
        <w:t>est</w:t>
      </w:r>
      <w:r>
        <w:rPr>
          <w:rFonts w:ascii="Times New Roman" w:hAnsi="Times New Roman" w:cs="Times New Roman"/>
          <w:bCs/>
          <w:color w:val="000000" w:themeColor="text1"/>
          <w:sz w:val="24"/>
          <w:szCs w:val="24"/>
        </w:rPr>
        <w:t xml:space="preserve"> </w:t>
      </w:r>
      <w:r w:rsidRPr="00701CD9">
        <w:rPr>
          <w:rFonts w:ascii="Times New Roman" w:hAnsi="Times New Roman" w:cs="Times New Roman"/>
          <w:bCs/>
          <w:color w:val="000000" w:themeColor="text1"/>
          <w:sz w:val="24"/>
          <w:szCs w:val="24"/>
        </w:rPr>
        <w:t>une</w:t>
      </w:r>
      <w:r>
        <w:rPr>
          <w:rFonts w:ascii="Times New Roman" w:hAnsi="Times New Roman" w:cs="Times New Roman"/>
          <w:bCs/>
          <w:color w:val="000000" w:themeColor="text1"/>
          <w:sz w:val="24"/>
          <w:szCs w:val="24"/>
        </w:rPr>
        <w:t xml:space="preserve"> </w:t>
      </w:r>
      <w:r w:rsidRPr="00701CD9">
        <w:rPr>
          <w:rFonts w:ascii="Times New Roman" w:hAnsi="Times New Roman" w:cs="Times New Roman"/>
          <w:bCs/>
          <w:color w:val="000000" w:themeColor="text1"/>
          <w:sz w:val="24"/>
          <w:szCs w:val="24"/>
        </w:rPr>
        <w:t>personne qui se trouve hors du pays dont elle a la nationalité ou dans lequel elle</w:t>
      </w:r>
      <w:r>
        <w:rPr>
          <w:rFonts w:ascii="Times New Roman" w:hAnsi="Times New Roman" w:cs="Times New Roman"/>
          <w:bCs/>
          <w:color w:val="000000" w:themeColor="text1"/>
          <w:sz w:val="24"/>
          <w:szCs w:val="24"/>
        </w:rPr>
        <w:t xml:space="preserve"> </w:t>
      </w:r>
      <w:r w:rsidRPr="00701CD9">
        <w:rPr>
          <w:rFonts w:ascii="Times New Roman" w:hAnsi="Times New Roman" w:cs="Times New Roman"/>
          <w:bCs/>
          <w:color w:val="000000" w:themeColor="text1"/>
          <w:sz w:val="24"/>
          <w:szCs w:val="24"/>
        </w:rPr>
        <w:t>a</w:t>
      </w:r>
      <w:r>
        <w:rPr>
          <w:rFonts w:ascii="Times New Roman" w:hAnsi="Times New Roman" w:cs="Times New Roman"/>
          <w:bCs/>
          <w:color w:val="000000" w:themeColor="text1"/>
          <w:sz w:val="24"/>
          <w:szCs w:val="24"/>
        </w:rPr>
        <w:t xml:space="preserve"> </w:t>
      </w:r>
      <w:r w:rsidRPr="00701CD9">
        <w:rPr>
          <w:rFonts w:ascii="Times New Roman" w:hAnsi="Times New Roman" w:cs="Times New Roman"/>
          <w:bCs/>
          <w:color w:val="000000" w:themeColor="text1"/>
          <w:sz w:val="24"/>
          <w:szCs w:val="24"/>
        </w:rPr>
        <w:t>sa</w:t>
      </w:r>
      <w:r>
        <w:rPr>
          <w:rFonts w:ascii="Times New Roman" w:hAnsi="Times New Roman" w:cs="Times New Roman"/>
          <w:bCs/>
          <w:color w:val="000000" w:themeColor="text1"/>
          <w:sz w:val="24"/>
          <w:szCs w:val="24"/>
        </w:rPr>
        <w:t xml:space="preserve"> </w:t>
      </w:r>
      <w:r w:rsidRPr="00701CD9">
        <w:rPr>
          <w:rFonts w:ascii="Times New Roman" w:hAnsi="Times New Roman" w:cs="Times New Roman"/>
          <w:bCs/>
          <w:color w:val="000000" w:themeColor="text1"/>
          <w:sz w:val="24"/>
          <w:szCs w:val="24"/>
        </w:rPr>
        <w:t>résidence</w:t>
      </w:r>
      <w:r>
        <w:rPr>
          <w:rFonts w:ascii="Times New Roman" w:hAnsi="Times New Roman" w:cs="Times New Roman"/>
          <w:bCs/>
          <w:color w:val="000000" w:themeColor="text1"/>
          <w:sz w:val="24"/>
          <w:szCs w:val="24"/>
        </w:rPr>
        <w:t xml:space="preserve"> </w:t>
      </w:r>
      <w:r w:rsidRPr="00701CD9">
        <w:rPr>
          <w:rFonts w:ascii="Times New Roman" w:hAnsi="Times New Roman" w:cs="Times New Roman"/>
          <w:bCs/>
          <w:color w:val="000000" w:themeColor="text1"/>
          <w:sz w:val="24"/>
          <w:szCs w:val="24"/>
        </w:rPr>
        <w:t>habituelle; qui craint avec raison d’être persécutée du fait de son appartenance</w:t>
      </w:r>
      <w:r>
        <w:rPr>
          <w:rFonts w:ascii="Times New Roman" w:hAnsi="Times New Roman" w:cs="Times New Roman"/>
          <w:bCs/>
          <w:color w:val="000000" w:themeColor="text1"/>
          <w:sz w:val="24"/>
          <w:szCs w:val="24"/>
        </w:rPr>
        <w:t xml:space="preserve"> </w:t>
      </w:r>
      <w:r w:rsidRPr="00701CD9">
        <w:rPr>
          <w:rFonts w:ascii="Times New Roman" w:hAnsi="Times New Roman" w:cs="Times New Roman"/>
          <w:bCs/>
          <w:color w:val="000000" w:themeColor="text1"/>
          <w:sz w:val="24"/>
          <w:szCs w:val="24"/>
        </w:rPr>
        <w:t>communautaire,</w:t>
      </w:r>
      <w:r>
        <w:rPr>
          <w:rFonts w:ascii="Times New Roman" w:hAnsi="Times New Roman" w:cs="Times New Roman"/>
          <w:bCs/>
          <w:color w:val="000000" w:themeColor="text1"/>
          <w:sz w:val="24"/>
          <w:szCs w:val="24"/>
        </w:rPr>
        <w:t xml:space="preserve"> </w:t>
      </w:r>
      <w:r w:rsidRPr="00701CD9">
        <w:rPr>
          <w:rFonts w:ascii="Times New Roman" w:hAnsi="Times New Roman" w:cs="Times New Roman"/>
          <w:bCs/>
          <w:color w:val="000000" w:themeColor="text1"/>
          <w:sz w:val="24"/>
          <w:szCs w:val="24"/>
        </w:rPr>
        <w:t>de</w:t>
      </w:r>
      <w:r>
        <w:rPr>
          <w:rFonts w:ascii="Times New Roman" w:hAnsi="Times New Roman" w:cs="Times New Roman"/>
          <w:bCs/>
          <w:color w:val="000000" w:themeColor="text1"/>
          <w:sz w:val="24"/>
          <w:szCs w:val="24"/>
        </w:rPr>
        <w:t xml:space="preserve"> </w:t>
      </w:r>
      <w:r w:rsidRPr="00701CD9">
        <w:rPr>
          <w:rFonts w:ascii="Times New Roman" w:hAnsi="Times New Roman" w:cs="Times New Roman"/>
          <w:bCs/>
          <w:color w:val="000000" w:themeColor="text1"/>
          <w:sz w:val="24"/>
          <w:szCs w:val="24"/>
        </w:rPr>
        <w:t>sa</w:t>
      </w:r>
      <w:r>
        <w:rPr>
          <w:rFonts w:ascii="Times New Roman" w:hAnsi="Times New Roman" w:cs="Times New Roman"/>
          <w:bCs/>
          <w:color w:val="000000" w:themeColor="text1"/>
          <w:sz w:val="24"/>
          <w:szCs w:val="24"/>
        </w:rPr>
        <w:t xml:space="preserve"> </w:t>
      </w:r>
      <w:r w:rsidRPr="00701CD9">
        <w:rPr>
          <w:rFonts w:ascii="Times New Roman" w:hAnsi="Times New Roman" w:cs="Times New Roman"/>
          <w:bCs/>
          <w:color w:val="000000" w:themeColor="text1"/>
          <w:sz w:val="24"/>
          <w:szCs w:val="24"/>
        </w:rPr>
        <w:t>religion,</w:t>
      </w:r>
      <w:r>
        <w:rPr>
          <w:rFonts w:ascii="Times New Roman" w:hAnsi="Times New Roman" w:cs="Times New Roman"/>
          <w:bCs/>
          <w:color w:val="000000" w:themeColor="text1"/>
          <w:sz w:val="24"/>
          <w:szCs w:val="24"/>
        </w:rPr>
        <w:t xml:space="preserve"> </w:t>
      </w:r>
      <w:r w:rsidRPr="00701CD9">
        <w:rPr>
          <w:rFonts w:ascii="Times New Roman" w:hAnsi="Times New Roman" w:cs="Times New Roman"/>
          <w:bCs/>
          <w:color w:val="000000" w:themeColor="text1"/>
          <w:sz w:val="24"/>
          <w:szCs w:val="24"/>
        </w:rPr>
        <w:t>de</w:t>
      </w:r>
      <w:r>
        <w:rPr>
          <w:rFonts w:ascii="Times New Roman" w:hAnsi="Times New Roman" w:cs="Times New Roman"/>
          <w:bCs/>
          <w:color w:val="000000" w:themeColor="text1"/>
          <w:sz w:val="24"/>
          <w:szCs w:val="24"/>
        </w:rPr>
        <w:t xml:space="preserve"> </w:t>
      </w:r>
      <w:r w:rsidRPr="00701CD9">
        <w:rPr>
          <w:rFonts w:ascii="Times New Roman" w:hAnsi="Times New Roman" w:cs="Times New Roman"/>
          <w:bCs/>
          <w:color w:val="000000" w:themeColor="text1"/>
          <w:sz w:val="24"/>
          <w:szCs w:val="24"/>
        </w:rPr>
        <w:t>sa nationalité, de son appartenance à un certain</w:t>
      </w:r>
      <w:r>
        <w:rPr>
          <w:rFonts w:ascii="Times New Roman" w:hAnsi="Times New Roman" w:cs="Times New Roman"/>
          <w:bCs/>
          <w:color w:val="000000" w:themeColor="text1"/>
          <w:sz w:val="24"/>
          <w:szCs w:val="24"/>
        </w:rPr>
        <w:t xml:space="preserve"> </w:t>
      </w:r>
      <w:r w:rsidRPr="00701CD9">
        <w:rPr>
          <w:rFonts w:ascii="Times New Roman" w:hAnsi="Times New Roman" w:cs="Times New Roman"/>
          <w:bCs/>
          <w:color w:val="000000" w:themeColor="text1"/>
          <w:sz w:val="24"/>
          <w:szCs w:val="24"/>
        </w:rPr>
        <w:t>groupe</w:t>
      </w:r>
      <w:r>
        <w:rPr>
          <w:rFonts w:ascii="Times New Roman" w:hAnsi="Times New Roman" w:cs="Times New Roman"/>
          <w:bCs/>
          <w:color w:val="000000" w:themeColor="text1"/>
          <w:sz w:val="24"/>
          <w:szCs w:val="24"/>
        </w:rPr>
        <w:t xml:space="preserve"> </w:t>
      </w:r>
      <w:r w:rsidRPr="00701CD9">
        <w:rPr>
          <w:rFonts w:ascii="Times New Roman" w:hAnsi="Times New Roman" w:cs="Times New Roman"/>
          <w:bCs/>
          <w:color w:val="000000" w:themeColor="text1"/>
          <w:sz w:val="24"/>
          <w:szCs w:val="24"/>
        </w:rPr>
        <w:t>social</w:t>
      </w:r>
      <w:r>
        <w:rPr>
          <w:rFonts w:ascii="Times New Roman" w:hAnsi="Times New Roman" w:cs="Times New Roman"/>
          <w:bCs/>
          <w:color w:val="000000" w:themeColor="text1"/>
          <w:sz w:val="24"/>
          <w:szCs w:val="24"/>
        </w:rPr>
        <w:t xml:space="preserve"> </w:t>
      </w:r>
      <w:r w:rsidRPr="00701CD9">
        <w:rPr>
          <w:rFonts w:ascii="Times New Roman" w:hAnsi="Times New Roman" w:cs="Times New Roman"/>
          <w:bCs/>
          <w:color w:val="000000" w:themeColor="text1"/>
          <w:sz w:val="24"/>
          <w:szCs w:val="24"/>
        </w:rPr>
        <w:t>ou</w:t>
      </w:r>
      <w:r>
        <w:rPr>
          <w:rFonts w:ascii="Times New Roman" w:hAnsi="Times New Roman" w:cs="Times New Roman"/>
          <w:bCs/>
          <w:color w:val="000000" w:themeColor="text1"/>
          <w:sz w:val="24"/>
          <w:szCs w:val="24"/>
        </w:rPr>
        <w:t xml:space="preserve"> </w:t>
      </w:r>
      <w:r w:rsidRPr="00701CD9">
        <w:rPr>
          <w:rFonts w:ascii="Times New Roman" w:hAnsi="Times New Roman" w:cs="Times New Roman"/>
          <w:bCs/>
          <w:color w:val="000000" w:themeColor="text1"/>
          <w:sz w:val="24"/>
          <w:szCs w:val="24"/>
        </w:rPr>
        <w:t>de</w:t>
      </w:r>
      <w:r>
        <w:rPr>
          <w:rFonts w:ascii="Times New Roman" w:hAnsi="Times New Roman" w:cs="Times New Roman"/>
          <w:bCs/>
          <w:color w:val="000000" w:themeColor="text1"/>
          <w:sz w:val="24"/>
          <w:szCs w:val="24"/>
        </w:rPr>
        <w:t xml:space="preserve"> </w:t>
      </w:r>
      <w:r w:rsidRPr="00701CD9">
        <w:rPr>
          <w:rFonts w:ascii="Times New Roman" w:hAnsi="Times New Roman" w:cs="Times New Roman"/>
          <w:bCs/>
          <w:color w:val="000000" w:themeColor="text1"/>
          <w:sz w:val="24"/>
          <w:szCs w:val="24"/>
        </w:rPr>
        <w:t>ses</w:t>
      </w:r>
      <w:r>
        <w:rPr>
          <w:rFonts w:ascii="Times New Roman" w:hAnsi="Times New Roman" w:cs="Times New Roman"/>
          <w:bCs/>
          <w:color w:val="000000" w:themeColor="text1"/>
          <w:sz w:val="24"/>
          <w:szCs w:val="24"/>
        </w:rPr>
        <w:t xml:space="preserve"> </w:t>
      </w:r>
      <w:r w:rsidRPr="00701CD9">
        <w:rPr>
          <w:rFonts w:ascii="Times New Roman" w:hAnsi="Times New Roman" w:cs="Times New Roman"/>
          <w:bCs/>
          <w:color w:val="000000" w:themeColor="text1"/>
          <w:sz w:val="24"/>
          <w:szCs w:val="24"/>
        </w:rPr>
        <w:t>opinions</w:t>
      </w:r>
      <w:r>
        <w:rPr>
          <w:rFonts w:ascii="Times New Roman" w:hAnsi="Times New Roman" w:cs="Times New Roman"/>
          <w:bCs/>
          <w:color w:val="000000" w:themeColor="text1"/>
          <w:sz w:val="24"/>
          <w:szCs w:val="24"/>
        </w:rPr>
        <w:t xml:space="preserve"> </w:t>
      </w:r>
      <w:r w:rsidRPr="00701CD9">
        <w:rPr>
          <w:rFonts w:ascii="Times New Roman" w:hAnsi="Times New Roman" w:cs="Times New Roman"/>
          <w:bCs/>
          <w:color w:val="000000" w:themeColor="text1"/>
          <w:sz w:val="24"/>
          <w:szCs w:val="24"/>
        </w:rPr>
        <w:t>politiques,</w:t>
      </w:r>
      <w:r>
        <w:rPr>
          <w:rFonts w:ascii="Times New Roman" w:hAnsi="Times New Roman" w:cs="Times New Roman"/>
          <w:bCs/>
          <w:color w:val="000000" w:themeColor="text1"/>
          <w:sz w:val="24"/>
          <w:szCs w:val="24"/>
        </w:rPr>
        <w:t xml:space="preserve"> </w:t>
      </w:r>
      <w:r w:rsidRPr="00701CD9">
        <w:rPr>
          <w:rFonts w:ascii="Times New Roman" w:hAnsi="Times New Roman" w:cs="Times New Roman"/>
          <w:bCs/>
          <w:color w:val="000000" w:themeColor="text1"/>
          <w:sz w:val="24"/>
          <w:szCs w:val="24"/>
        </w:rPr>
        <w:t>et</w:t>
      </w:r>
      <w:r>
        <w:rPr>
          <w:rFonts w:ascii="Times New Roman" w:hAnsi="Times New Roman" w:cs="Times New Roman"/>
          <w:bCs/>
          <w:color w:val="000000" w:themeColor="text1"/>
          <w:sz w:val="24"/>
          <w:szCs w:val="24"/>
        </w:rPr>
        <w:t xml:space="preserve"> </w:t>
      </w:r>
      <w:r w:rsidRPr="00701CD9">
        <w:rPr>
          <w:rFonts w:ascii="Times New Roman" w:hAnsi="Times New Roman" w:cs="Times New Roman"/>
          <w:bCs/>
          <w:color w:val="000000" w:themeColor="text1"/>
          <w:sz w:val="24"/>
          <w:szCs w:val="24"/>
        </w:rPr>
        <w:t>qui</w:t>
      </w:r>
      <w:r>
        <w:rPr>
          <w:rFonts w:ascii="Times New Roman" w:hAnsi="Times New Roman" w:cs="Times New Roman"/>
          <w:bCs/>
          <w:color w:val="000000" w:themeColor="text1"/>
          <w:sz w:val="24"/>
          <w:szCs w:val="24"/>
        </w:rPr>
        <w:t xml:space="preserve"> </w:t>
      </w:r>
      <w:r w:rsidRPr="00701CD9">
        <w:rPr>
          <w:rFonts w:ascii="Times New Roman" w:hAnsi="Times New Roman" w:cs="Times New Roman"/>
          <w:bCs/>
          <w:color w:val="000000" w:themeColor="text1"/>
          <w:sz w:val="24"/>
          <w:szCs w:val="24"/>
        </w:rPr>
        <w:t>ne</w:t>
      </w:r>
      <w:r>
        <w:rPr>
          <w:rFonts w:ascii="Times New Roman" w:hAnsi="Times New Roman" w:cs="Times New Roman"/>
          <w:bCs/>
          <w:color w:val="000000" w:themeColor="text1"/>
          <w:sz w:val="24"/>
          <w:szCs w:val="24"/>
        </w:rPr>
        <w:t xml:space="preserve"> </w:t>
      </w:r>
      <w:r w:rsidRPr="00701CD9">
        <w:rPr>
          <w:rFonts w:ascii="Times New Roman" w:hAnsi="Times New Roman" w:cs="Times New Roman"/>
          <w:bCs/>
          <w:color w:val="000000" w:themeColor="text1"/>
          <w:sz w:val="24"/>
          <w:szCs w:val="24"/>
        </w:rPr>
        <w:t>peut</w:t>
      </w:r>
      <w:r>
        <w:rPr>
          <w:rFonts w:ascii="Times New Roman" w:hAnsi="Times New Roman" w:cs="Times New Roman"/>
          <w:bCs/>
          <w:color w:val="000000" w:themeColor="text1"/>
          <w:sz w:val="24"/>
          <w:szCs w:val="24"/>
        </w:rPr>
        <w:t xml:space="preserve"> </w:t>
      </w:r>
      <w:r w:rsidRPr="00701CD9">
        <w:rPr>
          <w:rFonts w:ascii="Times New Roman" w:hAnsi="Times New Roman" w:cs="Times New Roman"/>
          <w:bCs/>
          <w:color w:val="000000" w:themeColor="text1"/>
          <w:sz w:val="24"/>
          <w:szCs w:val="24"/>
        </w:rPr>
        <w:t>ou ne veut se réclamer de la protection de ce pays ou y retourner en raison de la dite crainte.</w:t>
      </w:r>
    </w:p>
    <w:p w14:paraId="78FCD9B4" w14:textId="77777777" w:rsidR="00754772" w:rsidRDefault="00754772" w:rsidP="00EB5B66">
      <w:pPr>
        <w:pStyle w:val="ListParagraph"/>
        <w:numPr>
          <w:ilvl w:val="0"/>
          <w:numId w:val="2"/>
        </w:numPr>
        <w:autoSpaceDE w:val="0"/>
        <w:autoSpaceDN w:val="0"/>
        <w:adjustRightInd w:val="0"/>
        <w:spacing w:before="120" w:after="120" w:line="240" w:lineRule="auto"/>
        <w:ind w:left="714" w:hanging="357"/>
        <w:contextualSpacing w:val="0"/>
        <w:jc w:val="both"/>
        <w:rPr>
          <w:rFonts w:ascii="Times New Roman" w:hAnsi="Times New Roman" w:cs="Times New Roman"/>
          <w:bCs/>
          <w:color w:val="000000" w:themeColor="text1"/>
          <w:sz w:val="24"/>
          <w:szCs w:val="24"/>
        </w:rPr>
      </w:pPr>
      <w:r w:rsidRPr="00701CD9">
        <w:rPr>
          <w:rFonts w:ascii="Times New Roman" w:hAnsi="Times New Roman" w:cs="Times New Roman"/>
          <w:b/>
          <w:bCs/>
          <w:color w:val="000000" w:themeColor="text1"/>
          <w:sz w:val="24"/>
          <w:szCs w:val="24"/>
        </w:rPr>
        <w:t>Populations autochtones :</w:t>
      </w:r>
      <w:r w:rsidRPr="00E93E14">
        <w:rPr>
          <w:rFonts w:ascii="Times New Roman" w:hAnsi="Times New Roman" w:cs="Times New Roman"/>
          <w:b/>
          <w:bCs/>
          <w:color w:val="000000"/>
        </w:rPr>
        <w:t xml:space="preserve"> </w:t>
      </w:r>
      <w:r w:rsidRPr="00701CD9">
        <w:rPr>
          <w:rFonts w:ascii="Times New Roman" w:hAnsi="Times New Roman" w:cs="Times New Roman"/>
          <w:bCs/>
          <w:color w:val="000000" w:themeColor="text1"/>
          <w:sz w:val="24"/>
          <w:szCs w:val="24"/>
        </w:rPr>
        <w:t>Le terme « Populations autochtones » s’inscrit dans l’optique de la</w:t>
      </w:r>
      <w:r>
        <w:rPr>
          <w:rFonts w:ascii="Times New Roman" w:hAnsi="Times New Roman" w:cs="Times New Roman"/>
          <w:bCs/>
          <w:color w:val="000000" w:themeColor="text1"/>
          <w:sz w:val="24"/>
          <w:szCs w:val="24"/>
        </w:rPr>
        <w:t xml:space="preserve"> </w:t>
      </w:r>
      <w:r w:rsidRPr="00701CD9">
        <w:rPr>
          <w:rFonts w:ascii="Times New Roman" w:hAnsi="Times New Roman" w:cs="Times New Roman"/>
          <w:bCs/>
          <w:color w:val="000000" w:themeColor="text1"/>
          <w:sz w:val="24"/>
          <w:szCs w:val="24"/>
        </w:rPr>
        <w:t>définition</w:t>
      </w:r>
      <w:r>
        <w:rPr>
          <w:rFonts w:ascii="Times New Roman" w:hAnsi="Times New Roman" w:cs="Times New Roman"/>
          <w:bCs/>
          <w:color w:val="000000" w:themeColor="text1"/>
          <w:sz w:val="24"/>
          <w:szCs w:val="24"/>
        </w:rPr>
        <w:t xml:space="preserve"> </w:t>
      </w:r>
      <w:r w:rsidRPr="00701CD9">
        <w:rPr>
          <w:rFonts w:ascii="Times New Roman" w:hAnsi="Times New Roman" w:cs="Times New Roman"/>
          <w:bCs/>
          <w:color w:val="000000" w:themeColor="text1"/>
          <w:sz w:val="24"/>
          <w:szCs w:val="24"/>
        </w:rPr>
        <w:t>proposée par la loi n° 05-2011 du 25 février 2011 qui stipule dans son article premier</w:t>
      </w:r>
      <w:r>
        <w:rPr>
          <w:rFonts w:ascii="Times New Roman" w:hAnsi="Times New Roman" w:cs="Times New Roman"/>
          <w:bCs/>
          <w:color w:val="000000" w:themeColor="text1"/>
          <w:sz w:val="24"/>
          <w:szCs w:val="24"/>
        </w:rPr>
        <w:t xml:space="preserve"> </w:t>
      </w:r>
      <w:r w:rsidRPr="00701CD9">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 xml:space="preserve"> </w:t>
      </w:r>
      <w:r w:rsidRPr="00701CD9">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 xml:space="preserve"> </w:t>
      </w:r>
      <w:r w:rsidRPr="00701CD9">
        <w:rPr>
          <w:rFonts w:ascii="Times New Roman" w:hAnsi="Times New Roman" w:cs="Times New Roman"/>
          <w:bCs/>
          <w:color w:val="000000" w:themeColor="text1"/>
          <w:sz w:val="24"/>
          <w:szCs w:val="24"/>
        </w:rPr>
        <w:t>Au</w:t>
      </w:r>
      <w:r>
        <w:rPr>
          <w:rFonts w:ascii="Times New Roman" w:hAnsi="Times New Roman" w:cs="Times New Roman"/>
          <w:bCs/>
          <w:color w:val="000000" w:themeColor="text1"/>
          <w:sz w:val="24"/>
          <w:szCs w:val="24"/>
        </w:rPr>
        <w:t xml:space="preserve"> </w:t>
      </w:r>
      <w:r w:rsidRPr="00701CD9">
        <w:rPr>
          <w:rFonts w:ascii="Times New Roman" w:hAnsi="Times New Roman" w:cs="Times New Roman"/>
          <w:bCs/>
          <w:color w:val="000000" w:themeColor="text1"/>
          <w:sz w:val="24"/>
          <w:szCs w:val="24"/>
        </w:rPr>
        <w:t>sens</w:t>
      </w:r>
      <w:r>
        <w:rPr>
          <w:rFonts w:ascii="Times New Roman" w:hAnsi="Times New Roman" w:cs="Times New Roman"/>
          <w:bCs/>
          <w:color w:val="000000" w:themeColor="text1"/>
          <w:sz w:val="24"/>
          <w:szCs w:val="24"/>
        </w:rPr>
        <w:t xml:space="preserve"> </w:t>
      </w:r>
      <w:r w:rsidRPr="00701CD9">
        <w:rPr>
          <w:rFonts w:ascii="Times New Roman" w:hAnsi="Times New Roman" w:cs="Times New Roman"/>
          <w:bCs/>
          <w:color w:val="000000" w:themeColor="text1"/>
          <w:sz w:val="24"/>
          <w:szCs w:val="24"/>
        </w:rPr>
        <w:t>de</w:t>
      </w:r>
      <w:r>
        <w:rPr>
          <w:rFonts w:ascii="Times New Roman" w:hAnsi="Times New Roman" w:cs="Times New Roman"/>
          <w:bCs/>
          <w:color w:val="000000" w:themeColor="text1"/>
          <w:sz w:val="24"/>
          <w:szCs w:val="24"/>
        </w:rPr>
        <w:t xml:space="preserve"> </w:t>
      </w:r>
      <w:r w:rsidRPr="00701CD9">
        <w:rPr>
          <w:rFonts w:ascii="Times New Roman" w:hAnsi="Times New Roman" w:cs="Times New Roman"/>
          <w:bCs/>
          <w:color w:val="000000" w:themeColor="text1"/>
          <w:sz w:val="24"/>
          <w:szCs w:val="24"/>
        </w:rPr>
        <w:t>la</w:t>
      </w:r>
      <w:r>
        <w:rPr>
          <w:rFonts w:ascii="Times New Roman" w:hAnsi="Times New Roman" w:cs="Times New Roman"/>
          <w:bCs/>
          <w:color w:val="000000" w:themeColor="text1"/>
          <w:sz w:val="24"/>
          <w:szCs w:val="24"/>
        </w:rPr>
        <w:t xml:space="preserve"> </w:t>
      </w:r>
      <w:r w:rsidRPr="00701CD9">
        <w:rPr>
          <w:rFonts w:ascii="Times New Roman" w:hAnsi="Times New Roman" w:cs="Times New Roman"/>
          <w:bCs/>
          <w:color w:val="000000" w:themeColor="text1"/>
          <w:sz w:val="24"/>
          <w:szCs w:val="24"/>
        </w:rPr>
        <w:t>présente loi, sans préjudice d’une quelconque antériorité d’occupation du territoire national, on entend par populations autochtones, les populations qui se</w:t>
      </w:r>
      <w:r>
        <w:rPr>
          <w:rFonts w:ascii="Times New Roman" w:hAnsi="Times New Roman" w:cs="Times New Roman"/>
          <w:bCs/>
          <w:color w:val="000000" w:themeColor="text1"/>
          <w:sz w:val="24"/>
          <w:szCs w:val="24"/>
        </w:rPr>
        <w:t xml:space="preserve"> </w:t>
      </w:r>
      <w:r w:rsidRPr="00701CD9">
        <w:rPr>
          <w:rFonts w:ascii="Times New Roman" w:hAnsi="Times New Roman" w:cs="Times New Roman"/>
          <w:bCs/>
          <w:color w:val="000000" w:themeColor="text1"/>
          <w:sz w:val="24"/>
          <w:szCs w:val="24"/>
        </w:rPr>
        <w:t>distinguent</w:t>
      </w:r>
      <w:r>
        <w:rPr>
          <w:rFonts w:ascii="Times New Roman" w:hAnsi="Times New Roman" w:cs="Times New Roman"/>
          <w:bCs/>
          <w:color w:val="000000" w:themeColor="text1"/>
          <w:sz w:val="24"/>
          <w:szCs w:val="24"/>
        </w:rPr>
        <w:t xml:space="preserve"> </w:t>
      </w:r>
      <w:r w:rsidRPr="00701CD9">
        <w:rPr>
          <w:rFonts w:ascii="Times New Roman" w:hAnsi="Times New Roman" w:cs="Times New Roman"/>
          <w:bCs/>
          <w:color w:val="000000" w:themeColor="text1"/>
          <w:sz w:val="24"/>
          <w:szCs w:val="24"/>
        </w:rPr>
        <w:t>des</w:t>
      </w:r>
      <w:r>
        <w:rPr>
          <w:rFonts w:ascii="Times New Roman" w:hAnsi="Times New Roman" w:cs="Times New Roman"/>
          <w:bCs/>
          <w:color w:val="000000" w:themeColor="text1"/>
          <w:sz w:val="24"/>
          <w:szCs w:val="24"/>
        </w:rPr>
        <w:t xml:space="preserve"> </w:t>
      </w:r>
      <w:r w:rsidRPr="00701CD9">
        <w:rPr>
          <w:rFonts w:ascii="Times New Roman" w:hAnsi="Times New Roman" w:cs="Times New Roman"/>
          <w:bCs/>
          <w:color w:val="000000" w:themeColor="text1"/>
          <w:sz w:val="24"/>
          <w:szCs w:val="24"/>
        </w:rPr>
        <w:t>autres</w:t>
      </w:r>
      <w:r>
        <w:rPr>
          <w:rFonts w:ascii="Times New Roman" w:hAnsi="Times New Roman" w:cs="Times New Roman"/>
          <w:bCs/>
          <w:color w:val="000000" w:themeColor="text1"/>
          <w:sz w:val="24"/>
          <w:szCs w:val="24"/>
        </w:rPr>
        <w:t xml:space="preserve"> </w:t>
      </w:r>
      <w:r w:rsidRPr="00701CD9">
        <w:rPr>
          <w:rFonts w:ascii="Times New Roman" w:hAnsi="Times New Roman" w:cs="Times New Roman"/>
          <w:bCs/>
          <w:color w:val="000000" w:themeColor="text1"/>
          <w:sz w:val="24"/>
          <w:szCs w:val="24"/>
        </w:rPr>
        <w:t>groupes</w:t>
      </w:r>
      <w:r>
        <w:rPr>
          <w:rFonts w:ascii="Times New Roman" w:hAnsi="Times New Roman" w:cs="Times New Roman"/>
          <w:bCs/>
          <w:color w:val="000000" w:themeColor="text1"/>
          <w:sz w:val="24"/>
          <w:szCs w:val="24"/>
        </w:rPr>
        <w:t xml:space="preserve"> </w:t>
      </w:r>
      <w:r w:rsidRPr="00701CD9">
        <w:rPr>
          <w:rFonts w:ascii="Times New Roman" w:hAnsi="Times New Roman" w:cs="Times New Roman"/>
          <w:bCs/>
          <w:color w:val="000000" w:themeColor="text1"/>
          <w:sz w:val="24"/>
          <w:szCs w:val="24"/>
        </w:rPr>
        <w:t>de</w:t>
      </w:r>
      <w:r>
        <w:rPr>
          <w:rFonts w:ascii="Times New Roman" w:hAnsi="Times New Roman" w:cs="Times New Roman"/>
          <w:bCs/>
          <w:color w:val="000000" w:themeColor="text1"/>
          <w:sz w:val="24"/>
          <w:szCs w:val="24"/>
        </w:rPr>
        <w:t xml:space="preserve"> </w:t>
      </w:r>
      <w:r w:rsidRPr="00701CD9">
        <w:rPr>
          <w:rFonts w:ascii="Times New Roman" w:hAnsi="Times New Roman" w:cs="Times New Roman"/>
          <w:bCs/>
          <w:color w:val="000000" w:themeColor="text1"/>
          <w:sz w:val="24"/>
          <w:szCs w:val="24"/>
        </w:rPr>
        <w:t>la</w:t>
      </w:r>
      <w:r>
        <w:rPr>
          <w:rFonts w:ascii="Times New Roman" w:hAnsi="Times New Roman" w:cs="Times New Roman"/>
          <w:bCs/>
          <w:color w:val="000000" w:themeColor="text1"/>
          <w:sz w:val="24"/>
          <w:szCs w:val="24"/>
        </w:rPr>
        <w:t xml:space="preserve"> </w:t>
      </w:r>
      <w:r w:rsidRPr="00701CD9">
        <w:rPr>
          <w:rFonts w:ascii="Times New Roman" w:hAnsi="Times New Roman" w:cs="Times New Roman"/>
          <w:bCs/>
          <w:color w:val="000000" w:themeColor="text1"/>
          <w:sz w:val="24"/>
          <w:szCs w:val="24"/>
        </w:rPr>
        <w:t>population</w:t>
      </w:r>
      <w:r>
        <w:rPr>
          <w:rFonts w:ascii="Times New Roman" w:hAnsi="Times New Roman" w:cs="Times New Roman"/>
          <w:bCs/>
          <w:color w:val="000000" w:themeColor="text1"/>
          <w:sz w:val="24"/>
          <w:szCs w:val="24"/>
        </w:rPr>
        <w:t xml:space="preserve"> </w:t>
      </w:r>
      <w:r w:rsidRPr="00701CD9">
        <w:rPr>
          <w:rFonts w:ascii="Times New Roman" w:hAnsi="Times New Roman" w:cs="Times New Roman"/>
          <w:bCs/>
          <w:color w:val="000000" w:themeColor="text1"/>
          <w:sz w:val="24"/>
          <w:szCs w:val="24"/>
        </w:rPr>
        <w:t>nationale par leur identité culturelle, leur mode</w:t>
      </w:r>
      <w:r>
        <w:rPr>
          <w:rFonts w:ascii="Times New Roman" w:hAnsi="Times New Roman" w:cs="Times New Roman"/>
          <w:bCs/>
          <w:color w:val="000000" w:themeColor="text1"/>
          <w:sz w:val="24"/>
          <w:szCs w:val="24"/>
        </w:rPr>
        <w:t xml:space="preserve"> </w:t>
      </w:r>
      <w:r w:rsidRPr="00701CD9">
        <w:rPr>
          <w:rFonts w:ascii="Times New Roman" w:hAnsi="Times New Roman" w:cs="Times New Roman"/>
          <w:bCs/>
          <w:color w:val="000000" w:themeColor="text1"/>
          <w:sz w:val="24"/>
          <w:szCs w:val="24"/>
        </w:rPr>
        <w:t>de</w:t>
      </w:r>
      <w:r>
        <w:rPr>
          <w:rFonts w:ascii="Times New Roman" w:hAnsi="Times New Roman" w:cs="Times New Roman"/>
          <w:bCs/>
          <w:color w:val="000000" w:themeColor="text1"/>
          <w:sz w:val="24"/>
          <w:szCs w:val="24"/>
        </w:rPr>
        <w:t xml:space="preserve"> </w:t>
      </w:r>
      <w:r w:rsidRPr="00701CD9">
        <w:rPr>
          <w:rFonts w:ascii="Times New Roman" w:hAnsi="Times New Roman" w:cs="Times New Roman"/>
          <w:bCs/>
          <w:color w:val="000000" w:themeColor="text1"/>
          <w:sz w:val="24"/>
          <w:szCs w:val="24"/>
        </w:rPr>
        <w:t>vie</w:t>
      </w:r>
      <w:r>
        <w:rPr>
          <w:rFonts w:ascii="Times New Roman" w:hAnsi="Times New Roman" w:cs="Times New Roman"/>
          <w:bCs/>
          <w:color w:val="000000" w:themeColor="text1"/>
          <w:sz w:val="24"/>
          <w:szCs w:val="24"/>
        </w:rPr>
        <w:t xml:space="preserve"> </w:t>
      </w:r>
      <w:r w:rsidRPr="00701CD9">
        <w:rPr>
          <w:rFonts w:ascii="Times New Roman" w:hAnsi="Times New Roman" w:cs="Times New Roman"/>
          <w:bCs/>
          <w:color w:val="000000" w:themeColor="text1"/>
          <w:sz w:val="24"/>
          <w:szCs w:val="24"/>
        </w:rPr>
        <w:t>et</w:t>
      </w:r>
      <w:r>
        <w:rPr>
          <w:rFonts w:ascii="Times New Roman" w:hAnsi="Times New Roman" w:cs="Times New Roman"/>
          <w:bCs/>
          <w:color w:val="000000" w:themeColor="text1"/>
          <w:sz w:val="24"/>
          <w:szCs w:val="24"/>
        </w:rPr>
        <w:t xml:space="preserve"> </w:t>
      </w:r>
      <w:r w:rsidRPr="00701CD9">
        <w:rPr>
          <w:rFonts w:ascii="Times New Roman" w:hAnsi="Times New Roman" w:cs="Times New Roman"/>
          <w:bCs/>
          <w:color w:val="000000" w:themeColor="text1"/>
          <w:sz w:val="24"/>
          <w:szCs w:val="24"/>
        </w:rPr>
        <w:t>leur</w:t>
      </w:r>
      <w:r>
        <w:rPr>
          <w:rFonts w:ascii="Times New Roman" w:hAnsi="Times New Roman" w:cs="Times New Roman"/>
          <w:bCs/>
          <w:color w:val="000000" w:themeColor="text1"/>
          <w:sz w:val="24"/>
          <w:szCs w:val="24"/>
        </w:rPr>
        <w:t xml:space="preserve"> </w:t>
      </w:r>
      <w:r w:rsidRPr="00701CD9">
        <w:rPr>
          <w:rFonts w:ascii="Times New Roman" w:hAnsi="Times New Roman" w:cs="Times New Roman"/>
          <w:bCs/>
          <w:color w:val="000000" w:themeColor="text1"/>
          <w:sz w:val="24"/>
          <w:szCs w:val="24"/>
        </w:rPr>
        <w:t>extrême</w:t>
      </w:r>
      <w:r>
        <w:rPr>
          <w:rFonts w:ascii="Times New Roman" w:hAnsi="Times New Roman" w:cs="Times New Roman"/>
          <w:bCs/>
          <w:color w:val="000000" w:themeColor="text1"/>
          <w:sz w:val="24"/>
          <w:szCs w:val="24"/>
        </w:rPr>
        <w:t xml:space="preserve"> </w:t>
      </w:r>
      <w:r w:rsidRPr="00701CD9">
        <w:rPr>
          <w:rFonts w:ascii="Times New Roman" w:hAnsi="Times New Roman" w:cs="Times New Roman"/>
          <w:bCs/>
          <w:color w:val="000000" w:themeColor="text1"/>
          <w:sz w:val="24"/>
          <w:szCs w:val="24"/>
        </w:rPr>
        <w:t>vulnérabilité.</w:t>
      </w:r>
      <w:r>
        <w:rPr>
          <w:rFonts w:ascii="Times New Roman" w:hAnsi="Times New Roman" w:cs="Times New Roman"/>
          <w:bCs/>
          <w:color w:val="000000" w:themeColor="text1"/>
          <w:sz w:val="24"/>
          <w:szCs w:val="24"/>
        </w:rPr>
        <w:t xml:space="preserve"> </w:t>
      </w:r>
      <w:r w:rsidRPr="00701CD9">
        <w:rPr>
          <w:rFonts w:ascii="Times New Roman" w:hAnsi="Times New Roman" w:cs="Times New Roman"/>
          <w:bCs/>
          <w:color w:val="000000" w:themeColor="text1"/>
          <w:sz w:val="24"/>
          <w:szCs w:val="24"/>
        </w:rPr>
        <w:t>L’utilisation</w:t>
      </w:r>
      <w:r>
        <w:rPr>
          <w:rFonts w:ascii="Times New Roman" w:hAnsi="Times New Roman" w:cs="Times New Roman"/>
          <w:bCs/>
          <w:color w:val="000000" w:themeColor="text1"/>
          <w:sz w:val="24"/>
          <w:szCs w:val="24"/>
        </w:rPr>
        <w:t xml:space="preserve"> </w:t>
      </w:r>
      <w:r w:rsidRPr="00701CD9">
        <w:rPr>
          <w:rFonts w:ascii="Times New Roman" w:hAnsi="Times New Roman" w:cs="Times New Roman"/>
          <w:bCs/>
          <w:color w:val="000000" w:themeColor="text1"/>
          <w:sz w:val="24"/>
          <w:szCs w:val="24"/>
        </w:rPr>
        <w:t>du</w:t>
      </w:r>
      <w:r>
        <w:rPr>
          <w:rFonts w:ascii="Times New Roman" w:hAnsi="Times New Roman" w:cs="Times New Roman"/>
          <w:bCs/>
          <w:color w:val="000000" w:themeColor="text1"/>
          <w:sz w:val="24"/>
          <w:szCs w:val="24"/>
        </w:rPr>
        <w:t xml:space="preserve"> </w:t>
      </w:r>
      <w:r w:rsidRPr="00701CD9">
        <w:rPr>
          <w:rFonts w:ascii="Times New Roman" w:hAnsi="Times New Roman" w:cs="Times New Roman"/>
          <w:bCs/>
          <w:color w:val="000000" w:themeColor="text1"/>
          <w:sz w:val="24"/>
          <w:szCs w:val="24"/>
        </w:rPr>
        <w:t>terme</w:t>
      </w:r>
      <w:r>
        <w:rPr>
          <w:rFonts w:ascii="Times New Roman" w:hAnsi="Times New Roman" w:cs="Times New Roman"/>
          <w:bCs/>
          <w:color w:val="000000" w:themeColor="text1"/>
          <w:sz w:val="24"/>
          <w:szCs w:val="24"/>
        </w:rPr>
        <w:t xml:space="preserve"> </w:t>
      </w:r>
      <w:r w:rsidRPr="00701CD9">
        <w:rPr>
          <w:rFonts w:ascii="Times New Roman" w:hAnsi="Times New Roman" w:cs="Times New Roman"/>
          <w:bCs/>
          <w:color w:val="000000" w:themeColor="text1"/>
          <w:sz w:val="24"/>
          <w:szCs w:val="24"/>
        </w:rPr>
        <w:t>pygmée est interdite. Elle est assimilée</w:t>
      </w:r>
      <w:r>
        <w:rPr>
          <w:rFonts w:ascii="Times New Roman" w:hAnsi="Times New Roman" w:cs="Times New Roman"/>
          <w:bCs/>
          <w:color w:val="000000" w:themeColor="text1"/>
          <w:sz w:val="24"/>
          <w:szCs w:val="24"/>
        </w:rPr>
        <w:t xml:space="preserve"> </w:t>
      </w:r>
      <w:r w:rsidRPr="00701CD9">
        <w:rPr>
          <w:rFonts w:ascii="Times New Roman" w:hAnsi="Times New Roman" w:cs="Times New Roman"/>
          <w:bCs/>
          <w:color w:val="000000" w:themeColor="text1"/>
          <w:sz w:val="24"/>
          <w:szCs w:val="24"/>
        </w:rPr>
        <w:t>à</w:t>
      </w:r>
      <w:r>
        <w:rPr>
          <w:rFonts w:ascii="Times New Roman" w:hAnsi="Times New Roman" w:cs="Times New Roman"/>
          <w:bCs/>
          <w:color w:val="000000" w:themeColor="text1"/>
          <w:sz w:val="24"/>
          <w:szCs w:val="24"/>
        </w:rPr>
        <w:t xml:space="preserve"> </w:t>
      </w:r>
      <w:r w:rsidRPr="00701CD9">
        <w:rPr>
          <w:rFonts w:ascii="Times New Roman" w:hAnsi="Times New Roman" w:cs="Times New Roman"/>
          <w:bCs/>
          <w:color w:val="000000" w:themeColor="text1"/>
          <w:sz w:val="24"/>
          <w:szCs w:val="24"/>
        </w:rPr>
        <w:t>l’infraction</w:t>
      </w:r>
      <w:r>
        <w:rPr>
          <w:rFonts w:ascii="Times New Roman" w:hAnsi="Times New Roman" w:cs="Times New Roman"/>
          <w:bCs/>
          <w:color w:val="000000" w:themeColor="text1"/>
          <w:sz w:val="24"/>
          <w:szCs w:val="24"/>
        </w:rPr>
        <w:t xml:space="preserve"> </w:t>
      </w:r>
      <w:r w:rsidRPr="00701CD9">
        <w:rPr>
          <w:rFonts w:ascii="Times New Roman" w:hAnsi="Times New Roman" w:cs="Times New Roman"/>
          <w:bCs/>
          <w:color w:val="000000" w:themeColor="text1"/>
          <w:sz w:val="24"/>
          <w:szCs w:val="24"/>
        </w:rPr>
        <w:t>d’injure</w:t>
      </w:r>
      <w:r>
        <w:rPr>
          <w:rFonts w:ascii="Times New Roman" w:hAnsi="Times New Roman" w:cs="Times New Roman"/>
          <w:bCs/>
          <w:color w:val="000000" w:themeColor="text1"/>
          <w:sz w:val="24"/>
          <w:szCs w:val="24"/>
        </w:rPr>
        <w:t xml:space="preserve"> </w:t>
      </w:r>
      <w:r w:rsidRPr="00701CD9">
        <w:rPr>
          <w:rFonts w:ascii="Times New Roman" w:hAnsi="Times New Roman" w:cs="Times New Roman"/>
          <w:bCs/>
          <w:color w:val="000000" w:themeColor="text1"/>
          <w:sz w:val="24"/>
          <w:szCs w:val="24"/>
        </w:rPr>
        <w:t>telle</w:t>
      </w:r>
      <w:r>
        <w:rPr>
          <w:rFonts w:ascii="Times New Roman" w:hAnsi="Times New Roman" w:cs="Times New Roman"/>
          <w:bCs/>
          <w:color w:val="000000" w:themeColor="text1"/>
          <w:sz w:val="24"/>
          <w:szCs w:val="24"/>
        </w:rPr>
        <w:t xml:space="preserve"> </w:t>
      </w:r>
      <w:r w:rsidRPr="00701CD9">
        <w:rPr>
          <w:rFonts w:ascii="Times New Roman" w:hAnsi="Times New Roman" w:cs="Times New Roman"/>
          <w:bCs/>
          <w:color w:val="000000" w:themeColor="text1"/>
          <w:sz w:val="24"/>
          <w:szCs w:val="24"/>
        </w:rPr>
        <w:t>que</w:t>
      </w:r>
      <w:r>
        <w:rPr>
          <w:rFonts w:ascii="Times New Roman" w:hAnsi="Times New Roman" w:cs="Times New Roman"/>
          <w:bCs/>
          <w:color w:val="000000" w:themeColor="text1"/>
          <w:sz w:val="24"/>
          <w:szCs w:val="24"/>
        </w:rPr>
        <w:t xml:space="preserve"> </w:t>
      </w:r>
      <w:r w:rsidRPr="00701CD9">
        <w:rPr>
          <w:rFonts w:ascii="Times New Roman" w:hAnsi="Times New Roman" w:cs="Times New Roman"/>
          <w:bCs/>
          <w:color w:val="000000" w:themeColor="text1"/>
          <w:sz w:val="24"/>
          <w:szCs w:val="24"/>
        </w:rPr>
        <w:t>prévue</w:t>
      </w:r>
      <w:r>
        <w:rPr>
          <w:rFonts w:ascii="Times New Roman" w:hAnsi="Times New Roman" w:cs="Times New Roman"/>
          <w:bCs/>
          <w:color w:val="000000" w:themeColor="text1"/>
          <w:sz w:val="24"/>
          <w:szCs w:val="24"/>
        </w:rPr>
        <w:t xml:space="preserve"> </w:t>
      </w:r>
      <w:r w:rsidRPr="00701CD9">
        <w:rPr>
          <w:rFonts w:ascii="Times New Roman" w:hAnsi="Times New Roman" w:cs="Times New Roman"/>
          <w:bCs/>
          <w:color w:val="000000" w:themeColor="text1"/>
          <w:sz w:val="24"/>
          <w:szCs w:val="24"/>
        </w:rPr>
        <w:t>et</w:t>
      </w:r>
      <w:r>
        <w:rPr>
          <w:rFonts w:ascii="Times New Roman" w:hAnsi="Times New Roman" w:cs="Times New Roman"/>
          <w:bCs/>
          <w:color w:val="000000" w:themeColor="text1"/>
          <w:sz w:val="24"/>
          <w:szCs w:val="24"/>
        </w:rPr>
        <w:t xml:space="preserve"> </w:t>
      </w:r>
      <w:r w:rsidRPr="00701CD9">
        <w:rPr>
          <w:rFonts w:ascii="Times New Roman" w:hAnsi="Times New Roman" w:cs="Times New Roman"/>
          <w:bCs/>
          <w:color w:val="000000" w:themeColor="text1"/>
          <w:sz w:val="24"/>
          <w:szCs w:val="24"/>
        </w:rPr>
        <w:t>sanctionnée</w:t>
      </w:r>
      <w:r>
        <w:rPr>
          <w:rFonts w:ascii="Times New Roman" w:hAnsi="Times New Roman" w:cs="Times New Roman"/>
          <w:bCs/>
          <w:color w:val="000000" w:themeColor="text1"/>
          <w:sz w:val="24"/>
          <w:szCs w:val="24"/>
        </w:rPr>
        <w:t xml:space="preserve"> </w:t>
      </w:r>
      <w:r w:rsidRPr="00701CD9">
        <w:rPr>
          <w:rFonts w:ascii="Times New Roman" w:hAnsi="Times New Roman" w:cs="Times New Roman"/>
          <w:bCs/>
          <w:color w:val="000000" w:themeColor="text1"/>
          <w:sz w:val="24"/>
          <w:szCs w:val="24"/>
        </w:rPr>
        <w:t>par</w:t>
      </w:r>
      <w:r>
        <w:rPr>
          <w:rFonts w:ascii="Times New Roman" w:hAnsi="Times New Roman" w:cs="Times New Roman"/>
          <w:bCs/>
          <w:color w:val="000000" w:themeColor="text1"/>
          <w:sz w:val="24"/>
          <w:szCs w:val="24"/>
        </w:rPr>
        <w:t xml:space="preserve"> </w:t>
      </w:r>
      <w:r w:rsidRPr="00701CD9">
        <w:rPr>
          <w:rFonts w:ascii="Times New Roman" w:hAnsi="Times New Roman" w:cs="Times New Roman"/>
          <w:bCs/>
          <w:color w:val="000000" w:themeColor="text1"/>
          <w:sz w:val="24"/>
          <w:szCs w:val="24"/>
        </w:rPr>
        <w:t>le</w:t>
      </w:r>
      <w:r>
        <w:rPr>
          <w:rFonts w:ascii="Times New Roman" w:hAnsi="Times New Roman" w:cs="Times New Roman"/>
          <w:bCs/>
          <w:color w:val="000000" w:themeColor="text1"/>
          <w:sz w:val="24"/>
          <w:szCs w:val="24"/>
        </w:rPr>
        <w:t xml:space="preserve"> </w:t>
      </w:r>
      <w:r w:rsidRPr="00701CD9">
        <w:rPr>
          <w:rFonts w:ascii="Times New Roman" w:hAnsi="Times New Roman" w:cs="Times New Roman"/>
          <w:bCs/>
          <w:color w:val="000000" w:themeColor="text1"/>
          <w:sz w:val="24"/>
          <w:szCs w:val="24"/>
        </w:rPr>
        <w:t>Code</w:t>
      </w:r>
      <w:r>
        <w:rPr>
          <w:rFonts w:ascii="Times New Roman" w:hAnsi="Times New Roman" w:cs="Times New Roman"/>
          <w:bCs/>
          <w:color w:val="000000" w:themeColor="text1"/>
          <w:sz w:val="24"/>
          <w:szCs w:val="24"/>
        </w:rPr>
        <w:t xml:space="preserve"> </w:t>
      </w:r>
      <w:r w:rsidRPr="00701CD9">
        <w:rPr>
          <w:rFonts w:ascii="Times New Roman" w:hAnsi="Times New Roman" w:cs="Times New Roman"/>
          <w:bCs/>
          <w:color w:val="000000" w:themeColor="text1"/>
          <w:sz w:val="24"/>
          <w:szCs w:val="24"/>
        </w:rPr>
        <w:t>pénal. ».</w:t>
      </w:r>
    </w:p>
    <w:p w14:paraId="1738D471" w14:textId="77777777" w:rsidR="00754772" w:rsidRDefault="00754772" w:rsidP="00EB5B66">
      <w:pPr>
        <w:ind w:firstLine="0"/>
      </w:pPr>
    </w:p>
    <w:p w14:paraId="7A3AA4E0" w14:textId="77777777" w:rsidR="00754772" w:rsidRDefault="00754772" w:rsidP="00EB5B66">
      <w:pPr>
        <w:ind w:firstLine="0"/>
      </w:pPr>
    </w:p>
    <w:p w14:paraId="36D41D90" w14:textId="77777777" w:rsidR="00754772" w:rsidRDefault="00754772" w:rsidP="00EB5B66">
      <w:pPr>
        <w:ind w:firstLine="0"/>
      </w:pPr>
    </w:p>
    <w:p w14:paraId="027EDE48" w14:textId="77777777" w:rsidR="00754772" w:rsidRDefault="00754772" w:rsidP="00EB5B66">
      <w:pPr>
        <w:ind w:firstLine="0"/>
      </w:pPr>
    </w:p>
    <w:p w14:paraId="58220FC6" w14:textId="18283514" w:rsidR="00754772" w:rsidRDefault="00754772" w:rsidP="00EB5B66">
      <w:pPr>
        <w:ind w:firstLine="0"/>
      </w:pPr>
    </w:p>
    <w:p w14:paraId="5988F5C3" w14:textId="77777777" w:rsidR="002C50C2" w:rsidRDefault="002C50C2" w:rsidP="00EB5B66">
      <w:pPr>
        <w:ind w:firstLine="0"/>
      </w:pPr>
    </w:p>
    <w:p w14:paraId="2DC411CC" w14:textId="77777777" w:rsidR="00754772" w:rsidRDefault="00754772" w:rsidP="00EB5B66">
      <w:pPr>
        <w:ind w:firstLine="0"/>
      </w:pPr>
    </w:p>
    <w:p w14:paraId="55EB9B0C" w14:textId="77777777" w:rsidR="00754772" w:rsidRDefault="00754772" w:rsidP="00EB5B66">
      <w:pPr>
        <w:ind w:firstLine="0"/>
      </w:pPr>
    </w:p>
    <w:p w14:paraId="4AA7F054" w14:textId="77777777" w:rsidR="00754772" w:rsidRDefault="00754772" w:rsidP="00EB5B66">
      <w:pPr>
        <w:ind w:firstLine="0"/>
      </w:pPr>
    </w:p>
    <w:p w14:paraId="27BB9F9B" w14:textId="44A79734" w:rsidR="00754772" w:rsidRDefault="00754772" w:rsidP="00EB5B66">
      <w:pPr>
        <w:ind w:firstLine="0"/>
      </w:pPr>
    </w:p>
    <w:p w14:paraId="6C6091B6" w14:textId="657111FD" w:rsidR="002C50C2" w:rsidRDefault="002C50C2" w:rsidP="00EB5B66">
      <w:pPr>
        <w:ind w:firstLine="0"/>
      </w:pPr>
    </w:p>
    <w:p w14:paraId="3DCC0265" w14:textId="05A89476" w:rsidR="002C50C2" w:rsidRDefault="002C50C2" w:rsidP="00EB5B66">
      <w:pPr>
        <w:ind w:firstLine="0"/>
      </w:pPr>
    </w:p>
    <w:p w14:paraId="2F5428D1" w14:textId="2222A311" w:rsidR="002C50C2" w:rsidRDefault="002C50C2" w:rsidP="00EB5B66">
      <w:pPr>
        <w:ind w:firstLine="0"/>
      </w:pPr>
    </w:p>
    <w:p w14:paraId="25D693F3" w14:textId="39910A82" w:rsidR="002C50C2" w:rsidRDefault="002C50C2" w:rsidP="00EB5B66">
      <w:pPr>
        <w:ind w:firstLine="0"/>
      </w:pPr>
    </w:p>
    <w:p w14:paraId="0C4CE204" w14:textId="54FA6F19" w:rsidR="002C50C2" w:rsidRDefault="002C50C2" w:rsidP="00EB5B66">
      <w:pPr>
        <w:ind w:firstLine="0"/>
      </w:pPr>
    </w:p>
    <w:p w14:paraId="26850506" w14:textId="77777777" w:rsidR="002C50C2" w:rsidRDefault="002C50C2" w:rsidP="00EB5B66">
      <w:pPr>
        <w:ind w:firstLine="0"/>
      </w:pPr>
    </w:p>
    <w:p w14:paraId="3260656F" w14:textId="0F4C6A79" w:rsidR="00754772" w:rsidRPr="00DC5C74" w:rsidRDefault="00754772" w:rsidP="00DC5C74">
      <w:pPr>
        <w:pStyle w:val="Heading1"/>
        <w:numPr>
          <w:ilvl w:val="0"/>
          <w:numId w:val="5"/>
        </w:numPr>
        <w:spacing w:after="240" w:line="240" w:lineRule="auto"/>
        <w:ind w:left="426" w:hanging="142"/>
        <w:jc w:val="both"/>
        <w:rPr>
          <w:rFonts w:ascii="Times New Roman" w:eastAsia="Times New Roman" w:hAnsi="Times New Roman" w:cs="Times New Roman"/>
          <w:b/>
          <w:sz w:val="24"/>
          <w:szCs w:val="24"/>
          <w:lang w:val="fr-FR"/>
        </w:rPr>
      </w:pPr>
      <w:bookmarkStart w:id="6" w:name="_Toc202616957"/>
      <w:r w:rsidRPr="00DC5C74">
        <w:rPr>
          <w:rFonts w:ascii="Times New Roman" w:eastAsia="Times New Roman" w:hAnsi="Times New Roman" w:cs="Times New Roman"/>
          <w:b/>
          <w:sz w:val="24"/>
          <w:szCs w:val="24"/>
          <w:lang w:val="fr-FR"/>
        </w:rPr>
        <w:lastRenderedPageBreak/>
        <w:t>INTRODUCTION</w:t>
      </w:r>
      <w:bookmarkEnd w:id="6"/>
      <w:r w:rsidRPr="00DC5C74">
        <w:rPr>
          <w:rFonts w:ascii="Times New Roman" w:eastAsia="Times New Roman" w:hAnsi="Times New Roman" w:cs="Times New Roman"/>
          <w:b/>
          <w:sz w:val="24"/>
          <w:szCs w:val="24"/>
          <w:lang w:val="fr-FR"/>
        </w:rPr>
        <w:t xml:space="preserve"> </w:t>
      </w:r>
    </w:p>
    <w:p w14:paraId="37201676" w14:textId="77777777" w:rsidR="00754772" w:rsidRPr="00473C88" w:rsidRDefault="00754772" w:rsidP="004B43EC">
      <w:pPr>
        <w:pStyle w:val="Heading2"/>
        <w:spacing w:before="120" w:after="120" w:line="240" w:lineRule="auto"/>
        <w:ind w:left="426" w:hanging="426"/>
        <w:rPr>
          <w:rFonts w:ascii="Times New Roman" w:eastAsia="Times New Roman" w:hAnsi="Times New Roman" w:cs="Times New Roman"/>
          <w:b/>
          <w:color w:val="auto"/>
          <w:sz w:val="24"/>
          <w:lang w:eastAsia="fr-FR"/>
        </w:rPr>
      </w:pPr>
      <w:bookmarkStart w:id="7" w:name="_Toc202616958"/>
      <w:r w:rsidRPr="00473C88">
        <w:rPr>
          <w:rFonts w:ascii="Times New Roman" w:eastAsia="Times New Roman" w:hAnsi="Times New Roman" w:cs="Times New Roman"/>
          <w:b/>
          <w:color w:val="auto"/>
          <w:sz w:val="24"/>
          <w:lang w:eastAsia="fr-FR"/>
        </w:rPr>
        <w:t>Contexte et justification de l’étude</w:t>
      </w:r>
      <w:bookmarkEnd w:id="7"/>
      <w:r w:rsidRPr="00473C88">
        <w:rPr>
          <w:rFonts w:ascii="Times New Roman" w:eastAsia="Times New Roman" w:hAnsi="Times New Roman" w:cs="Times New Roman"/>
          <w:b/>
          <w:color w:val="auto"/>
          <w:sz w:val="24"/>
          <w:lang w:eastAsia="fr-FR"/>
        </w:rPr>
        <w:t xml:space="preserve"> </w:t>
      </w:r>
    </w:p>
    <w:p w14:paraId="650A7D1D" w14:textId="77777777" w:rsidR="00754772" w:rsidRDefault="00754772" w:rsidP="0092310A">
      <w:pPr>
        <w:spacing w:line="240" w:lineRule="auto"/>
        <w:ind w:firstLine="0"/>
        <w:rPr>
          <w:rFonts w:ascii="Times New Roman" w:eastAsia="Times New Roman" w:hAnsi="Times New Roman" w:cs="Times New Roman"/>
          <w:szCs w:val="24"/>
          <w:lang w:eastAsia="fr-FR"/>
        </w:rPr>
      </w:pPr>
      <w:r w:rsidRPr="00603897">
        <w:rPr>
          <w:rFonts w:ascii="Times New Roman" w:eastAsia="Times New Roman" w:hAnsi="Times New Roman" w:cs="Times New Roman"/>
          <w:szCs w:val="24"/>
          <w:lang w:eastAsia="fr-FR"/>
        </w:rPr>
        <w:t>La République du Congo est un pays d’Afrique centrale à revenu intermédiaire de la tranche inférieure avec un Produit Intérieur Brut (PIB) par habitant de 1 973 $US (2020).</w:t>
      </w:r>
      <w:r>
        <w:rPr>
          <w:rFonts w:ascii="Times New Roman" w:eastAsia="Times New Roman" w:hAnsi="Times New Roman" w:cs="Times New Roman"/>
          <w:szCs w:val="24"/>
          <w:lang w:eastAsia="fr-FR"/>
        </w:rPr>
        <w:t xml:space="preserve"> Son économie </w:t>
      </w:r>
      <w:r>
        <w:rPr>
          <w:rFonts w:ascii="Times New Roman" w:hAnsi="Times New Roman" w:cs="Times New Roman"/>
        </w:rPr>
        <w:t xml:space="preserve">dépend essentiellement des recettes pétrolières qui représentent environ la moitié du produit intérieur brut (PIB) et 80% de ses exportations. La diversification économique du pays se présente essentielle afin d’inverser la tendance, les secteurs de la </w:t>
      </w:r>
      <w:r w:rsidRPr="00097262">
        <w:rPr>
          <w:rFonts w:ascii="Times New Roman" w:hAnsi="Times New Roman" w:cs="Times New Roman"/>
        </w:rPr>
        <w:t>l’agriculture, de la transformation des aliments et de l’écotourisme sont considérés comme ayant un potentiel particulièrement fort pour contribuer à la croissance durable et à la réduction de la pauvreté au Congo. Ainsi, dans l’objectif d’épouser la vision du gouvernement exprimée à travers le Plan National de Développement (PND) du pays,</w:t>
      </w:r>
      <w:r>
        <w:rPr>
          <w:rFonts w:ascii="Times New Roman" w:hAnsi="Times New Roman" w:cs="Times New Roman"/>
        </w:rPr>
        <w:t xml:space="preserve"> le « Projet de Développement de l’Aviculture et de l’Aquaculture » (PD-2AC) mis en place vise à accroitre durablement </w:t>
      </w:r>
      <w:r w:rsidRPr="00F34FEC">
        <w:rPr>
          <w:rFonts w:ascii="Times New Roman" w:eastAsia="Times New Roman" w:hAnsi="Times New Roman" w:cs="Times New Roman"/>
          <w:szCs w:val="24"/>
          <w:lang w:eastAsia="fr-FR"/>
        </w:rPr>
        <w:t>la production nationale dans les chaînes de valeur ciblées</w:t>
      </w:r>
      <w:r>
        <w:rPr>
          <w:rFonts w:ascii="Times New Roman" w:eastAsia="Times New Roman" w:hAnsi="Times New Roman" w:cs="Times New Roman"/>
          <w:szCs w:val="24"/>
          <w:lang w:eastAsia="fr-FR"/>
        </w:rPr>
        <w:t>, chaines de valeurs de la volaille et de l’aquaculture en améliorant l’écosystème des affaires.</w:t>
      </w:r>
    </w:p>
    <w:p w14:paraId="5E6EAFFA" w14:textId="77777777" w:rsidR="00754772" w:rsidRDefault="00754772" w:rsidP="0092310A">
      <w:pPr>
        <w:spacing w:line="240" w:lineRule="auto"/>
        <w:ind w:firstLine="0"/>
        <w:rPr>
          <w:rFonts w:ascii="Times New Roman" w:hAnsi="Times New Roman" w:cs="Times New Roman"/>
        </w:rPr>
      </w:pPr>
      <w:r w:rsidRPr="00603897">
        <w:rPr>
          <w:rFonts w:ascii="Times New Roman" w:hAnsi="Times New Roman" w:cs="Times New Roman"/>
        </w:rPr>
        <w:t>Le secteur privé est cependant largement fragmenté et caractérisé par une faible productivité, des moyennes, petites et microentreprises (MPME). Selon l'Agence congolaise pour l'enregistrement des sociétés, il existe actuellement 27 282 MPME formelles opérant à l'échelle nationale ; la grande majorité des entreprises opérant de manière informelle.</w:t>
      </w:r>
    </w:p>
    <w:p w14:paraId="5761FFFB" w14:textId="77777777" w:rsidR="00754772" w:rsidRPr="00FC79B3" w:rsidRDefault="00754772" w:rsidP="0092310A">
      <w:pPr>
        <w:spacing w:line="240" w:lineRule="auto"/>
        <w:ind w:firstLine="0"/>
        <w:rPr>
          <w:rFonts w:ascii="Times New Roman" w:hAnsi="Times New Roman" w:cs="Times New Roman"/>
        </w:rPr>
      </w:pPr>
      <w:r w:rsidRPr="00FC79B3">
        <w:rPr>
          <w:rFonts w:ascii="Times New Roman" w:hAnsi="Times New Roman" w:cs="Times New Roman"/>
        </w:rPr>
        <w:t xml:space="preserve">L'agriculture joue un rôle vital dans l'économie de la République du Congo, offrant d'importantes opportunités de diversification, d'amélioration des moyens de subsistance, de création d'emplois, de génération de revenus accrue et de réduction de la pauvreté. Les petits exploitants agricoles, les coopératives et les entreprises agroalimentaires sont responsables de la majeure partie des cultures, de l'élevage et de la transformation à valeur ajoutée. Au fil des ans, l'innovation et l'expansion dans ce secteur ont été largement menées par le secteur privé. Le secteur soutient les moyens de subsistance d'environ 40 % de la population, satisfait 30 % des besoins alimentaires nationaux et contribue à 9 % du PIB en 2023. Il est également essentiel à la conservation de la biodiversité et à l'atténuation du changement climatique. </w:t>
      </w:r>
    </w:p>
    <w:p w14:paraId="65A62B2E" w14:textId="77777777" w:rsidR="00754772" w:rsidRPr="00FC79B3" w:rsidRDefault="00754772" w:rsidP="0092310A">
      <w:pPr>
        <w:spacing w:line="240" w:lineRule="auto"/>
        <w:ind w:firstLine="0"/>
        <w:rPr>
          <w:rFonts w:ascii="Times New Roman" w:hAnsi="Times New Roman" w:cs="Times New Roman"/>
        </w:rPr>
      </w:pPr>
      <w:r w:rsidRPr="00FC79B3">
        <w:rPr>
          <w:rFonts w:ascii="Times New Roman" w:hAnsi="Times New Roman" w:cs="Times New Roman"/>
        </w:rPr>
        <w:t xml:space="preserve">La République du Congo, par le biais de son Plan national de développement (PND) 2022-2026, donne la priorité à l'amélioration de la production et de la productivité dans les sous-secteurs de l'aquaculture et de la volaille. Les objectifs 1 et 3 du pilier du PND visent à : (i) répondre à la demande nationale en produits de volaille et d'aquaculture ; (ii) augmenter la production nationale d'aliments pour animaux ; et (iii) établir et gérer des « zones agricoles protégées » aquacoles et avicoles (« Zone Agricole Protégée » - ZAP) à travers le pays en tant qu'enclaves territoriales dédiées à la production avicole et aquacole pour la sécurité alimentaire et nutritionnelle, la création d'emplois et le développement économique global. Dans le cadre de l'objectif 5.3, le PND cherche à mettre en œuvre des mesures pour attirer les investissements privés et améliorer l'environnement des affaires. Dans le cadre de Vision 2030, la République du Congo cherche à accroître la production locale et à réduire les importations de produits avicoles, en ciblant une population avicole totale de 26,2 millions d'ici 2030. Le projet proposé contribue à ces efforts en soutenant l'augmentation de la production et la compétitivité des chaînes de valeur. </w:t>
      </w:r>
    </w:p>
    <w:p w14:paraId="32D36C3D" w14:textId="77777777" w:rsidR="00754772" w:rsidRPr="00603897" w:rsidRDefault="00754772" w:rsidP="0092310A">
      <w:pPr>
        <w:spacing w:line="240" w:lineRule="auto"/>
        <w:ind w:firstLine="0"/>
        <w:rPr>
          <w:rFonts w:ascii="Times New Roman" w:hAnsi="Times New Roman" w:cs="Times New Roman"/>
        </w:rPr>
      </w:pPr>
      <w:r w:rsidRPr="00FC79B3">
        <w:rPr>
          <w:rFonts w:ascii="Times New Roman" w:hAnsi="Times New Roman" w:cs="Times New Roman"/>
        </w:rPr>
        <w:t>Malgré un climat favorable, de vastes terres arables et des ressources en eau abondantes, le secteur agricole de la République du Congo sous-performe, ne parvenant pas à réaliser son immense potentiel.</w:t>
      </w:r>
    </w:p>
    <w:p w14:paraId="73EC228B" w14:textId="77777777" w:rsidR="00754772" w:rsidRPr="00FC79B3" w:rsidRDefault="00754772" w:rsidP="0092310A">
      <w:pPr>
        <w:spacing w:line="240" w:lineRule="auto"/>
        <w:ind w:firstLine="0"/>
        <w:rPr>
          <w:rFonts w:ascii="Times New Roman" w:hAnsi="Times New Roman" w:cs="Times New Roman"/>
        </w:rPr>
      </w:pPr>
      <w:r w:rsidRPr="00FC79B3">
        <w:rPr>
          <w:rFonts w:ascii="Times New Roman" w:hAnsi="Times New Roman" w:cs="Times New Roman"/>
        </w:rPr>
        <w:lastRenderedPageBreak/>
        <w:t>Les activités du projet proposées seront susceptibles d’engendrer des impacts négatifs environnementaux et sociaux et exiger l’application des procédures opérationnelles   de sauvegardes environnementales et sociales.</w:t>
      </w:r>
    </w:p>
    <w:p w14:paraId="44F62C27" w14:textId="77777777" w:rsidR="00754772" w:rsidRDefault="00754772" w:rsidP="0092310A">
      <w:pPr>
        <w:spacing w:line="240" w:lineRule="auto"/>
        <w:ind w:firstLine="0"/>
        <w:rPr>
          <w:rFonts w:ascii="Times New Roman" w:eastAsia="Times New Roman" w:hAnsi="Times New Roman" w:cs="Times New Roman"/>
          <w:szCs w:val="24"/>
          <w:lang w:eastAsia="fr-FR"/>
        </w:rPr>
      </w:pPr>
      <w:r>
        <w:rPr>
          <w:rFonts w:ascii="Times New Roman" w:eastAsia="Times New Roman" w:hAnsi="Times New Roman" w:cs="Times New Roman"/>
          <w:szCs w:val="24"/>
          <w:lang w:eastAsia="fr-FR"/>
        </w:rPr>
        <w:t>Toutefois, les sites devant accueillir les sous-projets ne sont pas encore totalement définis et les travaux à réaliser ne sont pas précisément décrits à cette étape de la préparation du projet. C’est ce qui justifie l’élaboration du présent Cadre de Gestion Environnementale et Sociale (CGES)</w:t>
      </w:r>
      <w:r w:rsidRPr="00E95354">
        <w:rPr>
          <w:rFonts w:ascii="Times New Roman" w:eastAsia="Times New Roman" w:hAnsi="Times New Roman" w:cs="Times New Roman"/>
          <w:szCs w:val="24"/>
          <w:lang w:eastAsia="fr-FR"/>
        </w:rPr>
        <w:t xml:space="preserve"> dont l’objectif est de garantir une meilleure prise en compte des préoccupations environnementales et sociales du projet lors de la mise en œuvre des activités, y compris le suivi/évaluation ; ceci conformément aux normes environnementales et sociales (NES) du Cadre Environnemental et Social (CES) de la Banque Mondiale et aux cadres législatifs internationaux et nationaux applicables.</w:t>
      </w:r>
    </w:p>
    <w:p w14:paraId="33089F2C" w14:textId="77777777" w:rsidR="00754772" w:rsidRPr="00754772" w:rsidRDefault="00754772" w:rsidP="0092310A">
      <w:pPr>
        <w:pStyle w:val="Heading2"/>
        <w:spacing w:before="120" w:after="120" w:line="240" w:lineRule="auto"/>
        <w:ind w:left="426" w:hanging="426"/>
        <w:jc w:val="both"/>
        <w:rPr>
          <w:rFonts w:ascii="Times New Roman" w:eastAsia="Times New Roman" w:hAnsi="Times New Roman" w:cs="Times New Roman"/>
          <w:b/>
          <w:color w:val="auto"/>
          <w:sz w:val="24"/>
          <w:lang w:eastAsia="fr-FR"/>
        </w:rPr>
      </w:pPr>
      <w:bookmarkStart w:id="8" w:name="_Toc202616959"/>
      <w:bookmarkStart w:id="9" w:name="_Toc120787698"/>
      <w:r w:rsidRPr="00754772">
        <w:rPr>
          <w:rFonts w:ascii="Times New Roman" w:eastAsia="Times New Roman" w:hAnsi="Times New Roman" w:cs="Times New Roman"/>
          <w:b/>
          <w:color w:val="auto"/>
          <w:sz w:val="24"/>
          <w:lang w:eastAsia="fr-FR"/>
        </w:rPr>
        <w:t>Objectifs du cadre de politique de réinstallation</w:t>
      </w:r>
      <w:bookmarkEnd w:id="8"/>
      <w:r w:rsidRPr="00754772">
        <w:rPr>
          <w:rFonts w:ascii="Times New Roman" w:eastAsia="Times New Roman" w:hAnsi="Times New Roman" w:cs="Times New Roman"/>
          <w:b/>
          <w:color w:val="auto"/>
          <w:sz w:val="24"/>
          <w:lang w:eastAsia="fr-FR"/>
        </w:rPr>
        <w:t xml:space="preserve"> </w:t>
      </w:r>
      <w:bookmarkEnd w:id="9"/>
    </w:p>
    <w:p w14:paraId="6CCF2E01" w14:textId="77777777" w:rsidR="00754772" w:rsidRDefault="00754772" w:rsidP="0092310A">
      <w:pPr>
        <w:autoSpaceDE w:val="0"/>
        <w:autoSpaceDN w:val="0"/>
        <w:adjustRightInd w:val="0"/>
        <w:spacing w:line="240" w:lineRule="auto"/>
        <w:ind w:firstLine="0"/>
        <w:rPr>
          <w:rFonts w:ascii="Times New Roman" w:hAnsi="Times New Roman" w:cs="Times New Roman"/>
          <w:bCs/>
          <w:color w:val="000000" w:themeColor="text1"/>
          <w:szCs w:val="24"/>
        </w:rPr>
      </w:pPr>
      <w:r>
        <w:rPr>
          <w:rFonts w:ascii="Times New Roman" w:hAnsi="Times New Roman" w:cs="Times New Roman"/>
          <w:bCs/>
          <w:color w:val="000000" w:themeColor="text1"/>
          <w:szCs w:val="24"/>
        </w:rPr>
        <w:t xml:space="preserve">Lorsqu’un projet est susceptible d’occasionner le déplacement physique (déménagement, perte de terrain résidentiel ou de logement), le déplacement économique (perte de terres, d’actifs ou d’accès à ces actifs </w:t>
      </w:r>
      <w:r w:rsidRPr="00845DDB">
        <w:rPr>
          <w:rFonts w:ascii="Times New Roman" w:hAnsi="Times New Roman" w:cs="Times New Roman"/>
          <w:bCs/>
          <w:color w:val="000000" w:themeColor="text1"/>
          <w:szCs w:val="24"/>
        </w:rPr>
        <w:t>qui donne notamment lieu à une perte de source de revenus</w:t>
      </w:r>
      <w:r>
        <w:rPr>
          <w:rFonts w:ascii="Times New Roman" w:hAnsi="Times New Roman" w:cs="Times New Roman"/>
          <w:bCs/>
          <w:color w:val="000000" w:themeColor="text1"/>
          <w:szCs w:val="24"/>
        </w:rPr>
        <w:t xml:space="preserve"> </w:t>
      </w:r>
      <w:r w:rsidRPr="00845DDB">
        <w:rPr>
          <w:rFonts w:ascii="Times New Roman" w:hAnsi="Times New Roman" w:cs="Times New Roman"/>
          <w:bCs/>
          <w:color w:val="000000" w:themeColor="text1"/>
          <w:szCs w:val="24"/>
        </w:rPr>
        <w:t>ou d’autres moyens de subsistance)</w:t>
      </w:r>
      <w:r>
        <w:rPr>
          <w:rStyle w:val="FootnoteReference"/>
          <w:rFonts w:ascii="Times New Roman" w:hAnsi="Times New Roman" w:cs="Times New Roman"/>
          <w:bCs/>
          <w:color w:val="000000" w:themeColor="text1"/>
          <w:szCs w:val="24"/>
        </w:rPr>
        <w:footnoteReference w:id="1"/>
      </w:r>
      <w:r>
        <w:rPr>
          <w:rFonts w:ascii="Times New Roman" w:hAnsi="Times New Roman" w:cs="Times New Roman"/>
          <w:bCs/>
          <w:color w:val="000000" w:themeColor="text1"/>
          <w:szCs w:val="24"/>
        </w:rPr>
        <w:t xml:space="preserve"> ou les deux, la NES N° 5 de la Banque devient pertinente et s’applique automatiquement.</w:t>
      </w:r>
    </w:p>
    <w:p w14:paraId="5E040298" w14:textId="422D7A81" w:rsidR="0079097E" w:rsidRDefault="196D9D96" w:rsidP="093D4D2A">
      <w:pPr>
        <w:autoSpaceDE w:val="0"/>
        <w:autoSpaceDN w:val="0"/>
        <w:adjustRightInd w:val="0"/>
        <w:spacing w:line="240" w:lineRule="auto"/>
        <w:ind w:firstLine="0"/>
        <w:rPr>
          <w:rFonts w:ascii="Times New Roman" w:hAnsi="Times New Roman" w:cs="Times New Roman"/>
          <w:color w:val="000000" w:themeColor="text1"/>
        </w:rPr>
      </w:pPr>
      <w:r w:rsidRPr="093D4D2A">
        <w:rPr>
          <w:rFonts w:ascii="Times New Roman" w:hAnsi="Times New Roman" w:cs="Times New Roman"/>
          <w:color w:val="000000" w:themeColor="text1"/>
        </w:rPr>
        <w:t xml:space="preserve">Le cadre de réinstallation a pour objectif de décrire précisément les principes, les modalités d’organisation et les critères de conception de la réinstallation qui doivent s’appliquer aux composantes ou aux sous-projets devant être préparés durant la mise en œuvre du projet. Ainsi, il vise l’évitement, la minimisation ou l’atténuation des risques et impacts sociaux négatifs du projet, notamment en termes de déplacement de population, de pertes de terres, de ressources liées au processus de réinstallation involontaire et préconiser des mesures de mitigation pour compenser et assister les personnes négativement touchées dans le cadre de la mise en œuvre du Projet de Développement de l’Aviculture et de l’Aquaculture (PD-2AC). </w:t>
      </w:r>
    </w:p>
    <w:p w14:paraId="6324C017" w14:textId="3888D1BA" w:rsidR="0079097E" w:rsidRDefault="196D9D96" w:rsidP="382ABE7F">
      <w:pPr>
        <w:autoSpaceDE w:val="0"/>
        <w:autoSpaceDN w:val="0"/>
        <w:adjustRightInd w:val="0"/>
        <w:spacing w:line="240" w:lineRule="auto"/>
        <w:ind w:firstLine="0"/>
        <w:rPr>
          <w:rFonts w:ascii="Times New Roman" w:hAnsi="Times New Roman" w:cs="Times New Roman"/>
          <w:color w:val="000000" w:themeColor="text1"/>
        </w:rPr>
      </w:pPr>
      <w:r w:rsidRPr="093D4D2A">
        <w:rPr>
          <w:rFonts w:ascii="Times New Roman" w:hAnsi="Times New Roman" w:cs="Times New Roman"/>
          <w:color w:val="000000" w:themeColor="text1"/>
        </w:rPr>
        <w:t>À ce stade de</w:t>
      </w:r>
      <w:r w:rsidR="227D0C70" w:rsidRPr="093D4D2A">
        <w:rPr>
          <w:rFonts w:ascii="Times New Roman" w:hAnsi="Times New Roman" w:cs="Times New Roman"/>
          <w:color w:val="000000" w:themeColor="text1"/>
        </w:rPr>
        <w:t xml:space="preserve"> </w:t>
      </w:r>
      <w:r w:rsidRPr="093D4D2A">
        <w:rPr>
          <w:rFonts w:ascii="Times New Roman" w:hAnsi="Times New Roman" w:cs="Times New Roman"/>
          <w:color w:val="000000" w:themeColor="text1"/>
        </w:rPr>
        <w:t>préparation du projet, le nombre de sous-projets n’est pas défini, l’emplacement des sous-projets et</w:t>
      </w:r>
      <w:r w:rsidR="6A29FF4F" w:rsidRPr="093D4D2A">
        <w:rPr>
          <w:rFonts w:ascii="Times New Roman" w:hAnsi="Times New Roman" w:cs="Times New Roman"/>
          <w:color w:val="000000" w:themeColor="text1"/>
        </w:rPr>
        <w:t xml:space="preserve"> </w:t>
      </w:r>
      <w:r w:rsidRPr="093D4D2A">
        <w:rPr>
          <w:rFonts w:ascii="Times New Roman" w:hAnsi="Times New Roman" w:cs="Times New Roman"/>
          <w:color w:val="000000" w:themeColor="text1"/>
        </w:rPr>
        <w:t>les impacts sociaux des sous-projets ne sont pas connus avec précision. Une fois que les</w:t>
      </w:r>
      <w:r w:rsidR="617AC9D2" w:rsidRPr="093D4D2A">
        <w:rPr>
          <w:rFonts w:ascii="Times New Roman" w:hAnsi="Times New Roman" w:cs="Times New Roman"/>
          <w:color w:val="000000" w:themeColor="text1"/>
        </w:rPr>
        <w:t xml:space="preserve"> </w:t>
      </w:r>
      <w:r w:rsidRPr="093D4D2A">
        <w:rPr>
          <w:rFonts w:ascii="Times New Roman" w:hAnsi="Times New Roman" w:cs="Times New Roman"/>
          <w:color w:val="000000" w:themeColor="text1"/>
        </w:rPr>
        <w:t xml:space="preserve">investissements (sous-projets) seront définis, le CPR doit permettre la préparation des Plans d’action de réinstallation (PAR). Un PAR est un plan détaillé décrivant et définissant le processus de réinstallation. Le PAR peut être préparé lorsque le nombre et l’emplacement des sous-projets sont définis et les personnes affectées physiquement et économiquement sont identifiées. La NES N° 5 de la Banque a été conçue </w:t>
      </w:r>
      <w:proofErr w:type="gramStart"/>
      <w:r w:rsidRPr="093D4D2A">
        <w:rPr>
          <w:rFonts w:ascii="Times New Roman" w:hAnsi="Times New Roman" w:cs="Times New Roman"/>
          <w:color w:val="000000" w:themeColor="text1"/>
        </w:rPr>
        <w:t>de manière à ce</w:t>
      </w:r>
      <w:proofErr w:type="gramEnd"/>
      <w:r w:rsidRPr="093D4D2A">
        <w:rPr>
          <w:rFonts w:ascii="Times New Roman" w:hAnsi="Times New Roman" w:cs="Times New Roman"/>
          <w:color w:val="000000" w:themeColor="text1"/>
        </w:rPr>
        <w:t xml:space="preserve"> que les personnes affectées participent à la conception, la mise en œuvre, le suivi et l’évaluation du programme de réinstallation. En bref, ce document précise les procédures permettant d’(i) identifier les ressources et les personnes affectées par chaque sous-projet ; (ii) évaluer les pertes de ressources (iii) élaborer les mécanismes de d’atténuation et de compensation appropriés ; et iv) la préparation des PAR pour les activités des Composantes </w:t>
      </w:r>
      <w:r w:rsidR="23A1C6C6" w:rsidRPr="093D4D2A">
        <w:rPr>
          <w:rFonts w:ascii="Times New Roman" w:hAnsi="Times New Roman" w:cs="Times New Roman"/>
          <w:color w:val="000000" w:themeColor="text1"/>
        </w:rPr>
        <w:t xml:space="preserve">1, </w:t>
      </w:r>
      <w:r w:rsidRPr="093D4D2A">
        <w:rPr>
          <w:rFonts w:ascii="Times New Roman" w:hAnsi="Times New Roman" w:cs="Times New Roman"/>
          <w:color w:val="000000" w:themeColor="text1"/>
        </w:rPr>
        <w:t>2 et 3 qui nécessitent l’acquisition de terres ou qui peuvent restreindre l’accès aux ressources ou biens.</w:t>
      </w:r>
    </w:p>
    <w:p w14:paraId="13EA2992" w14:textId="77777777" w:rsidR="00226759" w:rsidRPr="00226759" w:rsidRDefault="00226759" w:rsidP="0092310A">
      <w:pPr>
        <w:pStyle w:val="Heading2"/>
        <w:spacing w:before="120" w:after="120" w:line="240" w:lineRule="auto"/>
        <w:ind w:left="426" w:hanging="426"/>
        <w:jc w:val="both"/>
        <w:rPr>
          <w:rFonts w:ascii="Times New Roman" w:eastAsia="Times New Roman" w:hAnsi="Times New Roman" w:cs="Times New Roman"/>
          <w:b/>
          <w:color w:val="auto"/>
          <w:sz w:val="24"/>
          <w:lang w:eastAsia="fr-FR"/>
        </w:rPr>
      </w:pPr>
      <w:bookmarkStart w:id="10" w:name="_Toc120787699"/>
      <w:bookmarkStart w:id="11" w:name="_Toc202616960"/>
      <w:r w:rsidRPr="00226759">
        <w:rPr>
          <w:rFonts w:ascii="Times New Roman" w:eastAsia="Times New Roman" w:hAnsi="Times New Roman" w:cs="Times New Roman"/>
          <w:b/>
          <w:color w:val="auto"/>
          <w:sz w:val="24"/>
          <w:lang w:eastAsia="fr-FR"/>
        </w:rPr>
        <w:t>Méthodologie</w:t>
      </w:r>
      <w:bookmarkEnd w:id="10"/>
      <w:bookmarkEnd w:id="11"/>
    </w:p>
    <w:p w14:paraId="19497925" w14:textId="77777777" w:rsidR="00226759" w:rsidRDefault="00226759" w:rsidP="0092310A">
      <w:pPr>
        <w:autoSpaceDE w:val="0"/>
        <w:autoSpaceDN w:val="0"/>
        <w:adjustRightInd w:val="0"/>
        <w:spacing w:line="240" w:lineRule="auto"/>
        <w:ind w:firstLine="0"/>
        <w:rPr>
          <w:rFonts w:ascii="Times New Roman" w:hAnsi="Times New Roman" w:cs="Times New Roman"/>
          <w:bCs/>
          <w:color w:val="000000" w:themeColor="text1"/>
          <w:szCs w:val="24"/>
        </w:rPr>
      </w:pPr>
      <w:r w:rsidRPr="000B6229">
        <w:rPr>
          <w:rFonts w:ascii="Times New Roman" w:hAnsi="Times New Roman" w:cs="Times New Roman"/>
          <w:bCs/>
          <w:color w:val="000000" w:themeColor="text1"/>
          <w:szCs w:val="24"/>
        </w:rPr>
        <w:t>L’étude a privilégié une démarche participative, articulée autour des axes d’intervention suivants : (i)</w:t>
      </w:r>
      <w:r>
        <w:rPr>
          <w:rFonts w:ascii="Times New Roman" w:hAnsi="Times New Roman" w:cs="Times New Roman"/>
          <w:bCs/>
          <w:color w:val="000000" w:themeColor="text1"/>
          <w:szCs w:val="24"/>
        </w:rPr>
        <w:t xml:space="preserve"> cadrage de l’étude, (ii)</w:t>
      </w:r>
      <w:r w:rsidRPr="000B6229">
        <w:rPr>
          <w:rFonts w:ascii="Times New Roman" w:hAnsi="Times New Roman" w:cs="Times New Roman"/>
          <w:bCs/>
          <w:color w:val="000000" w:themeColor="text1"/>
          <w:szCs w:val="24"/>
        </w:rPr>
        <w:t xml:space="preserve"> collecte</w:t>
      </w:r>
      <w:r>
        <w:rPr>
          <w:rFonts w:ascii="Times New Roman" w:hAnsi="Times New Roman" w:cs="Times New Roman"/>
          <w:bCs/>
          <w:color w:val="000000" w:themeColor="text1"/>
          <w:szCs w:val="24"/>
        </w:rPr>
        <w:t xml:space="preserve"> </w:t>
      </w:r>
      <w:r w:rsidRPr="000B6229">
        <w:rPr>
          <w:rFonts w:ascii="Times New Roman" w:hAnsi="Times New Roman" w:cs="Times New Roman"/>
          <w:bCs/>
          <w:color w:val="000000" w:themeColor="text1"/>
          <w:szCs w:val="24"/>
        </w:rPr>
        <w:t xml:space="preserve">et </w:t>
      </w:r>
      <w:r>
        <w:rPr>
          <w:rFonts w:ascii="Times New Roman" w:hAnsi="Times New Roman" w:cs="Times New Roman"/>
          <w:bCs/>
          <w:color w:val="000000" w:themeColor="text1"/>
          <w:szCs w:val="24"/>
        </w:rPr>
        <w:t>revue documentaire</w:t>
      </w:r>
      <w:r w:rsidRPr="000B6229">
        <w:rPr>
          <w:rFonts w:ascii="Times New Roman" w:hAnsi="Times New Roman" w:cs="Times New Roman"/>
          <w:bCs/>
          <w:color w:val="000000" w:themeColor="text1"/>
          <w:szCs w:val="24"/>
        </w:rPr>
        <w:t xml:space="preserve"> ; (ii</w:t>
      </w:r>
      <w:r>
        <w:rPr>
          <w:rFonts w:ascii="Times New Roman" w:hAnsi="Times New Roman" w:cs="Times New Roman"/>
          <w:bCs/>
          <w:color w:val="000000" w:themeColor="text1"/>
          <w:szCs w:val="24"/>
        </w:rPr>
        <w:t>i</w:t>
      </w:r>
      <w:r w:rsidRPr="000B6229">
        <w:rPr>
          <w:rFonts w:ascii="Times New Roman" w:hAnsi="Times New Roman" w:cs="Times New Roman"/>
          <w:bCs/>
          <w:color w:val="000000" w:themeColor="text1"/>
          <w:szCs w:val="24"/>
        </w:rPr>
        <w:t xml:space="preserve">) rencontres avec les </w:t>
      </w:r>
      <w:r w:rsidRPr="000B6229">
        <w:rPr>
          <w:rFonts w:ascii="Times New Roman" w:hAnsi="Times New Roman" w:cs="Times New Roman"/>
          <w:bCs/>
          <w:color w:val="000000" w:themeColor="text1"/>
          <w:szCs w:val="24"/>
        </w:rPr>
        <w:lastRenderedPageBreak/>
        <w:t>acteurs institutionnels,</w:t>
      </w:r>
      <w:r>
        <w:rPr>
          <w:rFonts w:ascii="Times New Roman" w:hAnsi="Times New Roman" w:cs="Times New Roman"/>
          <w:bCs/>
          <w:color w:val="000000" w:themeColor="text1"/>
          <w:szCs w:val="24"/>
        </w:rPr>
        <w:t xml:space="preserve"> </w:t>
      </w:r>
      <w:r w:rsidRPr="000B6229">
        <w:rPr>
          <w:rFonts w:ascii="Times New Roman" w:hAnsi="Times New Roman" w:cs="Times New Roman"/>
          <w:bCs/>
          <w:color w:val="000000" w:themeColor="text1"/>
          <w:szCs w:val="24"/>
        </w:rPr>
        <w:t>consultations publiques</w:t>
      </w:r>
      <w:r>
        <w:rPr>
          <w:rFonts w:ascii="Times New Roman" w:hAnsi="Times New Roman" w:cs="Times New Roman"/>
          <w:bCs/>
          <w:color w:val="000000" w:themeColor="text1"/>
          <w:szCs w:val="24"/>
        </w:rPr>
        <w:t xml:space="preserve"> </w:t>
      </w:r>
      <w:r w:rsidRPr="000B6229">
        <w:rPr>
          <w:rFonts w:ascii="Times New Roman" w:hAnsi="Times New Roman" w:cs="Times New Roman"/>
          <w:bCs/>
          <w:color w:val="000000" w:themeColor="text1"/>
          <w:szCs w:val="24"/>
        </w:rPr>
        <w:t>des</w:t>
      </w:r>
      <w:r>
        <w:rPr>
          <w:rFonts w:ascii="Times New Roman" w:hAnsi="Times New Roman" w:cs="Times New Roman"/>
          <w:bCs/>
          <w:color w:val="000000" w:themeColor="text1"/>
          <w:szCs w:val="24"/>
        </w:rPr>
        <w:t xml:space="preserve"> </w:t>
      </w:r>
      <w:r w:rsidRPr="000B6229">
        <w:rPr>
          <w:rFonts w:ascii="Times New Roman" w:hAnsi="Times New Roman" w:cs="Times New Roman"/>
          <w:bCs/>
          <w:color w:val="000000" w:themeColor="text1"/>
          <w:szCs w:val="24"/>
        </w:rPr>
        <w:t>communautés</w:t>
      </w:r>
      <w:r>
        <w:rPr>
          <w:rFonts w:ascii="Times New Roman" w:hAnsi="Times New Roman" w:cs="Times New Roman"/>
          <w:bCs/>
          <w:color w:val="000000" w:themeColor="text1"/>
          <w:szCs w:val="24"/>
        </w:rPr>
        <w:t xml:space="preserve"> </w:t>
      </w:r>
      <w:r w:rsidRPr="000B6229">
        <w:rPr>
          <w:rFonts w:ascii="Times New Roman" w:hAnsi="Times New Roman" w:cs="Times New Roman"/>
          <w:bCs/>
          <w:color w:val="000000" w:themeColor="text1"/>
          <w:szCs w:val="24"/>
        </w:rPr>
        <w:t>locales, de la société civile et des populations autochtones</w:t>
      </w:r>
      <w:r>
        <w:rPr>
          <w:rFonts w:ascii="Times New Roman" w:hAnsi="Times New Roman" w:cs="Times New Roman"/>
          <w:bCs/>
          <w:color w:val="000000" w:themeColor="text1"/>
          <w:szCs w:val="24"/>
        </w:rPr>
        <w:t xml:space="preserve">, </w:t>
      </w:r>
      <w:r w:rsidRPr="000B6229">
        <w:rPr>
          <w:rFonts w:ascii="Times New Roman" w:hAnsi="Times New Roman" w:cs="Times New Roman"/>
          <w:bCs/>
          <w:color w:val="000000" w:themeColor="text1"/>
          <w:szCs w:val="24"/>
        </w:rPr>
        <w:t>(</w:t>
      </w:r>
      <w:r>
        <w:rPr>
          <w:rFonts w:ascii="Times New Roman" w:hAnsi="Times New Roman" w:cs="Times New Roman"/>
          <w:bCs/>
          <w:color w:val="000000" w:themeColor="text1"/>
          <w:szCs w:val="24"/>
        </w:rPr>
        <w:t>iv</w:t>
      </w:r>
      <w:r w:rsidRPr="000B6229">
        <w:rPr>
          <w:rFonts w:ascii="Times New Roman" w:hAnsi="Times New Roman" w:cs="Times New Roman"/>
          <w:bCs/>
          <w:color w:val="000000" w:themeColor="text1"/>
          <w:szCs w:val="24"/>
        </w:rPr>
        <w:t>) visites de</w:t>
      </w:r>
      <w:r>
        <w:rPr>
          <w:rFonts w:ascii="Times New Roman" w:hAnsi="Times New Roman" w:cs="Times New Roman"/>
          <w:bCs/>
          <w:color w:val="000000" w:themeColor="text1"/>
          <w:szCs w:val="24"/>
        </w:rPr>
        <w:t xml:space="preserve"> </w:t>
      </w:r>
      <w:r w:rsidRPr="000B6229">
        <w:rPr>
          <w:rFonts w:ascii="Times New Roman" w:hAnsi="Times New Roman" w:cs="Times New Roman"/>
          <w:bCs/>
          <w:color w:val="000000" w:themeColor="text1"/>
          <w:szCs w:val="24"/>
        </w:rPr>
        <w:t>terrain</w:t>
      </w:r>
      <w:r>
        <w:rPr>
          <w:rFonts w:ascii="Times New Roman" w:hAnsi="Times New Roman" w:cs="Times New Roman"/>
          <w:bCs/>
          <w:color w:val="000000" w:themeColor="text1"/>
          <w:szCs w:val="24"/>
        </w:rPr>
        <w:t xml:space="preserve"> </w:t>
      </w:r>
      <w:r w:rsidRPr="000B6229">
        <w:rPr>
          <w:rFonts w:ascii="Times New Roman" w:hAnsi="Times New Roman" w:cs="Times New Roman"/>
          <w:bCs/>
          <w:color w:val="000000" w:themeColor="text1"/>
          <w:szCs w:val="24"/>
        </w:rPr>
        <w:t>dans</w:t>
      </w:r>
      <w:r>
        <w:rPr>
          <w:rFonts w:ascii="Times New Roman" w:hAnsi="Times New Roman" w:cs="Times New Roman"/>
          <w:bCs/>
          <w:color w:val="000000" w:themeColor="text1"/>
          <w:szCs w:val="24"/>
        </w:rPr>
        <w:t xml:space="preserve"> l</w:t>
      </w:r>
      <w:r w:rsidRPr="000B6229">
        <w:rPr>
          <w:rFonts w:ascii="Times New Roman" w:hAnsi="Times New Roman" w:cs="Times New Roman"/>
          <w:bCs/>
          <w:color w:val="000000" w:themeColor="text1"/>
          <w:szCs w:val="24"/>
        </w:rPr>
        <w:t>es</w:t>
      </w:r>
      <w:r>
        <w:rPr>
          <w:rFonts w:ascii="Times New Roman" w:hAnsi="Times New Roman" w:cs="Times New Roman"/>
          <w:bCs/>
          <w:color w:val="000000" w:themeColor="text1"/>
          <w:szCs w:val="24"/>
        </w:rPr>
        <w:t xml:space="preserve"> </w:t>
      </w:r>
      <w:r w:rsidRPr="000B6229">
        <w:rPr>
          <w:rFonts w:ascii="Times New Roman" w:hAnsi="Times New Roman" w:cs="Times New Roman"/>
          <w:bCs/>
          <w:color w:val="000000" w:themeColor="text1"/>
          <w:szCs w:val="24"/>
        </w:rPr>
        <w:t>zones</w:t>
      </w:r>
      <w:r>
        <w:rPr>
          <w:rFonts w:ascii="Times New Roman" w:hAnsi="Times New Roman" w:cs="Times New Roman"/>
          <w:bCs/>
          <w:color w:val="000000" w:themeColor="text1"/>
          <w:szCs w:val="24"/>
        </w:rPr>
        <w:t xml:space="preserve"> </w:t>
      </w:r>
      <w:r w:rsidRPr="000B6229">
        <w:rPr>
          <w:rFonts w:ascii="Times New Roman" w:hAnsi="Times New Roman" w:cs="Times New Roman"/>
          <w:bCs/>
          <w:color w:val="000000" w:themeColor="text1"/>
          <w:szCs w:val="24"/>
        </w:rPr>
        <w:t>potentielles</w:t>
      </w:r>
      <w:r>
        <w:rPr>
          <w:rFonts w:ascii="Times New Roman" w:hAnsi="Times New Roman" w:cs="Times New Roman"/>
          <w:bCs/>
          <w:color w:val="000000" w:themeColor="text1"/>
          <w:szCs w:val="24"/>
        </w:rPr>
        <w:t xml:space="preserve"> </w:t>
      </w:r>
      <w:r w:rsidRPr="000B6229">
        <w:rPr>
          <w:rFonts w:ascii="Times New Roman" w:hAnsi="Times New Roman" w:cs="Times New Roman"/>
          <w:bCs/>
          <w:color w:val="000000" w:themeColor="text1"/>
          <w:szCs w:val="24"/>
        </w:rPr>
        <w:t>d’intervention du projet</w:t>
      </w:r>
      <w:r>
        <w:rPr>
          <w:rFonts w:ascii="Times New Roman" w:hAnsi="Times New Roman" w:cs="Times New Roman"/>
          <w:bCs/>
          <w:color w:val="000000" w:themeColor="text1"/>
          <w:szCs w:val="24"/>
        </w:rPr>
        <w:t>, et (v) exploitation des données et rédaction du rapport.</w:t>
      </w:r>
    </w:p>
    <w:p w14:paraId="32B92F46" w14:textId="77777777" w:rsidR="00226759" w:rsidRPr="00226759" w:rsidRDefault="00226759" w:rsidP="0092310A">
      <w:pPr>
        <w:pStyle w:val="ListParagraph"/>
        <w:keepNext/>
        <w:keepLines/>
        <w:numPr>
          <w:ilvl w:val="0"/>
          <w:numId w:val="4"/>
        </w:numPr>
        <w:spacing w:before="120" w:after="120" w:line="240" w:lineRule="auto"/>
        <w:contextualSpacing w:val="0"/>
        <w:jc w:val="both"/>
        <w:outlineLvl w:val="2"/>
        <w:rPr>
          <w:rFonts w:ascii="Times New Roman" w:eastAsiaTheme="majorEastAsia" w:hAnsi="Times New Roman" w:cs="Times New Roman"/>
          <w:b/>
          <w:i/>
          <w:vanish/>
          <w:sz w:val="24"/>
          <w:szCs w:val="24"/>
          <w:lang w:val="fr-BE"/>
        </w:rPr>
      </w:pPr>
      <w:bookmarkStart w:id="12" w:name="_Toc193978845"/>
      <w:bookmarkStart w:id="13" w:name="_Toc193984186"/>
      <w:bookmarkStart w:id="14" w:name="_Toc194939373"/>
      <w:bookmarkStart w:id="15" w:name="_Toc202462515"/>
      <w:bookmarkStart w:id="16" w:name="_Toc202463107"/>
      <w:bookmarkStart w:id="17" w:name="_Toc202616961"/>
      <w:bookmarkStart w:id="18" w:name="_Toc120787700"/>
      <w:bookmarkEnd w:id="12"/>
      <w:bookmarkEnd w:id="13"/>
      <w:bookmarkEnd w:id="14"/>
      <w:bookmarkEnd w:id="15"/>
      <w:bookmarkEnd w:id="16"/>
      <w:bookmarkEnd w:id="17"/>
    </w:p>
    <w:p w14:paraId="02DA2A2B" w14:textId="77777777" w:rsidR="00226759" w:rsidRPr="00226759" w:rsidRDefault="00226759" w:rsidP="002C50C2">
      <w:pPr>
        <w:pStyle w:val="ListParagraph"/>
        <w:keepNext/>
        <w:keepLines/>
        <w:numPr>
          <w:ilvl w:val="1"/>
          <w:numId w:val="4"/>
        </w:numPr>
        <w:spacing w:before="120" w:after="120" w:line="240" w:lineRule="auto"/>
        <w:ind w:left="993" w:hanging="633"/>
        <w:contextualSpacing w:val="0"/>
        <w:jc w:val="both"/>
        <w:outlineLvl w:val="2"/>
        <w:rPr>
          <w:rFonts w:ascii="Times New Roman" w:eastAsiaTheme="majorEastAsia" w:hAnsi="Times New Roman" w:cs="Times New Roman"/>
          <w:b/>
          <w:i/>
          <w:vanish/>
          <w:sz w:val="24"/>
          <w:szCs w:val="24"/>
          <w:lang w:val="fr-BE"/>
        </w:rPr>
      </w:pPr>
      <w:bookmarkStart w:id="19" w:name="_Toc193978846"/>
      <w:bookmarkStart w:id="20" w:name="_Toc193984187"/>
      <w:bookmarkStart w:id="21" w:name="_Toc194939374"/>
      <w:bookmarkStart w:id="22" w:name="_Toc193978847"/>
      <w:bookmarkStart w:id="23" w:name="_Toc193984188"/>
      <w:bookmarkStart w:id="24" w:name="_Toc194939375"/>
      <w:bookmarkStart w:id="25" w:name="_Toc202462516"/>
      <w:bookmarkStart w:id="26" w:name="_Toc202463108"/>
      <w:bookmarkStart w:id="27" w:name="_Toc202616962"/>
      <w:bookmarkEnd w:id="19"/>
      <w:bookmarkEnd w:id="20"/>
      <w:bookmarkEnd w:id="21"/>
      <w:bookmarkEnd w:id="22"/>
      <w:bookmarkEnd w:id="23"/>
      <w:bookmarkEnd w:id="24"/>
      <w:bookmarkEnd w:id="25"/>
      <w:bookmarkEnd w:id="26"/>
      <w:bookmarkEnd w:id="27"/>
    </w:p>
    <w:p w14:paraId="06906A9F" w14:textId="77777777" w:rsidR="00226759" w:rsidRPr="00226759" w:rsidRDefault="00226759" w:rsidP="0092310A">
      <w:pPr>
        <w:pStyle w:val="ListParagraph"/>
        <w:keepNext/>
        <w:keepLines/>
        <w:numPr>
          <w:ilvl w:val="1"/>
          <w:numId w:val="4"/>
        </w:numPr>
        <w:spacing w:before="120" w:after="120" w:line="240" w:lineRule="auto"/>
        <w:contextualSpacing w:val="0"/>
        <w:jc w:val="both"/>
        <w:outlineLvl w:val="2"/>
        <w:rPr>
          <w:rFonts w:ascii="Times New Roman" w:eastAsiaTheme="majorEastAsia" w:hAnsi="Times New Roman" w:cs="Times New Roman"/>
          <w:b/>
          <w:i/>
          <w:vanish/>
          <w:sz w:val="24"/>
          <w:szCs w:val="24"/>
          <w:lang w:val="fr-BE"/>
        </w:rPr>
      </w:pPr>
      <w:bookmarkStart w:id="28" w:name="_Toc193978848"/>
      <w:bookmarkStart w:id="29" w:name="_Toc193984189"/>
      <w:bookmarkStart w:id="30" w:name="_Toc194939376"/>
      <w:bookmarkStart w:id="31" w:name="_Toc202462517"/>
      <w:bookmarkStart w:id="32" w:name="_Toc202463109"/>
      <w:bookmarkStart w:id="33" w:name="_Toc202616963"/>
      <w:bookmarkEnd w:id="28"/>
      <w:bookmarkEnd w:id="29"/>
      <w:bookmarkEnd w:id="30"/>
      <w:bookmarkEnd w:id="31"/>
      <w:bookmarkEnd w:id="32"/>
      <w:bookmarkEnd w:id="33"/>
    </w:p>
    <w:p w14:paraId="6D5715AD" w14:textId="77777777" w:rsidR="00226759" w:rsidRPr="00E04EB8" w:rsidRDefault="4C4C44CE" w:rsidP="093D4D2A">
      <w:pPr>
        <w:pStyle w:val="Heading3"/>
        <w:spacing w:before="120" w:after="120" w:line="240" w:lineRule="auto"/>
        <w:ind w:left="993" w:hanging="709"/>
        <w:jc w:val="both"/>
        <w:rPr>
          <w:rFonts w:ascii="Times New Roman" w:hAnsi="Times New Roman" w:cs="Times New Roman"/>
          <w:b/>
          <w:bCs/>
          <w:i/>
          <w:iCs/>
          <w:color w:val="auto"/>
        </w:rPr>
      </w:pPr>
      <w:bookmarkStart w:id="34" w:name="_Toc202616964"/>
      <w:r w:rsidRPr="093D4D2A">
        <w:rPr>
          <w:rFonts w:ascii="Times New Roman" w:hAnsi="Times New Roman" w:cs="Times New Roman"/>
          <w:b/>
          <w:bCs/>
          <w:i/>
          <w:iCs/>
          <w:color w:val="auto"/>
        </w:rPr>
        <w:t>Cadrage de l’étude</w:t>
      </w:r>
      <w:bookmarkEnd w:id="18"/>
      <w:bookmarkEnd w:id="34"/>
    </w:p>
    <w:p w14:paraId="40E77C5C" w14:textId="77777777" w:rsidR="00226759" w:rsidRDefault="00226759" w:rsidP="0092310A">
      <w:pPr>
        <w:autoSpaceDE w:val="0"/>
        <w:autoSpaceDN w:val="0"/>
        <w:adjustRightInd w:val="0"/>
        <w:spacing w:line="240" w:lineRule="auto"/>
        <w:ind w:firstLine="0"/>
        <w:rPr>
          <w:rFonts w:ascii="Times New Roman" w:hAnsi="Times New Roman" w:cs="Times New Roman"/>
          <w:bCs/>
          <w:color w:val="000000" w:themeColor="text1"/>
          <w:szCs w:val="24"/>
        </w:rPr>
      </w:pPr>
      <w:r>
        <w:rPr>
          <w:rFonts w:ascii="Times New Roman" w:hAnsi="Times New Roman" w:cs="Times New Roman"/>
          <w:bCs/>
          <w:color w:val="000000" w:themeColor="text1"/>
          <w:szCs w:val="24"/>
        </w:rPr>
        <w:t>Des réunions avec l’équipe de la Banque ont permis de s’entendre sur l’urgence et les principaux enjeux liés à la préparation des documents de sauvegarde environnementale et sociale du Projet de Développement de l’Aviculture et de l’Aquaculture (PD-2AC).</w:t>
      </w:r>
    </w:p>
    <w:p w14:paraId="0B9A9CFB" w14:textId="77777777" w:rsidR="00226759" w:rsidRPr="002C50C2" w:rsidRDefault="00226759" w:rsidP="002C50C2">
      <w:pPr>
        <w:pStyle w:val="Heading3"/>
        <w:spacing w:before="120" w:after="120" w:line="240" w:lineRule="auto"/>
        <w:ind w:left="993" w:hanging="709"/>
        <w:jc w:val="both"/>
        <w:rPr>
          <w:rFonts w:ascii="Times New Roman" w:hAnsi="Times New Roman" w:cs="Times New Roman"/>
          <w:b/>
          <w:bCs/>
          <w:i/>
          <w:iCs/>
          <w:color w:val="auto"/>
        </w:rPr>
      </w:pPr>
      <w:bookmarkStart w:id="35" w:name="_Toc120787701"/>
      <w:bookmarkStart w:id="36" w:name="_Toc202616965"/>
      <w:r w:rsidRPr="002C50C2">
        <w:rPr>
          <w:rFonts w:ascii="Times New Roman" w:hAnsi="Times New Roman" w:cs="Times New Roman"/>
          <w:b/>
          <w:bCs/>
          <w:i/>
          <w:iCs/>
          <w:color w:val="auto"/>
        </w:rPr>
        <w:t>Collecte de données et revue documentaire</w:t>
      </w:r>
      <w:bookmarkEnd w:id="35"/>
      <w:bookmarkEnd w:id="36"/>
      <w:r w:rsidRPr="002C50C2">
        <w:rPr>
          <w:rFonts w:ascii="Times New Roman" w:hAnsi="Times New Roman" w:cs="Times New Roman"/>
          <w:b/>
          <w:bCs/>
          <w:i/>
          <w:iCs/>
          <w:color w:val="auto"/>
        </w:rPr>
        <w:t xml:space="preserve"> </w:t>
      </w:r>
    </w:p>
    <w:p w14:paraId="45850E91" w14:textId="77777777" w:rsidR="00226759" w:rsidRDefault="00226759" w:rsidP="0092310A">
      <w:pPr>
        <w:autoSpaceDE w:val="0"/>
        <w:autoSpaceDN w:val="0"/>
        <w:adjustRightInd w:val="0"/>
        <w:spacing w:line="240" w:lineRule="auto"/>
        <w:ind w:firstLine="0"/>
        <w:rPr>
          <w:rFonts w:ascii="Times New Roman" w:hAnsi="Times New Roman" w:cs="Times New Roman"/>
          <w:bCs/>
          <w:color w:val="000000" w:themeColor="text1"/>
          <w:szCs w:val="24"/>
        </w:rPr>
      </w:pPr>
      <w:r>
        <w:rPr>
          <w:rFonts w:ascii="Times New Roman" w:hAnsi="Times New Roman" w:cs="Times New Roman"/>
          <w:bCs/>
          <w:color w:val="000000" w:themeColor="text1"/>
          <w:szCs w:val="24"/>
        </w:rPr>
        <w:t>Elles ont permis de collecter les informations disponibles au niveau de la documentation et portant sur la description du projet, la description du cadre juridique et institutionnel relative à la réinstallation, les politiques de sauvegarde environnementale et sociale de la Banque mondiale, les politiques nationales en matière de foncier et d’expropriation, d’environnement, de gestion des ressources naturelles, etc. La consultation de ces documents a permis de faire le point sur les dispositions réglementaires en rapport avec le projet.</w:t>
      </w:r>
    </w:p>
    <w:p w14:paraId="1C8CB229" w14:textId="77777777" w:rsidR="00226759" w:rsidRPr="002C50C2" w:rsidRDefault="00226759" w:rsidP="002C50C2">
      <w:pPr>
        <w:pStyle w:val="Heading3"/>
        <w:spacing w:before="120" w:after="120" w:line="240" w:lineRule="auto"/>
        <w:ind w:left="993" w:hanging="709"/>
        <w:jc w:val="both"/>
        <w:rPr>
          <w:rFonts w:ascii="Times New Roman" w:hAnsi="Times New Roman" w:cs="Times New Roman"/>
          <w:b/>
          <w:bCs/>
          <w:i/>
          <w:iCs/>
          <w:color w:val="auto"/>
        </w:rPr>
      </w:pPr>
      <w:bookmarkStart w:id="37" w:name="_Toc120787702"/>
      <w:bookmarkStart w:id="38" w:name="_Toc202616966"/>
      <w:r w:rsidRPr="002C50C2">
        <w:rPr>
          <w:rFonts w:ascii="Times New Roman" w:hAnsi="Times New Roman" w:cs="Times New Roman"/>
          <w:b/>
          <w:bCs/>
          <w:i/>
          <w:iCs/>
          <w:color w:val="auto"/>
        </w:rPr>
        <w:t>Rencontres institutionnelles et consultations publiques</w:t>
      </w:r>
      <w:bookmarkEnd w:id="37"/>
      <w:bookmarkEnd w:id="38"/>
    </w:p>
    <w:p w14:paraId="6B42EA2D" w14:textId="42509E7E" w:rsidR="00FB6974" w:rsidRPr="00FB6974" w:rsidRDefault="00FB6974" w:rsidP="0092310A">
      <w:pPr>
        <w:autoSpaceDE w:val="0"/>
        <w:autoSpaceDN w:val="0"/>
        <w:adjustRightInd w:val="0"/>
        <w:spacing w:line="240" w:lineRule="auto"/>
        <w:ind w:firstLine="0"/>
        <w:rPr>
          <w:rFonts w:ascii="Times New Roman" w:hAnsi="Times New Roman" w:cs="Times New Roman"/>
          <w:bCs/>
          <w:color w:val="000000" w:themeColor="text1"/>
          <w:szCs w:val="24"/>
        </w:rPr>
      </w:pPr>
      <w:r w:rsidRPr="00FB6974">
        <w:rPr>
          <w:rFonts w:ascii="Times New Roman" w:hAnsi="Times New Roman" w:cs="Times New Roman"/>
          <w:bCs/>
          <w:color w:val="000000" w:themeColor="text1"/>
          <w:szCs w:val="24"/>
        </w:rPr>
        <w:t>Les consultations publiques et rencontres institutionnelles, fondées sur le respect du « droit des populations et des acteurs à l’information », devront se dérouler tant au niveau national que dans les zones potentielles d’intervention du projet. Ces rencontres concerneront pour l’essentiel les services techniques, les autorités politiques et administratives, les administrations déconcentrées, les ONG et associations, les populations autochtones. Plus spécifiquement, (a) les services déconcentrés de l’administration publique, (b) les sous-préfectures et les mairies (rencontre avec les autorités locales, chefs de quartier et de villages), (c) aux organisations de la société civile et (d) aux populations locales et voisines de la zone d’intervention du projet.</w:t>
      </w:r>
    </w:p>
    <w:p w14:paraId="56B4135C" w14:textId="77777777" w:rsidR="00226759" w:rsidRPr="002C50C2" w:rsidRDefault="00226759" w:rsidP="002C50C2">
      <w:pPr>
        <w:pStyle w:val="Heading3"/>
        <w:spacing w:before="120" w:after="120" w:line="240" w:lineRule="auto"/>
        <w:ind w:left="993" w:hanging="709"/>
        <w:jc w:val="both"/>
        <w:rPr>
          <w:rFonts w:ascii="Times New Roman" w:hAnsi="Times New Roman" w:cs="Times New Roman"/>
          <w:b/>
          <w:bCs/>
          <w:i/>
          <w:iCs/>
          <w:color w:val="auto"/>
        </w:rPr>
      </w:pPr>
      <w:bookmarkStart w:id="39" w:name="_Toc120787703"/>
      <w:bookmarkStart w:id="40" w:name="_Toc202616967"/>
      <w:r w:rsidRPr="002C50C2">
        <w:rPr>
          <w:rFonts w:ascii="Times New Roman" w:hAnsi="Times New Roman" w:cs="Times New Roman"/>
          <w:b/>
          <w:bCs/>
          <w:i/>
          <w:iCs/>
          <w:color w:val="auto"/>
        </w:rPr>
        <w:t>Visites de terrain</w:t>
      </w:r>
      <w:bookmarkEnd w:id="39"/>
      <w:bookmarkEnd w:id="40"/>
    </w:p>
    <w:p w14:paraId="5557A4DC" w14:textId="77777777" w:rsidR="00226759" w:rsidRDefault="00226759" w:rsidP="0092310A">
      <w:pPr>
        <w:autoSpaceDE w:val="0"/>
        <w:autoSpaceDN w:val="0"/>
        <w:adjustRightInd w:val="0"/>
        <w:spacing w:line="240" w:lineRule="auto"/>
        <w:ind w:firstLine="0"/>
        <w:rPr>
          <w:rFonts w:ascii="Times New Roman" w:hAnsi="Times New Roman" w:cs="Times New Roman"/>
          <w:bCs/>
          <w:color w:val="000000" w:themeColor="text1"/>
          <w:szCs w:val="24"/>
        </w:rPr>
      </w:pPr>
      <w:r>
        <w:rPr>
          <w:rFonts w:ascii="Times New Roman" w:hAnsi="Times New Roman" w:cs="Times New Roman"/>
          <w:bCs/>
          <w:color w:val="000000" w:themeColor="text1"/>
          <w:szCs w:val="24"/>
        </w:rPr>
        <w:t>Les visites de terrain ont pour but de permettre au consultant d’apprécier l’état actuel de la vie socioéconomique et environnementale des populations de la ZIP, et de se faire une idée des conditions qui pourront advenir en cas de déclanchement de la politique de réinstallation.</w:t>
      </w:r>
    </w:p>
    <w:p w14:paraId="1E5C701A" w14:textId="77777777" w:rsidR="00226759" w:rsidRPr="002C50C2" w:rsidRDefault="00226759" w:rsidP="002C50C2">
      <w:pPr>
        <w:pStyle w:val="Heading3"/>
        <w:spacing w:before="120" w:after="120" w:line="240" w:lineRule="auto"/>
        <w:ind w:left="993" w:hanging="709"/>
        <w:jc w:val="both"/>
        <w:rPr>
          <w:rFonts w:ascii="Times New Roman" w:hAnsi="Times New Roman" w:cs="Times New Roman"/>
          <w:b/>
          <w:bCs/>
          <w:i/>
          <w:iCs/>
          <w:color w:val="auto"/>
        </w:rPr>
      </w:pPr>
      <w:bookmarkStart w:id="41" w:name="_Toc120787704"/>
      <w:bookmarkStart w:id="42" w:name="_Toc202616968"/>
      <w:r w:rsidRPr="002C50C2">
        <w:rPr>
          <w:rFonts w:ascii="Times New Roman" w:hAnsi="Times New Roman" w:cs="Times New Roman"/>
          <w:b/>
          <w:bCs/>
          <w:i/>
          <w:iCs/>
          <w:color w:val="auto"/>
        </w:rPr>
        <w:t>Exploitation des données et rédaction du rapport</w:t>
      </w:r>
      <w:bookmarkEnd w:id="41"/>
      <w:bookmarkEnd w:id="42"/>
    </w:p>
    <w:p w14:paraId="5B4569AA" w14:textId="77777777" w:rsidR="00226759" w:rsidRDefault="00226759" w:rsidP="0092310A">
      <w:pPr>
        <w:autoSpaceDE w:val="0"/>
        <w:autoSpaceDN w:val="0"/>
        <w:adjustRightInd w:val="0"/>
        <w:spacing w:line="240" w:lineRule="auto"/>
        <w:ind w:firstLine="0"/>
        <w:rPr>
          <w:rFonts w:ascii="Times New Roman" w:hAnsi="Times New Roman" w:cs="Times New Roman"/>
          <w:bCs/>
          <w:color w:val="000000" w:themeColor="text1"/>
          <w:szCs w:val="24"/>
        </w:rPr>
      </w:pPr>
      <w:r w:rsidRPr="0026735A">
        <w:rPr>
          <w:rFonts w:ascii="Times New Roman" w:hAnsi="Times New Roman" w:cs="Times New Roman"/>
          <w:bCs/>
          <w:color w:val="000000" w:themeColor="text1"/>
          <w:szCs w:val="24"/>
        </w:rPr>
        <w:t xml:space="preserve">La phase de revue documentaire, de collecte des données sur le terrain, </w:t>
      </w:r>
      <w:r>
        <w:rPr>
          <w:rFonts w:ascii="Times New Roman" w:hAnsi="Times New Roman" w:cs="Times New Roman"/>
          <w:bCs/>
          <w:color w:val="000000" w:themeColor="text1"/>
          <w:szCs w:val="24"/>
        </w:rPr>
        <w:t xml:space="preserve">de visites de sites potentiels, </w:t>
      </w:r>
      <w:r w:rsidRPr="0026735A">
        <w:rPr>
          <w:rFonts w:ascii="Times New Roman" w:hAnsi="Times New Roman" w:cs="Times New Roman"/>
          <w:bCs/>
          <w:color w:val="000000" w:themeColor="text1"/>
          <w:szCs w:val="24"/>
        </w:rPr>
        <w:t>d’entretiens auprès de différents acteurs, ont permis de recueillir des informations de base dont le traitement</w:t>
      </w:r>
      <w:r>
        <w:rPr>
          <w:rFonts w:ascii="Times New Roman" w:hAnsi="Times New Roman" w:cs="Times New Roman"/>
          <w:bCs/>
          <w:color w:val="000000" w:themeColor="text1"/>
          <w:szCs w:val="24"/>
        </w:rPr>
        <w:t xml:space="preserve"> </w:t>
      </w:r>
      <w:r w:rsidRPr="0026735A">
        <w:rPr>
          <w:rFonts w:ascii="Times New Roman" w:hAnsi="Times New Roman" w:cs="Times New Roman"/>
          <w:bCs/>
          <w:color w:val="000000" w:themeColor="text1"/>
          <w:szCs w:val="24"/>
        </w:rPr>
        <w:t xml:space="preserve">et l’analyse ont permis la rédaction du </w:t>
      </w:r>
      <w:r>
        <w:rPr>
          <w:rFonts w:ascii="Times New Roman" w:hAnsi="Times New Roman" w:cs="Times New Roman"/>
          <w:bCs/>
          <w:color w:val="000000" w:themeColor="text1"/>
          <w:szCs w:val="24"/>
        </w:rPr>
        <w:t xml:space="preserve">présent </w:t>
      </w:r>
      <w:r w:rsidRPr="0026735A">
        <w:rPr>
          <w:rFonts w:ascii="Times New Roman" w:hAnsi="Times New Roman" w:cs="Times New Roman"/>
          <w:bCs/>
          <w:color w:val="000000" w:themeColor="text1"/>
          <w:szCs w:val="24"/>
        </w:rPr>
        <w:t>CPR</w:t>
      </w:r>
      <w:r>
        <w:rPr>
          <w:rFonts w:ascii="Times New Roman" w:hAnsi="Times New Roman" w:cs="Times New Roman"/>
          <w:bCs/>
          <w:color w:val="000000" w:themeColor="text1"/>
          <w:szCs w:val="24"/>
        </w:rPr>
        <w:t>.</w:t>
      </w:r>
    </w:p>
    <w:p w14:paraId="6DDEEACA" w14:textId="77777777" w:rsidR="000F02EA" w:rsidRDefault="000F02EA" w:rsidP="0092310A">
      <w:pPr>
        <w:autoSpaceDE w:val="0"/>
        <w:autoSpaceDN w:val="0"/>
        <w:adjustRightInd w:val="0"/>
        <w:spacing w:line="240" w:lineRule="auto"/>
        <w:ind w:firstLine="0"/>
        <w:rPr>
          <w:rFonts w:ascii="Times New Roman" w:hAnsi="Times New Roman" w:cs="Times New Roman"/>
          <w:bCs/>
          <w:color w:val="000000" w:themeColor="text1"/>
          <w:szCs w:val="24"/>
        </w:rPr>
      </w:pPr>
    </w:p>
    <w:p w14:paraId="1BE22C2A" w14:textId="3496F8FE" w:rsidR="0092310A" w:rsidRDefault="0092310A" w:rsidP="0092310A">
      <w:pPr>
        <w:autoSpaceDE w:val="0"/>
        <w:autoSpaceDN w:val="0"/>
        <w:adjustRightInd w:val="0"/>
        <w:spacing w:line="240" w:lineRule="auto"/>
        <w:ind w:firstLine="0"/>
        <w:rPr>
          <w:rFonts w:ascii="Times New Roman" w:hAnsi="Times New Roman" w:cs="Times New Roman"/>
          <w:bCs/>
          <w:color w:val="000000" w:themeColor="text1"/>
          <w:szCs w:val="24"/>
        </w:rPr>
      </w:pPr>
      <w:r>
        <w:rPr>
          <w:rFonts w:ascii="Times New Roman" w:hAnsi="Times New Roman" w:cs="Times New Roman"/>
          <w:bCs/>
          <w:color w:val="000000" w:themeColor="text1"/>
          <w:szCs w:val="24"/>
        </w:rPr>
        <w:br w:type="page"/>
      </w:r>
    </w:p>
    <w:p w14:paraId="4A4D746A" w14:textId="77777777" w:rsidR="000F02EA" w:rsidRPr="001F68B8" w:rsidRDefault="000F02EA" w:rsidP="0092310A">
      <w:pPr>
        <w:pStyle w:val="Heading1"/>
        <w:numPr>
          <w:ilvl w:val="0"/>
          <w:numId w:val="5"/>
        </w:numPr>
        <w:spacing w:after="240" w:line="240" w:lineRule="auto"/>
        <w:ind w:left="426" w:hanging="142"/>
        <w:jc w:val="both"/>
        <w:rPr>
          <w:rFonts w:ascii="Times New Roman" w:eastAsia="Times New Roman" w:hAnsi="Times New Roman" w:cs="Times New Roman"/>
          <w:b/>
          <w:sz w:val="24"/>
          <w:szCs w:val="24"/>
          <w:lang w:val="fr-FR"/>
        </w:rPr>
      </w:pPr>
      <w:bookmarkStart w:id="43" w:name="_Toc120787705"/>
      <w:bookmarkStart w:id="44" w:name="_Toc202616969"/>
      <w:r w:rsidRPr="001F68B8">
        <w:rPr>
          <w:rFonts w:ascii="Times New Roman" w:eastAsia="Times New Roman" w:hAnsi="Times New Roman" w:cs="Times New Roman"/>
          <w:b/>
          <w:sz w:val="24"/>
          <w:szCs w:val="24"/>
          <w:lang w:val="fr-FR"/>
        </w:rPr>
        <w:lastRenderedPageBreak/>
        <w:t>DESCRIPTION DU PROJET</w:t>
      </w:r>
      <w:bookmarkEnd w:id="43"/>
      <w:bookmarkEnd w:id="44"/>
      <w:r w:rsidRPr="001F68B8">
        <w:rPr>
          <w:rFonts w:ascii="Times New Roman" w:eastAsia="Times New Roman" w:hAnsi="Times New Roman" w:cs="Times New Roman"/>
          <w:b/>
          <w:sz w:val="24"/>
          <w:szCs w:val="24"/>
          <w:lang w:val="fr-FR"/>
        </w:rPr>
        <w:t xml:space="preserve"> </w:t>
      </w:r>
    </w:p>
    <w:p w14:paraId="6E7705E2" w14:textId="77777777" w:rsidR="002C50C2" w:rsidRPr="002C50C2" w:rsidRDefault="002C50C2" w:rsidP="002C50C2">
      <w:pPr>
        <w:pStyle w:val="ListParagraph"/>
        <w:keepNext/>
        <w:keepLines/>
        <w:numPr>
          <w:ilvl w:val="0"/>
          <w:numId w:val="6"/>
        </w:numPr>
        <w:spacing w:before="120" w:after="120" w:line="240" w:lineRule="auto"/>
        <w:contextualSpacing w:val="0"/>
        <w:jc w:val="both"/>
        <w:outlineLvl w:val="1"/>
        <w:rPr>
          <w:rFonts w:ascii="Times New Roman" w:eastAsia="Times New Roman" w:hAnsi="Times New Roman" w:cs="Times New Roman"/>
          <w:b/>
          <w:vanish/>
          <w:sz w:val="24"/>
          <w:szCs w:val="26"/>
          <w:lang w:val="fr-BE" w:eastAsia="fr-FR"/>
        </w:rPr>
      </w:pPr>
      <w:bookmarkStart w:id="45" w:name="_Toc193978855"/>
      <w:bookmarkStart w:id="46" w:name="_Toc193984196"/>
      <w:bookmarkStart w:id="47" w:name="_Toc194939383"/>
      <w:bookmarkStart w:id="48" w:name="_Toc193978856"/>
      <w:bookmarkStart w:id="49" w:name="_Toc193984197"/>
      <w:bookmarkStart w:id="50" w:name="_Toc194939384"/>
      <w:bookmarkStart w:id="51" w:name="_Toc202462524"/>
      <w:bookmarkStart w:id="52" w:name="_Toc202463116"/>
      <w:bookmarkStart w:id="53" w:name="_Toc202616970"/>
      <w:bookmarkStart w:id="54" w:name="_Toc120787706"/>
      <w:bookmarkEnd w:id="45"/>
      <w:bookmarkEnd w:id="46"/>
      <w:bookmarkEnd w:id="47"/>
      <w:bookmarkEnd w:id="48"/>
      <w:bookmarkEnd w:id="49"/>
      <w:bookmarkEnd w:id="50"/>
      <w:bookmarkEnd w:id="51"/>
      <w:bookmarkEnd w:id="52"/>
      <w:bookmarkEnd w:id="53"/>
    </w:p>
    <w:p w14:paraId="44E3B8E8" w14:textId="77777777" w:rsidR="002C50C2" w:rsidRPr="002C50C2" w:rsidRDefault="002C50C2" w:rsidP="002C50C2">
      <w:pPr>
        <w:pStyle w:val="ListParagraph"/>
        <w:keepNext/>
        <w:keepLines/>
        <w:numPr>
          <w:ilvl w:val="0"/>
          <w:numId w:val="6"/>
        </w:numPr>
        <w:spacing w:before="120" w:after="120" w:line="240" w:lineRule="auto"/>
        <w:contextualSpacing w:val="0"/>
        <w:jc w:val="both"/>
        <w:outlineLvl w:val="1"/>
        <w:rPr>
          <w:rFonts w:ascii="Times New Roman" w:eastAsia="Times New Roman" w:hAnsi="Times New Roman" w:cs="Times New Roman"/>
          <w:b/>
          <w:vanish/>
          <w:sz w:val="24"/>
          <w:szCs w:val="26"/>
          <w:lang w:val="fr-BE" w:eastAsia="fr-FR"/>
        </w:rPr>
      </w:pPr>
      <w:bookmarkStart w:id="55" w:name="_Toc202462525"/>
      <w:bookmarkStart w:id="56" w:name="_Toc202463117"/>
      <w:bookmarkStart w:id="57" w:name="_Toc202616971"/>
      <w:bookmarkEnd w:id="55"/>
      <w:bookmarkEnd w:id="56"/>
      <w:bookmarkEnd w:id="57"/>
    </w:p>
    <w:p w14:paraId="55A0B497" w14:textId="6729AD21" w:rsidR="000F02EA" w:rsidRPr="002C50C2" w:rsidRDefault="000F02EA" w:rsidP="002C50C2">
      <w:pPr>
        <w:pStyle w:val="Heading2"/>
        <w:numPr>
          <w:ilvl w:val="1"/>
          <w:numId w:val="6"/>
        </w:numPr>
        <w:spacing w:before="120" w:after="120" w:line="240" w:lineRule="auto"/>
        <w:ind w:left="426" w:hanging="426"/>
        <w:jc w:val="both"/>
        <w:rPr>
          <w:rFonts w:ascii="Times New Roman" w:eastAsia="Times New Roman" w:hAnsi="Times New Roman" w:cs="Times New Roman"/>
          <w:b/>
          <w:color w:val="auto"/>
          <w:sz w:val="24"/>
          <w:lang w:eastAsia="fr-FR"/>
        </w:rPr>
      </w:pPr>
      <w:bookmarkStart w:id="58" w:name="_Toc202616972"/>
      <w:r w:rsidRPr="002C50C2">
        <w:rPr>
          <w:rFonts w:ascii="Times New Roman" w:eastAsia="Times New Roman" w:hAnsi="Times New Roman" w:cs="Times New Roman"/>
          <w:b/>
          <w:color w:val="auto"/>
          <w:sz w:val="24"/>
          <w:lang w:eastAsia="fr-FR"/>
        </w:rPr>
        <w:t>Objectif de développement du projet</w:t>
      </w:r>
      <w:bookmarkEnd w:id="54"/>
      <w:bookmarkEnd w:id="58"/>
      <w:r w:rsidRPr="002C50C2">
        <w:rPr>
          <w:rFonts w:ascii="Times New Roman" w:eastAsia="Times New Roman" w:hAnsi="Times New Roman" w:cs="Times New Roman"/>
          <w:b/>
          <w:color w:val="auto"/>
          <w:sz w:val="24"/>
          <w:lang w:eastAsia="fr-FR"/>
        </w:rPr>
        <w:t xml:space="preserve"> </w:t>
      </w:r>
    </w:p>
    <w:p w14:paraId="113CE61E" w14:textId="77777777" w:rsidR="000F02EA" w:rsidRDefault="000F02EA" w:rsidP="0092310A">
      <w:pPr>
        <w:spacing w:line="240" w:lineRule="auto"/>
        <w:ind w:firstLine="0"/>
        <w:rPr>
          <w:rFonts w:ascii="Times New Roman" w:eastAsia="Times New Roman" w:hAnsi="Times New Roman" w:cs="Times New Roman"/>
          <w:szCs w:val="24"/>
          <w:lang w:eastAsia="fr-FR"/>
        </w:rPr>
      </w:pPr>
      <w:r w:rsidRPr="00473C88">
        <w:rPr>
          <w:rFonts w:ascii="Times New Roman" w:eastAsia="Times New Roman" w:hAnsi="Times New Roman" w:cs="Times New Roman"/>
          <w:szCs w:val="24"/>
          <w:lang w:eastAsia="fr-FR"/>
        </w:rPr>
        <w:t>L'objectif de développement du projet (ODP)</w:t>
      </w:r>
      <w:r w:rsidRPr="00F34FEC">
        <w:rPr>
          <w:rFonts w:ascii="Times New Roman" w:eastAsia="Times New Roman" w:hAnsi="Times New Roman" w:cs="Times New Roman"/>
          <w:szCs w:val="24"/>
          <w:lang w:eastAsia="fr-FR"/>
        </w:rPr>
        <w:t xml:space="preserve"> est d'accroître durablement la production nationale dans les chaînes de valeur ciblées</w:t>
      </w:r>
      <w:r>
        <w:rPr>
          <w:rFonts w:ascii="Times New Roman" w:eastAsia="Times New Roman" w:hAnsi="Times New Roman" w:cs="Times New Roman"/>
          <w:szCs w:val="24"/>
          <w:lang w:eastAsia="fr-FR"/>
        </w:rPr>
        <w:t>,</w:t>
      </w:r>
      <w:r w:rsidRPr="00F34FEC">
        <w:rPr>
          <w:rFonts w:ascii="Times New Roman" w:eastAsia="Times New Roman" w:hAnsi="Times New Roman" w:cs="Times New Roman"/>
          <w:szCs w:val="24"/>
          <w:lang w:eastAsia="fr-FR"/>
        </w:rPr>
        <w:t xml:space="preserve"> chaînes de valeur de la volaille et de l'aquaculture en République du Congo en améliorant l'écosystème des affaires. Les bénéficiaires du projet comprennent les agriculteurs individuels, les groupes d'agriculteurs et les PME participant à l'un des segme</w:t>
      </w:r>
      <w:r>
        <w:rPr>
          <w:rFonts w:ascii="Times New Roman" w:eastAsia="Times New Roman" w:hAnsi="Times New Roman" w:cs="Times New Roman"/>
          <w:szCs w:val="24"/>
          <w:lang w:eastAsia="fr-FR"/>
        </w:rPr>
        <w:t>nts des deux chaînes de valeur.</w:t>
      </w:r>
    </w:p>
    <w:p w14:paraId="6854B788" w14:textId="77777777" w:rsidR="000F02EA" w:rsidRDefault="000F02EA" w:rsidP="0092310A">
      <w:pPr>
        <w:spacing w:line="240" w:lineRule="auto"/>
        <w:ind w:firstLine="0"/>
        <w:rPr>
          <w:rFonts w:ascii="Times New Roman" w:eastAsia="Times New Roman" w:hAnsi="Times New Roman" w:cs="Times New Roman"/>
          <w:szCs w:val="24"/>
          <w:lang w:eastAsia="fr-FR"/>
        </w:rPr>
      </w:pPr>
      <w:r w:rsidRPr="006C5DCF">
        <w:rPr>
          <w:rFonts w:ascii="Times New Roman" w:eastAsia="Times New Roman" w:hAnsi="Times New Roman" w:cs="Times New Roman"/>
          <w:szCs w:val="24"/>
          <w:lang w:eastAsia="fr-FR"/>
        </w:rPr>
        <w:t>Le projet devrait entraîner une augmentation</w:t>
      </w:r>
      <w:r w:rsidRPr="00F34FEC">
        <w:rPr>
          <w:rFonts w:ascii="Times New Roman" w:eastAsia="Times New Roman" w:hAnsi="Times New Roman" w:cs="Times New Roman"/>
          <w:szCs w:val="24"/>
          <w:lang w:eastAsia="fr-FR"/>
        </w:rPr>
        <w:t xml:space="preserve"> de la production nationale dans les deux chaînes de valeur, une augmentation du volume et de la valeur des produits de la volaille et de l'aquaculture produits localement, une croissance de l'emploi et des revenus dans les deux secteurs, et une amélioration de la sécurité alimentaire et nutritionnelle.</w:t>
      </w:r>
    </w:p>
    <w:p w14:paraId="1511C3CF" w14:textId="77777777" w:rsidR="000F02EA" w:rsidRPr="0091585E" w:rsidRDefault="000F02EA" w:rsidP="0092310A">
      <w:pPr>
        <w:pStyle w:val="Heading2"/>
        <w:numPr>
          <w:ilvl w:val="1"/>
          <w:numId w:val="6"/>
        </w:numPr>
        <w:spacing w:before="120" w:after="120" w:line="240" w:lineRule="auto"/>
        <w:ind w:left="426" w:hanging="426"/>
        <w:jc w:val="both"/>
        <w:rPr>
          <w:rFonts w:ascii="Times New Roman" w:eastAsia="Times New Roman" w:hAnsi="Times New Roman" w:cs="Times New Roman"/>
          <w:b/>
          <w:color w:val="auto"/>
          <w:sz w:val="24"/>
          <w:lang w:eastAsia="fr-FR"/>
        </w:rPr>
      </w:pPr>
      <w:bookmarkStart w:id="59" w:name="_Toc119842645"/>
      <w:bookmarkStart w:id="60" w:name="_Toc202616973"/>
      <w:r w:rsidRPr="0091585E">
        <w:rPr>
          <w:rFonts w:ascii="Times New Roman" w:eastAsia="Times New Roman" w:hAnsi="Times New Roman" w:cs="Times New Roman"/>
          <w:b/>
          <w:color w:val="auto"/>
          <w:sz w:val="24"/>
          <w:lang w:eastAsia="fr-FR"/>
        </w:rPr>
        <w:t>Bénéficiaires du projet</w:t>
      </w:r>
      <w:bookmarkEnd w:id="59"/>
      <w:bookmarkEnd w:id="60"/>
    </w:p>
    <w:p w14:paraId="6591A926" w14:textId="77777777" w:rsidR="000F02EA" w:rsidRDefault="000F02EA" w:rsidP="0092310A">
      <w:pPr>
        <w:spacing w:line="240" w:lineRule="auto"/>
        <w:ind w:firstLine="0"/>
        <w:rPr>
          <w:rFonts w:ascii="Times New Roman" w:eastAsia="Times New Roman" w:hAnsi="Times New Roman" w:cs="Times New Roman"/>
          <w:szCs w:val="24"/>
          <w:lang w:eastAsia="fr-FR"/>
        </w:rPr>
      </w:pPr>
      <w:r w:rsidRPr="00F34FEC">
        <w:rPr>
          <w:rFonts w:ascii="Times New Roman" w:eastAsia="Times New Roman" w:hAnsi="Times New Roman" w:cs="Times New Roman"/>
          <w:szCs w:val="24"/>
          <w:lang w:eastAsia="fr-FR"/>
        </w:rPr>
        <w:t>Les bénéficiaires du projet comprennent les agriculteurs individuels, les groupes d'agriculteurs et les PME participant à l'un des segme</w:t>
      </w:r>
      <w:r>
        <w:rPr>
          <w:rFonts w:ascii="Times New Roman" w:eastAsia="Times New Roman" w:hAnsi="Times New Roman" w:cs="Times New Roman"/>
          <w:szCs w:val="24"/>
          <w:lang w:eastAsia="fr-FR"/>
        </w:rPr>
        <w:t>nts des deux chaînes de valeur.</w:t>
      </w:r>
    </w:p>
    <w:p w14:paraId="2013058D" w14:textId="77777777" w:rsidR="00C60DE7" w:rsidRPr="00C60DE7" w:rsidRDefault="00C60DE7" w:rsidP="0092310A">
      <w:pPr>
        <w:pStyle w:val="Heading2"/>
        <w:numPr>
          <w:ilvl w:val="1"/>
          <w:numId w:val="6"/>
        </w:numPr>
        <w:spacing w:before="120" w:after="120" w:line="240" w:lineRule="auto"/>
        <w:ind w:left="426" w:hanging="426"/>
        <w:jc w:val="both"/>
        <w:rPr>
          <w:rFonts w:ascii="Times New Roman" w:eastAsia="Times New Roman" w:hAnsi="Times New Roman" w:cs="Times New Roman"/>
          <w:b/>
          <w:color w:val="auto"/>
          <w:sz w:val="24"/>
          <w:lang w:eastAsia="fr-FR"/>
        </w:rPr>
      </w:pPr>
      <w:bookmarkStart w:id="61" w:name="_Toc202616974"/>
      <w:r w:rsidRPr="00C60DE7">
        <w:rPr>
          <w:rFonts w:ascii="Times New Roman" w:eastAsia="Times New Roman" w:hAnsi="Times New Roman" w:cs="Times New Roman"/>
          <w:b/>
          <w:color w:val="auto"/>
          <w:sz w:val="24"/>
          <w:lang w:eastAsia="fr-FR"/>
        </w:rPr>
        <w:t>Composantes du projet</w:t>
      </w:r>
      <w:bookmarkEnd w:id="61"/>
      <w:r w:rsidRPr="00C60DE7">
        <w:rPr>
          <w:rFonts w:ascii="Times New Roman" w:eastAsia="Times New Roman" w:hAnsi="Times New Roman" w:cs="Times New Roman"/>
          <w:b/>
          <w:color w:val="auto"/>
          <w:sz w:val="24"/>
          <w:lang w:eastAsia="fr-FR"/>
        </w:rPr>
        <w:t xml:space="preserve"> </w:t>
      </w:r>
    </w:p>
    <w:p w14:paraId="14C8B789" w14:textId="77777777" w:rsidR="00C60DE7" w:rsidRDefault="00C60DE7" w:rsidP="0092310A">
      <w:pPr>
        <w:spacing w:line="240" w:lineRule="auto"/>
        <w:ind w:firstLine="0"/>
        <w:rPr>
          <w:rFonts w:ascii="Times New Roman" w:eastAsia="Times New Roman" w:hAnsi="Times New Roman" w:cs="Times New Roman"/>
          <w:szCs w:val="24"/>
          <w:lang w:eastAsia="fr-FR"/>
        </w:rPr>
        <w:sectPr w:rsidR="00C60DE7" w:rsidSect="002D19E2">
          <w:pgSz w:w="11906" w:h="16838"/>
          <w:pgMar w:top="1417" w:right="1417" w:bottom="1417" w:left="1417" w:header="708" w:footer="708" w:gutter="0"/>
          <w:cols w:space="708"/>
          <w:docGrid w:linePitch="360"/>
        </w:sectPr>
      </w:pPr>
      <w:r>
        <w:rPr>
          <w:rFonts w:ascii="Times New Roman" w:eastAsia="Times New Roman" w:hAnsi="Times New Roman" w:cs="Times New Roman"/>
          <w:szCs w:val="24"/>
          <w:lang w:eastAsia="fr-FR"/>
        </w:rPr>
        <w:t>Le projet PD-2AC sera mis en œuvre à travers cinq (5) composantes dont trois techniques comme décrit dans le tableau ci-dessous :</w:t>
      </w:r>
    </w:p>
    <w:p w14:paraId="2DEAF897" w14:textId="202C20B8" w:rsidR="006D7209" w:rsidRDefault="3B5E329F" w:rsidP="0090629C">
      <w:pPr>
        <w:pStyle w:val="Caption"/>
        <w:keepNext/>
        <w:spacing w:before="120" w:after="0"/>
        <w:rPr>
          <w:rFonts w:ascii="Times New Roman" w:hAnsi="Times New Roman" w:cs="Times New Roman"/>
          <w:b/>
          <w:bCs/>
          <w:sz w:val="22"/>
          <w:szCs w:val="22"/>
        </w:rPr>
      </w:pPr>
      <w:bookmarkStart w:id="62" w:name="_Toc202616930"/>
      <w:r w:rsidRPr="093D4D2A">
        <w:rPr>
          <w:rFonts w:ascii="Times New Roman" w:hAnsi="Times New Roman" w:cs="Times New Roman"/>
          <w:b/>
          <w:bCs/>
          <w:sz w:val="22"/>
          <w:szCs w:val="22"/>
        </w:rPr>
        <w:lastRenderedPageBreak/>
        <w:t xml:space="preserve">Tableau </w:t>
      </w:r>
      <w:r w:rsidR="001226F7" w:rsidRPr="093D4D2A">
        <w:rPr>
          <w:rFonts w:ascii="Times New Roman" w:hAnsi="Times New Roman" w:cs="Times New Roman"/>
          <w:b/>
          <w:bCs/>
          <w:sz w:val="22"/>
          <w:szCs w:val="22"/>
        </w:rPr>
        <w:fldChar w:fldCharType="begin"/>
      </w:r>
      <w:r w:rsidR="001226F7" w:rsidRPr="093D4D2A">
        <w:rPr>
          <w:rFonts w:ascii="Times New Roman" w:hAnsi="Times New Roman" w:cs="Times New Roman"/>
          <w:b/>
          <w:bCs/>
          <w:sz w:val="22"/>
          <w:szCs w:val="22"/>
        </w:rPr>
        <w:instrText xml:space="preserve"> SEQ Tableau \* ARABIC </w:instrText>
      </w:r>
      <w:r w:rsidR="001226F7" w:rsidRPr="093D4D2A">
        <w:rPr>
          <w:rFonts w:ascii="Times New Roman" w:hAnsi="Times New Roman" w:cs="Times New Roman"/>
          <w:b/>
          <w:bCs/>
          <w:sz w:val="22"/>
          <w:szCs w:val="22"/>
        </w:rPr>
        <w:fldChar w:fldCharType="separate"/>
      </w:r>
      <w:r w:rsidR="00DB24A7">
        <w:rPr>
          <w:rFonts w:ascii="Times New Roman" w:hAnsi="Times New Roman" w:cs="Times New Roman"/>
          <w:b/>
          <w:bCs/>
          <w:noProof/>
          <w:sz w:val="22"/>
          <w:szCs w:val="22"/>
        </w:rPr>
        <w:t>1</w:t>
      </w:r>
      <w:r w:rsidR="001226F7" w:rsidRPr="093D4D2A">
        <w:rPr>
          <w:rFonts w:ascii="Times New Roman" w:hAnsi="Times New Roman" w:cs="Times New Roman"/>
          <w:b/>
          <w:bCs/>
          <w:sz w:val="22"/>
          <w:szCs w:val="22"/>
        </w:rPr>
        <w:fldChar w:fldCharType="end"/>
      </w:r>
      <w:r w:rsidRPr="093D4D2A">
        <w:rPr>
          <w:rFonts w:ascii="Times New Roman" w:hAnsi="Times New Roman" w:cs="Times New Roman"/>
          <w:b/>
          <w:bCs/>
          <w:sz w:val="22"/>
          <w:szCs w:val="22"/>
        </w:rPr>
        <w:t xml:space="preserve"> : Différentes composantes et sous-composantes du projet</w:t>
      </w:r>
      <w:bookmarkEnd w:id="62"/>
    </w:p>
    <w:tbl>
      <w:tblPr>
        <w:tblStyle w:val="TableGrid"/>
        <w:tblW w:w="13036" w:type="dxa"/>
        <w:tblLook w:val="04A0" w:firstRow="1" w:lastRow="0" w:firstColumn="1" w:lastColumn="0" w:noHBand="0" w:noVBand="1"/>
      </w:tblPr>
      <w:tblGrid>
        <w:gridCol w:w="4248"/>
        <w:gridCol w:w="3544"/>
        <w:gridCol w:w="5244"/>
      </w:tblGrid>
      <w:tr w:rsidR="006B0F04" w:rsidRPr="00D33606" w14:paraId="3759FF5E" w14:textId="77777777" w:rsidTr="00FB450D">
        <w:tc>
          <w:tcPr>
            <w:tcW w:w="4248" w:type="dxa"/>
          </w:tcPr>
          <w:p w14:paraId="51EF610E" w14:textId="77777777" w:rsidR="006B0F04" w:rsidRPr="00A71E06" w:rsidRDefault="006B0F04" w:rsidP="00FB450D">
            <w:pPr>
              <w:rPr>
                <w:rFonts w:ascii="Times New Roman" w:hAnsi="Times New Roman" w:cs="Times New Roman"/>
                <w:b/>
                <w:bCs/>
              </w:rPr>
            </w:pPr>
            <w:r w:rsidRPr="00A71E06">
              <w:rPr>
                <w:rFonts w:ascii="Times New Roman" w:hAnsi="Times New Roman" w:cs="Times New Roman"/>
                <w:b/>
                <w:bCs/>
              </w:rPr>
              <w:t xml:space="preserve">Composante </w:t>
            </w:r>
          </w:p>
        </w:tc>
        <w:tc>
          <w:tcPr>
            <w:tcW w:w="3544" w:type="dxa"/>
          </w:tcPr>
          <w:p w14:paraId="676B37DE" w14:textId="77777777" w:rsidR="006B0F04" w:rsidRPr="00A71E06" w:rsidRDefault="006B0F04" w:rsidP="00FB450D">
            <w:pPr>
              <w:rPr>
                <w:rFonts w:ascii="Times New Roman" w:hAnsi="Times New Roman" w:cs="Times New Roman"/>
                <w:b/>
                <w:bCs/>
              </w:rPr>
            </w:pPr>
            <w:r w:rsidRPr="00A71E06">
              <w:rPr>
                <w:rFonts w:ascii="Times New Roman" w:hAnsi="Times New Roman" w:cs="Times New Roman"/>
                <w:b/>
                <w:bCs/>
              </w:rPr>
              <w:t xml:space="preserve">Sous composante </w:t>
            </w:r>
          </w:p>
        </w:tc>
        <w:tc>
          <w:tcPr>
            <w:tcW w:w="5244" w:type="dxa"/>
          </w:tcPr>
          <w:p w14:paraId="174B1B10" w14:textId="77777777" w:rsidR="006B0F04" w:rsidRPr="00A71E06" w:rsidRDefault="006B0F04" w:rsidP="00FB450D">
            <w:pPr>
              <w:rPr>
                <w:rFonts w:ascii="Times New Roman" w:hAnsi="Times New Roman" w:cs="Times New Roman"/>
                <w:b/>
                <w:bCs/>
              </w:rPr>
            </w:pPr>
            <w:r w:rsidRPr="00A71E06">
              <w:rPr>
                <w:rFonts w:ascii="Times New Roman" w:hAnsi="Times New Roman" w:cs="Times New Roman"/>
                <w:b/>
                <w:bCs/>
              </w:rPr>
              <w:t xml:space="preserve">Activités </w:t>
            </w:r>
          </w:p>
        </w:tc>
      </w:tr>
      <w:tr w:rsidR="006B0F04" w:rsidRPr="00A71E06" w14:paraId="6982D8B2" w14:textId="77777777" w:rsidTr="00FB450D">
        <w:tc>
          <w:tcPr>
            <w:tcW w:w="4248" w:type="dxa"/>
            <w:vMerge w:val="restart"/>
          </w:tcPr>
          <w:p w14:paraId="12A688BA" w14:textId="77777777" w:rsidR="006B0F04" w:rsidRPr="00D33606" w:rsidRDefault="006B0F04" w:rsidP="00FB450D">
            <w:pPr>
              <w:rPr>
                <w:rFonts w:ascii="Times New Roman" w:hAnsi="Times New Roman" w:cs="Times New Roman"/>
              </w:rPr>
            </w:pPr>
            <w:r w:rsidRPr="00D33606">
              <w:rPr>
                <w:rFonts w:ascii="Times New Roman" w:hAnsi="Times New Roman" w:cs="Times New Roman"/>
                <w:b/>
                <w:bCs/>
              </w:rPr>
              <w:t>Composante 1</w:t>
            </w:r>
            <w:r w:rsidRPr="00D33606">
              <w:rPr>
                <w:rFonts w:ascii="Times New Roman" w:hAnsi="Times New Roman" w:cs="Times New Roman"/>
              </w:rPr>
              <w:t xml:space="preserve"> : Renforcement des fondements du secteur (28 millions de dollars américains)</w:t>
            </w:r>
          </w:p>
          <w:p w14:paraId="19D7F74D" w14:textId="77777777" w:rsidR="006B0F04" w:rsidRPr="00D33606" w:rsidRDefault="006B0F04" w:rsidP="00FB450D">
            <w:pPr>
              <w:rPr>
                <w:rFonts w:ascii="Times New Roman" w:hAnsi="Times New Roman" w:cs="Times New Roman"/>
              </w:rPr>
            </w:pPr>
            <w:r w:rsidRPr="00D33606">
              <w:rPr>
                <w:rFonts w:ascii="Times New Roman" w:hAnsi="Times New Roman" w:cs="Times New Roman"/>
              </w:rPr>
              <w:t xml:space="preserve"> </w:t>
            </w:r>
          </w:p>
        </w:tc>
        <w:tc>
          <w:tcPr>
            <w:tcW w:w="3544" w:type="dxa"/>
          </w:tcPr>
          <w:p w14:paraId="0D371380" w14:textId="77777777" w:rsidR="006B0F04" w:rsidRPr="00D33606" w:rsidRDefault="006B0F04" w:rsidP="00FB450D">
            <w:pPr>
              <w:rPr>
                <w:rFonts w:ascii="Times New Roman" w:hAnsi="Times New Roman" w:cs="Times New Roman"/>
              </w:rPr>
            </w:pPr>
            <w:r w:rsidRPr="00D33606">
              <w:rPr>
                <w:rFonts w:ascii="Times New Roman" w:hAnsi="Times New Roman" w:cs="Times New Roman"/>
                <w:b/>
                <w:bCs/>
              </w:rPr>
              <w:t>Sous-composante 1.1</w:t>
            </w:r>
            <w:r w:rsidRPr="00D33606">
              <w:rPr>
                <w:rFonts w:ascii="Times New Roman" w:hAnsi="Times New Roman" w:cs="Times New Roman"/>
              </w:rPr>
              <w:t>. Soutien à l'amélioration de la disponibilité des aliments pour animaux</w:t>
            </w:r>
          </w:p>
        </w:tc>
        <w:tc>
          <w:tcPr>
            <w:tcW w:w="5244" w:type="dxa"/>
          </w:tcPr>
          <w:p w14:paraId="14F3D6C4" w14:textId="77777777" w:rsidR="006B0F04" w:rsidRPr="00EB2945" w:rsidRDefault="006B0F04" w:rsidP="00FB450D">
            <w:pPr>
              <w:rPr>
                <w:rFonts w:ascii="Times New Roman" w:hAnsi="Times New Roman" w:cs="Times New Roman"/>
              </w:rPr>
            </w:pPr>
            <w:r w:rsidRPr="00EB2945">
              <w:rPr>
                <w:rFonts w:ascii="Times New Roman" w:hAnsi="Times New Roman" w:cs="Times New Roman"/>
              </w:rPr>
              <w:t xml:space="preserve">Le soutien apporté au titre de cette sous-composante sera axé sur : (i) l'augmentation de la production et de la disponibilité de maïs et de soja à des prix compétitifs – deux matières premières qui constituent l'essentiel du coût des aliments destinés à l'aquaculture et à l'aviculture ; et (ii) le développement d'une transformation commercialement viable des matières premières en aliments pour animaux. Les évaluations réalisées lors de la préparation du projet révèlent que la disponibilité des aliments pour animaux est entravée non seulement par une offre globale insuffisante de maïs et de soja, mais aussi par une asymétrie d'information importante. Alors que les fabricants d'aliments pour animaux signalent des pénuries critiques de maïs et de soja, les agriculteurs, qui ignorent cette demande réelle, restent réticents à </w:t>
            </w:r>
            <w:r w:rsidRPr="00EB2945">
              <w:rPr>
                <w:rFonts w:ascii="Times New Roman" w:hAnsi="Times New Roman" w:cs="Times New Roman"/>
              </w:rPr>
              <w:lastRenderedPageBreak/>
              <w:t>accroître leur production, estimant que l'intérêt du marché est faible</w:t>
            </w:r>
          </w:p>
        </w:tc>
      </w:tr>
      <w:tr w:rsidR="006B0F04" w:rsidRPr="00A71E06" w14:paraId="6810B34F" w14:textId="77777777" w:rsidTr="00FB450D">
        <w:tc>
          <w:tcPr>
            <w:tcW w:w="4248" w:type="dxa"/>
            <w:vMerge/>
          </w:tcPr>
          <w:p w14:paraId="5BC0070B" w14:textId="77777777" w:rsidR="006B0F04" w:rsidRPr="00D33606" w:rsidRDefault="006B0F04" w:rsidP="00FB450D">
            <w:pPr>
              <w:rPr>
                <w:rFonts w:ascii="Times New Roman" w:hAnsi="Times New Roman" w:cs="Times New Roman"/>
              </w:rPr>
            </w:pPr>
          </w:p>
        </w:tc>
        <w:tc>
          <w:tcPr>
            <w:tcW w:w="3544" w:type="dxa"/>
          </w:tcPr>
          <w:p w14:paraId="70DB1DCA" w14:textId="77777777" w:rsidR="006B0F04" w:rsidRPr="00D33606" w:rsidRDefault="006B0F04" w:rsidP="00FB450D">
            <w:pPr>
              <w:rPr>
                <w:rFonts w:ascii="Times New Roman" w:hAnsi="Times New Roman" w:cs="Times New Roman"/>
              </w:rPr>
            </w:pPr>
            <w:r w:rsidRPr="00D33606">
              <w:rPr>
                <w:rFonts w:ascii="Times New Roman" w:hAnsi="Times New Roman" w:cs="Times New Roman"/>
                <w:b/>
                <w:bCs/>
              </w:rPr>
              <w:t>Sous-composante 1.2</w:t>
            </w:r>
            <w:r w:rsidRPr="00D33606">
              <w:rPr>
                <w:rFonts w:ascii="Times New Roman" w:hAnsi="Times New Roman" w:cs="Times New Roman"/>
              </w:rPr>
              <w:t>. Soutien à la production d'alevins et de poussins d'un jour</w:t>
            </w:r>
          </w:p>
        </w:tc>
        <w:tc>
          <w:tcPr>
            <w:tcW w:w="5244" w:type="dxa"/>
          </w:tcPr>
          <w:p w14:paraId="2112C4B2" w14:textId="77777777" w:rsidR="006B0F04" w:rsidRPr="00712AC4" w:rsidRDefault="006B0F04" w:rsidP="00FB450D">
            <w:pPr>
              <w:rPr>
                <w:rFonts w:ascii="Times New Roman" w:hAnsi="Times New Roman" w:cs="Times New Roman"/>
              </w:rPr>
            </w:pPr>
            <w:r w:rsidRPr="00712AC4">
              <w:rPr>
                <w:rFonts w:ascii="Times New Roman" w:hAnsi="Times New Roman" w:cs="Times New Roman"/>
              </w:rPr>
              <w:t xml:space="preserve">L'objectif de cette sous-composante est de renforcer les capacités de production d'alevins et de poussins d'un jour de haute qualité, qui constituent les facteurs déterminants les plus importants pour la compétitivité dans les secteurs de l'aquaculture et de l'aviculture. Ces deux éléments sont essentiels, car ils conditionnent les taux de croissance, l'efficacité de conversion alimentaire et la rentabilité globale de l'ensemble du cycle de production.  En ce qui concerne les alevins, le soutien du projet sera double : (i) la fourniture des biens publics nécessaires pour garantir la disponibilité d’alevins de qualité ; et (ii) la mise en place de mesures incitatives pour encourager la multiplication et la vente d’alevins par le secteur privé aux producteurs. En ce qui concerne les biens publics, le projet soutiendra les efforts en cours d’amélioration des ressources génétiques et de gestion des géniteurs dans deux stations de recherche </w:t>
            </w:r>
            <w:r w:rsidRPr="00712AC4">
              <w:rPr>
                <w:rFonts w:ascii="Times New Roman" w:hAnsi="Times New Roman" w:cs="Times New Roman"/>
              </w:rPr>
              <w:lastRenderedPageBreak/>
              <w:t xml:space="preserve">situées à </w:t>
            </w:r>
            <w:proofErr w:type="spellStart"/>
            <w:r w:rsidRPr="00712AC4">
              <w:rPr>
                <w:rFonts w:ascii="Times New Roman" w:hAnsi="Times New Roman" w:cs="Times New Roman"/>
              </w:rPr>
              <w:t>Djoumouna</w:t>
            </w:r>
            <w:proofErr w:type="spellEnd"/>
            <w:r w:rsidRPr="00712AC4">
              <w:rPr>
                <w:rFonts w:ascii="Times New Roman" w:hAnsi="Times New Roman" w:cs="Times New Roman"/>
              </w:rPr>
              <w:t xml:space="preserve"> et à Madingou. Cela inclura un soutien pour : (i) la réhabilitation et l'extension des infrastructures des écloseries et des nurseries, en tenant dûment compte de la résilience climatique et de l'amélioration de l'efficacité énergétique ; (ii) l'accès à du matériel génétique amélioré ; (iii) la diversification des espèces de poissons d'élevage afin de réduire la dépendance vis-à-vis d'un petit nombre d'espèces ; et (iv) le renforcement des capacités en matière de biosécurité et de quarantaine.</w:t>
            </w:r>
          </w:p>
        </w:tc>
      </w:tr>
      <w:tr w:rsidR="006B0F04" w:rsidRPr="00A71E06" w14:paraId="7D55B596" w14:textId="77777777" w:rsidTr="00FB450D">
        <w:tc>
          <w:tcPr>
            <w:tcW w:w="4248" w:type="dxa"/>
            <w:vMerge/>
          </w:tcPr>
          <w:p w14:paraId="63BBC4F3" w14:textId="77777777" w:rsidR="006B0F04" w:rsidRPr="00D33606" w:rsidRDefault="006B0F04" w:rsidP="00FB450D">
            <w:pPr>
              <w:rPr>
                <w:rFonts w:ascii="Times New Roman" w:hAnsi="Times New Roman" w:cs="Times New Roman"/>
              </w:rPr>
            </w:pPr>
          </w:p>
        </w:tc>
        <w:tc>
          <w:tcPr>
            <w:tcW w:w="3544" w:type="dxa"/>
          </w:tcPr>
          <w:p w14:paraId="357F83A8" w14:textId="77777777" w:rsidR="006B0F04" w:rsidRPr="00D33606" w:rsidRDefault="006B0F04" w:rsidP="00FB450D">
            <w:pPr>
              <w:rPr>
                <w:rFonts w:ascii="Times New Roman" w:hAnsi="Times New Roman" w:cs="Times New Roman"/>
              </w:rPr>
            </w:pPr>
            <w:r w:rsidRPr="00D33606">
              <w:rPr>
                <w:rFonts w:ascii="Times New Roman" w:hAnsi="Times New Roman" w:cs="Times New Roman"/>
                <w:b/>
                <w:bCs/>
              </w:rPr>
              <w:t>Sous-composante 1.3.</w:t>
            </w:r>
            <w:r w:rsidRPr="00D33606">
              <w:rPr>
                <w:rFonts w:ascii="Times New Roman" w:hAnsi="Times New Roman" w:cs="Times New Roman"/>
              </w:rPr>
              <w:t xml:space="preserve"> Soutien au renforcement des compétences et des capacités techniques</w:t>
            </w:r>
          </w:p>
        </w:tc>
        <w:tc>
          <w:tcPr>
            <w:tcW w:w="5244" w:type="dxa"/>
          </w:tcPr>
          <w:p w14:paraId="77EA94A7" w14:textId="77777777" w:rsidR="006B0F04" w:rsidRPr="00D33606" w:rsidRDefault="006B0F04" w:rsidP="00FB450D">
            <w:pPr>
              <w:rPr>
                <w:rFonts w:ascii="Times New Roman" w:hAnsi="Times New Roman" w:cs="Times New Roman"/>
              </w:rPr>
            </w:pPr>
            <w:r w:rsidRPr="00837A16">
              <w:rPr>
                <w:rFonts w:ascii="Times New Roman" w:hAnsi="Times New Roman" w:cs="Times New Roman"/>
              </w:rPr>
              <w:t xml:space="preserve">Le potentiel des intrants de haute qualité, notamment les aliments pour animaux, les alevins et les juvéniles, ne peut être exploité qu’à travers une gestion rigoureuse de la nutrition, de la biosécurité et des facteurs environnementaux. Cela nécessite une main-d’œuvre techniquement compétente. L’objectif de cette sous-composante est donc de combler les lacunes en matière de compétences et de capacités techniques au sein des chaînes de valeur de l’aviculture et de l’aquaculture en République du </w:t>
            </w:r>
            <w:r w:rsidRPr="00837A16">
              <w:rPr>
                <w:rFonts w:ascii="Times New Roman" w:hAnsi="Times New Roman" w:cs="Times New Roman"/>
              </w:rPr>
              <w:lastRenderedPageBreak/>
              <w:t xml:space="preserve">Congo, ainsi que d’introduire de nouvelles technologies de production de qualité supérieure pour les producteurs. Tout d’abord, le projet financera la modernisation de quatre stations agricoles – deux pour l’aquaculture à </w:t>
            </w:r>
            <w:proofErr w:type="spellStart"/>
            <w:r w:rsidRPr="00837A16">
              <w:rPr>
                <w:rFonts w:ascii="Times New Roman" w:hAnsi="Times New Roman" w:cs="Times New Roman"/>
              </w:rPr>
              <w:t>Djoumouna</w:t>
            </w:r>
            <w:proofErr w:type="spellEnd"/>
            <w:r w:rsidRPr="00837A16">
              <w:rPr>
                <w:rFonts w:ascii="Times New Roman" w:hAnsi="Times New Roman" w:cs="Times New Roman"/>
              </w:rPr>
              <w:t xml:space="preserve"> et Madingou, et deux pour l’aviculture à </w:t>
            </w:r>
            <w:proofErr w:type="spellStart"/>
            <w:r w:rsidRPr="00837A16">
              <w:rPr>
                <w:rFonts w:ascii="Times New Roman" w:hAnsi="Times New Roman" w:cs="Times New Roman"/>
              </w:rPr>
              <w:t>Imvoumba</w:t>
            </w:r>
            <w:proofErr w:type="spellEnd"/>
            <w:r w:rsidRPr="00837A16">
              <w:rPr>
                <w:rFonts w:ascii="Times New Roman" w:hAnsi="Times New Roman" w:cs="Times New Roman"/>
              </w:rPr>
              <w:t xml:space="preserve"> et </w:t>
            </w:r>
            <w:proofErr w:type="spellStart"/>
            <w:r w:rsidRPr="00837A16">
              <w:rPr>
                <w:rFonts w:ascii="Times New Roman" w:hAnsi="Times New Roman" w:cs="Times New Roman"/>
              </w:rPr>
              <w:t>Nkouo</w:t>
            </w:r>
            <w:proofErr w:type="spellEnd"/>
            <w:r w:rsidRPr="00837A16">
              <w:rPr>
                <w:rFonts w:ascii="Times New Roman" w:hAnsi="Times New Roman" w:cs="Times New Roman"/>
              </w:rPr>
              <w:t xml:space="preserve"> – afin de les transformer en centres de référence (CR) qui serviront de pôles technologiques et d’innovation pour ces secteurs</w:t>
            </w:r>
          </w:p>
        </w:tc>
      </w:tr>
      <w:tr w:rsidR="006B0F04" w:rsidRPr="00A71E06" w14:paraId="42827535" w14:textId="77777777" w:rsidTr="00FB450D">
        <w:tc>
          <w:tcPr>
            <w:tcW w:w="4248" w:type="dxa"/>
            <w:vMerge/>
          </w:tcPr>
          <w:p w14:paraId="5C24437C" w14:textId="77777777" w:rsidR="006B0F04" w:rsidRPr="00D33606" w:rsidRDefault="006B0F04" w:rsidP="00FB450D">
            <w:pPr>
              <w:rPr>
                <w:rFonts w:ascii="Times New Roman" w:hAnsi="Times New Roman" w:cs="Times New Roman"/>
              </w:rPr>
            </w:pPr>
          </w:p>
        </w:tc>
        <w:tc>
          <w:tcPr>
            <w:tcW w:w="3544" w:type="dxa"/>
          </w:tcPr>
          <w:p w14:paraId="763DDFF5" w14:textId="77777777" w:rsidR="006B0F04" w:rsidRPr="00D33606" w:rsidRDefault="006B0F04" w:rsidP="00FB450D">
            <w:pPr>
              <w:rPr>
                <w:rFonts w:ascii="Times New Roman" w:hAnsi="Times New Roman" w:cs="Times New Roman"/>
              </w:rPr>
            </w:pPr>
            <w:r w:rsidRPr="00D33606">
              <w:rPr>
                <w:rFonts w:ascii="Times New Roman" w:hAnsi="Times New Roman" w:cs="Times New Roman"/>
                <w:b/>
                <w:bCs/>
              </w:rPr>
              <w:t>Sous-composante 1.4.</w:t>
            </w:r>
            <w:r w:rsidRPr="00D33606">
              <w:rPr>
                <w:rFonts w:ascii="Times New Roman" w:hAnsi="Times New Roman" w:cs="Times New Roman"/>
              </w:rPr>
              <w:t xml:space="preserve"> Soutien aux infrastructures productives résilientes au changement climatique</w:t>
            </w:r>
          </w:p>
        </w:tc>
        <w:tc>
          <w:tcPr>
            <w:tcW w:w="5244" w:type="dxa"/>
          </w:tcPr>
          <w:p w14:paraId="3EC5BA22" w14:textId="77777777" w:rsidR="006B0F04" w:rsidRPr="00D33606" w:rsidRDefault="006B0F04" w:rsidP="00FB450D">
            <w:pPr>
              <w:rPr>
                <w:rFonts w:ascii="Times New Roman" w:hAnsi="Times New Roman" w:cs="Times New Roman"/>
              </w:rPr>
            </w:pPr>
            <w:r w:rsidRPr="00837A16">
              <w:rPr>
                <w:rFonts w:ascii="Times New Roman" w:hAnsi="Times New Roman" w:cs="Times New Roman"/>
              </w:rPr>
              <w:t xml:space="preserve">L'objectif est de remédier aux goulets d'étranglement critiques des infrastructures physiques qui font actuellement grimper les prix des produits avicoles et aquacoles produits localement. L'accent sera mis sur certaines ZAP afin de réaliser des économies d'échelle. Au-delà de la promotion des gains de productivité et de la réduction des coûts des produits aquacoles et avicoles locaux, le développement des infrastructures dans les ZAP </w:t>
            </w:r>
            <w:proofErr w:type="spellStart"/>
            <w:r w:rsidRPr="00837A16">
              <w:rPr>
                <w:rFonts w:ascii="Times New Roman" w:hAnsi="Times New Roman" w:cs="Times New Roman"/>
              </w:rPr>
              <w:t>a</w:t>
            </w:r>
            <w:proofErr w:type="spellEnd"/>
            <w:r w:rsidRPr="00837A16">
              <w:rPr>
                <w:rFonts w:ascii="Times New Roman" w:hAnsi="Times New Roman" w:cs="Times New Roman"/>
              </w:rPr>
              <w:t xml:space="preserve"> de forts effets multiplicateurs, notamment la promotion de l'emploi des jeunes et l'encouragement des </w:t>
            </w:r>
            <w:r w:rsidRPr="00837A16">
              <w:rPr>
                <w:rFonts w:ascii="Times New Roman" w:hAnsi="Times New Roman" w:cs="Times New Roman"/>
              </w:rPr>
              <w:lastRenderedPageBreak/>
              <w:t xml:space="preserve">investissements privés. Les investissements cibleront les infrastructures essentielles suivantes selon une approche en cascade, en veillant à ce que les ressources publiques soient utilisées de manière stratégique pour maximiser et attirer les capitaux privés : (i) un approvisionnement électrique fiable – y compris l’énergie solaire – à des fins de production et de réduction des émissions de GES, le développement de la chaîne du froid et la valorisation/transformation ; (ii) des infrastructures de marché résilientes au changement climatique (y compris la réhabilitation de l’abattoir central de volaille) pour faire face aux risques climatiques tels que les inondations et des températures extrêmes, pour lesquelles les modalités d'exploitation et de gestion post-projet sont claires et acceptables pour la Banque ; et (iii) la connectivité numérique du dernier kilomètre, dans la mesure du possible, afin de faciliter la modernisation et la compétitivité des secteurs. Les infrastructures financées devront répondre à certains critères minimaux qui seront </w:t>
            </w:r>
            <w:r w:rsidRPr="00837A16">
              <w:rPr>
                <w:rFonts w:ascii="Times New Roman" w:hAnsi="Times New Roman" w:cs="Times New Roman"/>
              </w:rPr>
              <w:lastRenderedPageBreak/>
              <w:t>précisés dans le Manuel de mise en œuvre du projet (PIM). Il s'agira notamment : (i) de la demande des entreprises et de la viabilité économique ; (ii) de l'</w:t>
            </w:r>
            <w:proofErr w:type="spellStart"/>
            <w:r w:rsidRPr="00837A16">
              <w:rPr>
                <w:rFonts w:ascii="Times New Roman" w:hAnsi="Times New Roman" w:cs="Times New Roman"/>
              </w:rPr>
              <w:t>additionnalité</w:t>
            </w:r>
            <w:proofErr w:type="spellEnd"/>
            <w:r w:rsidRPr="00837A16">
              <w:rPr>
                <w:rFonts w:ascii="Times New Roman" w:hAnsi="Times New Roman" w:cs="Times New Roman"/>
              </w:rPr>
              <w:t xml:space="preserve"> ; et (iii) de l'inclusivité des bénéfices</w:t>
            </w:r>
          </w:p>
        </w:tc>
      </w:tr>
      <w:tr w:rsidR="006B0F04" w:rsidRPr="00A71E06" w14:paraId="7909AFE6" w14:textId="77777777" w:rsidTr="00FB450D">
        <w:tc>
          <w:tcPr>
            <w:tcW w:w="7792" w:type="dxa"/>
            <w:gridSpan w:val="2"/>
          </w:tcPr>
          <w:p w14:paraId="21D73757" w14:textId="77777777" w:rsidR="006B0F04" w:rsidRPr="00D33606" w:rsidRDefault="006B0F04" w:rsidP="00FB450D">
            <w:pPr>
              <w:rPr>
                <w:rFonts w:ascii="Times New Roman" w:hAnsi="Times New Roman" w:cs="Times New Roman"/>
              </w:rPr>
            </w:pPr>
            <w:proofErr w:type="gramStart"/>
            <w:r w:rsidRPr="00D33606">
              <w:rPr>
                <w:rFonts w:ascii="Times New Roman" w:hAnsi="Times New Roman" w:cs="Times New Roman"/>
                <w:b/>
                <w:bCs/>
              </w:rPr>
              <w:lastRenderedPageBreak/>
              <w:t>Composante  2</w:t>
            </w:r>
            <w:proofErr w:type="gramEnd"/>
            <w:r w:rsidRPr="00D33606">
              <w:rPr>
                <w:rFonts w:ascii="Times New Roman" w:hAnsi="Times New Roman" w:cs="Times New Roman"/>
              </w:rPr>
              <w:t xml:space="preserve"> : Renforcement du cadre politique et réglementaire (9 millions de dollars américains)</w:t>
            </w:r>
          </w:p>
          <w:p w14:paraId="5872CA36" w14:textId="77777777" w:rsidR="006B0F04" w:rsidRPr="00D33606" w:rsidRDefault="006B0F04" w:rsidP="00FB450D">
            <w:pPr>
              <w:rPr>
                <w:rFonts w:ascii="Times New Roman" w:hAnsi="Times New Roman" w:cs="Times New Roman"/>
                <w:b/>
                <w:bCs/>
              </w:rPr>
            </w:pPr>
          </w:p>
        </w:tc>
        <w:tc>
          <w:tcPr>
            <w:tcW w:w="5244" w:type="dxa"/>
          </w:tcPr>
          <w:p w14:paraId="46C47001" w14:textId="77777777" w:rsidR="006B0F04" w:rsidRPr="00D33606" w:rsidRDefault="006B0F04" w:rsidP="00FB450D">
            <w:pPr>
              <w:rPr>
                <w:rFonts w:ascii="Times New Roman" w:hAnsi="Times New Roman" w:cs="Times New Roman"/>
              </w:rPr>
            </w:pPr>
            <w:r w:rsidRPr="00D33606">
              <w:rPr>
                <w:rFonts w:ascii="Times New Roman" w:eastAsia="Times New Roman" w:hAnsi="Times New Roman" w:cs="Times New Roman"/>
                <w:lang w:eastAsia="fr-FR"/>
              </w:rPr>
              <w:t xml:space="preserve">L'objectif de cette composante est de favoriser un environnement politique et réglementaire propice qui encourage l'engagement du secteur privé dans les chaînes de valeur de la volaille et de l'aquaculture et dans l'agro-industrie, et d'appliquer la loi de l'Organisation pour l'harmonisation en Afrique du droit des affaires (OHADA) sur les coopératives. Les domaines d'amélioration comprennent (i) la rationalisation des procédures et des réglementations pour l'importation d'animaux reproducteurs et de géniteurs pour les deux chaînes de valeur, (ii) le renforcement de l'octroi de licences et de la réglementation des pépinières et des couvoirs pour l'assurance qualité, (iii) le renforcement des processus administratifs liés au commerce transfrontalier, aux normes de sécurité </w:t>
            </w:r>
            <w:r w:rsidRPr="00D33606">
              <w:rPr>
                <w:rFonts w:ascii="Times New Roman" w:eastAsia="Times New Roman" w:hAnsi="Times New Roman" w:cs="Times New Roman"/>
                <w:lang w:eastAsia="fr-FR"/>
              </w:rPr>
              <w:lastRenderedPageBreak/>
              <w:t>alimentaire et à la traçabilité, (iv) l'allègement des barrières commerciales telles que les barrières non tarifaires qui affectent le commerce transfrontalier, et (v) le renforcement du dialogue public-privé entre les opérateurs de la chaîne de valeur agricole et le gouvernement.</w:t>
            </w:r>
          </w:p>
        </w:tc>
      </w:tr>
      <w:tr w:rsidR="006B0F04" w:rsidRPr="00A71E06" w14:paraId="62B6CB8B" w14:textId="77777777" w:rsidTr="00FB450D">
        <w:tc>
          <w:tcPr>
            <w:tcW w:w="7792" w:type="dxa"/>
            <w:gridSpan w:val="2"/>
          </w:tcPr>
          <w:p w14:paraId="03AE0D15" w14:textId="77777777" w:rsidR="006B0F04" w:rsidRPr="00D33606" w:rsidRDefault="006B0F04" w:rsidP="00FB450D">
            <w:pPr>
              <w:rPr>
                <w:rFonts w:ascii="Times New Roman" w:hAnsi="Times New Roman" w:cs="Times New Roman"/>
              </w:rPr>
            </w:pPr>
            <w:r w:rsidRPr="00D33606">
              <w:rPr>
                <w:rFonts w:ascii="Times New Roman" w:hAnsi="Times New Roman" w:cs="Times New Roman"/>
                <w:b/>
                <w:bCs/>
              </w:rPr>
              <w:lastRenderedPageBreak/>
              <w:t>Composante 3</w:t>
            </w:r>
            <w:r w:rsidRPr="00D33606">
              <w:rPr>
                <w:rFonts w:ascii="Times New Roman" w:hAnsi="Times New Roman" w:cs="Times New Roman"/>
              </w:rPr>
              <w:t xml:space="preserve"> : Élargir l'accès au financement</w:t>
            </w:r>
          </w:p>
        </w:tc>
        <w:tc>
          <w:tcPr>
            <w:tcW w:w="5244" w:type="dxa"/>
          </w:tcPr>
          <w:p w14:paraId="4738A24A" w14:textId="77777777" w:rsidR="006B0F04" w:rsidRPr="00D33606" w:rsidRDefault="006B0F04" w:rsidP="00FB450D">
            <w:pPr>
              <w:rPr>
                <w:rFonts w:ascii="Times New Roman" w:hAnsi="Times New Roman" w:cs="Times New Roman"/>
              </w:rPr>
            </w:pPr>
            <w:r w:rsidRPr="00D33606">
              <w:rPr>
                <w:rFonts w:ascii="Times New Roman" w:eastAsia="Times New Roman" w:hAnsi="Times New Roman" w:cs="Times New Roman"/>
                <w:lang w:eastAsia="fr-FR"/>
              </w:rPr>
              <w:t>La composante vise à relever les principaux défis liés à l'accès au financement dans les chaînes de valeur de l'aviculture, de l'aquaculture et des aliments pour animaux à base de maïs et de soja, tant du côté de l'offre que de celui de la demande. Pour répondre à ces contraintes, le projet adoptera une approche globale, intégrée et progressive qui cible à la fois les limites des institutions financières du côté de l'offre et les lacunes des capacités des producteurs du côté de la demande, en s'appuyant sur la plateforme d'accélération de l'agriculture de la SFI (AAAP).</w:t>
            </w:r>
          </w:p>
        </w:tc>
      </w:tr>
      <w:tr w:rsidR="006B0F04" w:rsidRPr="00A71E06" w14:paraId="17A97FCB" w14:textId="77777777" w:rsidTr="00FB450D">
        <w:tc>
          <w:tcPr>
            <w:tcW w:w="7792" w:type="dxa"/>
            <w:gridSpan w:val="2"/>
          </w:tcPr>
          <w:p w14:paraId="19AB8B75" w14:textId="77777777" w:rsidR="006B0F04" w:rsidRPr="00D33606" w:rsidRDefault="006B0F04" w:rsidP="00FB450D">
            <w:pPr>
              <w:rPr>
                <w:rFonts w:ascii="Times New Roman" w:hAnsi="Times New Roman" w:cs="Times New Roman"/>
              </w:rPr>
            </w:pPr>
            <w:r w:rsidRPr="00D33606">
              <w:rPr>
                <w:rFonts w:ascii="Times New Roman" w:hAnsi="Times New Roman" w:cs="Times New Roman"/>
                <w:b/>
                <w:bCs/>
              </w:rPr>
              <w:t>Composante 5 :</w:t>
            </w:r>
            <w:r w:rsidRPr="00D33606">
              <w:rPr>
                <w:rFonts w:ascii="Times New Roman" w:hAnsi="Times New Roman" w:cs="Times New Roman"/>
              </w:rPr>
              <w:t xml:space="preserve"> Gestion du projet (6 millions de dollars)</w:t>
            </w:r>
          </w:p>
          <w:p w14:paraId="6511D9EC" w14:textId="77777777" w:rsidR="006B0F04" w:rsidRPr="00D33606" w:rsidRDefault="006B0F04" w:rsidP="00FB450D">
            <w:pPr>
              <w:rPr>
                <w:rFonts w:ascii="Times New Roman" w:hAnsi="Times New Roman" w:cs="Times New Roman"/>
              </w:rPr>
            </w:pPr>
          </w:p>
        </w:tc>
        <w:tc>
          <w:tcPr>
            <w:tcW w:w="5244" w:type="dxa"/>
          </w:tcPr>
          <w:p w14:paraId="78E22B71" w14:textId="77777777" w:rsidR="006B0F04" w:rsidRPr="00D33606" w:rsidRDefault="006B0F04" w:rsidP="00FB450D">
            <w:pPr>
              <w:rPr>
                <w:rFonts w:ascii="Times New Roman" w:eastAsia="Times New Roman" w:hAnsi="Times New Roman" w:cs="Times New Roman"/>
                <w:color w:val="FF0000"/>
                <w:lang w:eastAsia="fr-FR"/>
              </w:rPr>
            </w:pPr>
            <w:r w:rsidRPr="00D33606">
              <w:rPr>
                <w:rFonts w:ascii="Times New Roman" w:eastAsia="Times New Roman" w:hAnsi="Times New Roman" w:cs="Times New Roman"/>
                <w:lang w:eastAsia="fr-FR"/>
              </w:rPr>
              <w:lastRenderedPageBreak/>
              <w:t xml:space="preserve">Cette composante renforcera les capacités de gestion, de suivi et d'évaluation du projet (y compris, </w:t>
            </w:r>
            <w:r w:rsidRPr="00D33606">
              <w:rPr>
                <w:rFonts w:ascii="Times New Roman" w:eastAsia="Times New Roman" w:hAnsi="Times New Roman" w:cs="Times New Roman"/>
                <w:lang w:eastAsia="fr-FR"/>
              </w:rPr>
              <w:lastRenderedPageBreak/>
              <w:t>entre autres, les domaines de la passation de marchés et de la gestion financière) par la fourniture de biens, de services de consultants, de formations et le financement des coûts d'exploitation supplémentaires.</w:t>
            </w:r>
          </w:p>
        </w:tc>
      </w:tr>
    </w:tbl>
    <w:p w14:paraId="24E29CBA" w14:textId="31AFE159" w:rsidR="0090629C" w:rsidRPr="0090629C" w:rsidRDefault="0090629C" w:rsidP="0090629C">
      <w:pPr>
        <w:ind w:firstLine="0"/>
        <w:sectPr w:rsidR="0090629C" w:rsidRPr="0090629C" w:rsidSect="00C60DE7">
          <w:pgSz w:w="16838" w:h="11906" w:orient="landscape"/>
          <w:pgMar w:top="1417" w:right="1417" w:bottom="1417" w:left="1417" w:header="708" w:footer="708" w:gutter="0"/>
          <w:cols w:space="708"/>
          <w:docGrid w:linePitch="360"/>
        </w:sectPr>
      </w:pPr>
    </w:p>
    <w:p w14:paraId="2A4F8D27" w14:textId="77777777" w:rsidR="00C60DE7" w:rsidRPr="006D7209" w:rsidRDefault="006D7209" w:rsidP="004B43EC">
      <w:pPr>
        <w:pStyle w:val="Heading2"/>
        <w:numPr>
          <w:ilvl w:val="1"/>
          <w:numId w:val="6"/>
        </w:numPr>
        <w:spacing w:before="120" w:after="120" w:line="240" w:lineRule="auto"/>
        <w:ind w:left="426" w:hanging="426"/>
        <w:rPr>
          <w:rFonts w:ascii="Times New Roman" w:eastAsia="Times New Roman" w:hAnsi="Times New Roman" w:cs="Times New Roman"/>
          <w:b/>
          <w:color w:val="auto"/>
          <w:sz w:val="24"/>
          <w:lang w:eastAsia="fr-FR"/>
        </w:rPr>
      </w:pPr>
      <w:bookmarkStart w:id="63" w:name="_Toc202616975"/>
      <w:r w:rsidRPr="006D7209">
        <w:rPr>
          <w:rFonts w:ascii="Times New Roman" w:eastAsia="Times New Roman" w:hAnsi="Times New Roman" w:cs="Times New Roman"/>
          <w:b/>
          <w:color w:val="auto"/>
          <w:sz w:val="24"/>
          <w:lang w:eastAsia="fr-FR"/>
        </w:rPr>
        <w:lastRenderedPageBreak/>
        <w:t>Zones d’intervention du projet</w:t>
      </w:r>
      <w:bookmarkEnd w:id="63"/>
      <w:r w:rsidRPr="006D7209">
        <w:rPr>
          <w:rFonts w:ascii="Times New Roman" w:eastAsia="Times New Roman" w:hAnsi="Times New Roman" w:cs="Times New Roman"/>
          <w:b/>
          <w:color w:val="auto"/>
          <w:sz w:val="24"/>
          <w:lang w:eastAsia="fr-FR"/>
        </w:rPr>
        <w:t xml:space="preserve"> </w:t>
      </w:r>
    </w:p>
    <w:p w14:paraId="7C063639" w14:textId="697B8BCA" w:rsidR="00C65DDA" w:rsidRDefault="00C65DDA" w:rsidP="00585F40">
      <w:pPr>
        <w:spacing w:line="240" w:lineRule="auto"/>
        <w:ind w:firstLine="0"/>
        <w:rPr>
          <w:rFonts w:ascii="Times New Roman" w:eastAsia="Times New Roman" w:hAnsi="Times New Roman" w:cs="Times New Roman"/>
          <w:szCs w:val="24"/>
          <w:lang w:eastAsia="fr-FR"/>
        </w:rPr>
      </w:pPr>
      <w:r w:rsidRPr="00F34FEC">
        <w:rPr>
          <w:rFonts w:ascii="Times New Roman" w:eastAsia="Times New Roman" w:hAnsi="Times New Roman" w:cs="Times New Roman"/>
          <w:szCs w:val="24"/>
          <w:lang w:eastAsia="fr-FR"/>
        </w:rPr>
        <w:t xml:space="preserve">Bien que le projet ait une couverture </w:t>
      </w:r>
      <w:r w:rsidR="00A04D47">
        <w:rPr>
          <w:rFonts w:ascii="Times New Roman" w:eastAsia="Times New Roman" w:hAnsi="Times New Roman" w:cs="Times New Roman"/>
          <w:szCs w:val="24"/>
          <w:lang w:eastAsia="fr-FR"/>
        </w:rPr>
        <w:t>« nationale » donc</w:t>
      </w:r>
      <w:r w:rsidRPr="00F34FEC">
        <w:rPr>
          <w:rFonts w:ascii="Times New Roman" w:eastAsia="Times New Roman" w:hAnsi="Times New Roman" w:cs="Times New Roman"/>
          <w:szCs w:val="24"/>
          <w:lang w:eastAsia="fr-FR"/>
        </w:rPr>
        <w:t xml:space="preserve"> pouvant potentiellement être mis en œuvre da</w:t>
      </w:r>
      <w:r w:rsidR="00A04D47">
        <w:rPr>
          <w:rFonts w:ascii="Times New Roman" w:eastAsia="Times New Roman" w:hAnsi="Times New Roman" w:cs="Times New Roman"/>
          <w:szCs w:val="24"/>
          <w:lang w:eastAsia="fr-FR"/>
        </w:rPr>
        <w:t>ns les 15 départements du pays</w:t>
      </w:r>
      <w:r w:rsidRPr="00F34FEC">
        <w:rPr>
          <w:rFonts w:ascii="Times New Roman" w:eastAsia="Times New Roman" w:hAnsi="Times New Roman" w:cs="Times New Roman"/>
          <w:szCs w:val="24"/>
          <w:lang w:eastAsia="fr-FR"/>
        </w:rPr>
        <w:t>, les interventions seront regroupées autour des ZAP déjà identifiées, afin de favoris</w:t>
      </w:r>
      <w:r>
        <w:rPr>
          <w:rFonts w:ascii="Times New Roman" w:eastAsia="Times New Roman" w:hAnsi="Times New Roman" w:cs="Times New Roman"/>
          <w:szCs w:val="24"/>
          <w:lang w:eastAsia="fr-FR"/>
        </w:rPr>
        <w:t>er une concentration spatiale de</w:t>
      </w:r>
      <w:r w:rsidRPr="00F34FEC">
        <w:rPr>
          <w:rFonts w:ascii="Times New Roman" w:eastAsia="Times New Roman" w:hAnsi="Times New Roman" w:cs="Times New Roman"/>
          <w:szCs w:val="24"/>
          <w:lang w:eastAsia="fr-FR"/>
        </w:rPr>
        <w:t xml:space="preserve"> soutien dans une sorte d'approche de zone agro-industrielle spéciale</w:t>
      </w:r>
      <w:r>
        <w:rPr>
          <w:rFonts w:ascii="Times New Roman" w:eastAsia="Times New Roman" w:hAnsi="Times New Roman" w:cs="Times New Roman"/>
          <w:szCs w:val="24"/>
          <w:lang w:eastAsia="fr-FR"/>
        </w:rPr>
        <w:t>.</w:t>
      </w:r>
    </w:p>
    <w:p w14:paraId="69D3677D" w14:textId="4CBF7496" w:rsidR="001226F7" w:rsidRPr="00F22A99" w:rsidRDefault="001226F7" w:rsidP="004B43EC">
      <w:pPr>
        <w:pStyle w:val="Caption"/>
        <w:keepNext/>
        <w:spacing w:before="120" w:after="0"/>
        <w:rPr>
          <w:rFonts w:ascii="Times New Roman" w:hAnsi="Times New Roman" w:cs="Times New Roman"/>
          <w:b/>
          <w:sz w:val="22"/>
        </w:rPr>
      </w:pPr>
      <w:bookmarkStart w:id="64" w:name="_Toc202616931"/>
      <w:r w:rsidRPr="00F22A99">
        <w:rPr>
          <w:rFonts w:ascii="Times New Roman" w:hAnsi="Times New Roman" w:cs="Times New Roman"/>
          <w:b/>
          <w:sz w:val="22"/>
        </w:rPr>
        <w:t xml:space="preserve">Tableau </w:t>
      </w:r>
      <w:r w:rsidRPr="00F22A99">
        <w:rPr>
          <w:rFonts w:ascii="Times New Roman" w:hAnsi="Times New Roman" w:cs="Times New Roman"/>
          <w:b/>
          <w:sz w:val="22"/>
        </w:rPr>
        <w:fldChar w:fldCharType="begin"/>
      </w:r>
      <w:r w:rsidRPr="00F22A99">
        <w:rPr>
          <w:rFonts w:ascii="Times New Roman" w:hAnsi="Times New Roman" w:cs="Times New Roman"/>
          <w:b/>
          <w:sz w:val="22"/>
        </w:rPr>
        <w:instrText xml:space="preserve"> SEQ Tableau \* ARABIC </w:instrText>
      </w:r>
      <w:r w:rsidRPr="00F22A99">
        <w:rPr>
          <w:rFonts w:ascii="Times New Roman" w:hAnsi="Times New Roman" w:cs="Times New Roman"/>
          <w:b/>
          <w:sz w:val="22"/>
        </w:rPr>
        <w:fldChar w:fldCharType="separate"/>
      </w:r>
      <w:r w:rsidR="00DB24A7">
        <w:rPr>
          <w:rFonts w:ascii="Times New Roman" w:hAnsi="Times New Roman" w:cs="Times New Roman"/>
          <w:b/>
          <w:noProof/>
          <w:sz w:val="22"/>
        </w:rPr>
        <w:t>2</w:t>
      </w:r>
      <w:r w:rsidRPr="00F22A99">
        <w:rPr>
          <w:rFonts w:ascii="Times New Roman" w:hAnsi="Times New Roman" w:cs="Times New Roman"/>
          <w:b/>
          <w:sz w:val="22"/>
        </w:rPr>
        <w:fldChar w:fldCharType="end"/>
      </w:r>
      <w:r w:rsidRPr="00F22A99">
        <w:rPr>
          <w:rFonts w:ascii="Times New Roman" w:hAnsi="Times New Roman" w:cs="Times New Roman"/>
          <w:b/>
          <w:sz w:val="22"/>
        </w:rPr>
        <w:t xml:space="preserve"> : Potentielles zones d'intervention du projet</w:t>
      </w:r>
      <w:bookmarkEnd w:id="64"/>
    </w:p>
    <w:tbl>
      <w:tblPr>
        <w:tblW w:w="10547" w:type="dxa"/>
        <w:tblInd w:w="-289" w:type="dxa"/>
        <w:tblCellMar>
          <w:left w:w="70" w:type="dxa"/>
          <w:right w:w="70" w:type="dxa"/>
        </w:tblCellMar>
        <w:tblLook w:val="04A0" w:firstRow="1" w:lastRow="0" w:firstColumn="1" w:lastColumn="0" w:noHBand="0" w:noVBand="1"/>
      </w:tblPr>
      <w:tblGrid>
        <w:gridCol w:w="1520"/>
        <w:gridCol w:w="2220"/>
        <w:gridCol w:w="2772"/>
        <w:gridCol w:w="2186"/>
        <w:gridCol w:w="1849"/>
      </w:tblGrid>
      <w:tr w:rsidR="00181EE6" w:rsidRPr="00B06E75" w14:paraId="722E24B7" w14:textId="77777777" w:rsidTr="00AC3589">
        <w:trPr>
          <w:trHeight w:val="396"/>
        </w:trPr>
        <w:tc>
          <w:tcPr>
            <w:tcW w:w="1520" w:type="dxa"/>
            <w:vMerge w:val="restart"/>
            <w:tcBorders>
              <w:top w:val="single" w:sz="4" w:space="0" w:color="auto"/>
              <w:left w:val="single" w:sz="4" w:space="0" w:color="auto"/>
              <w:right w:val="single" w:sz="4" w:space="0" w:color="auto"/>
            </w:tcBorders>
            <w:shd w:val="clear" w:color="000000" w:fill="FDE9D9"/>
            <w:noWrap/>
            <w:vAlign w:val="center"/>
            <w:hideMark/>
          </w:tcPr>
          <w:p w14:paraId="5A0F88B9" w14:textId="77777777" w:rsidR="00181EE6" w:rsidRPr="00B06E75" w:rsidRDefault="00181EE6" w:rsidP="00AC3589">
            <w:pPr>
              <w:spacing w:before="0" w:after="0" w:line="240" w:lineRule="auto"/>
              <w:ind w:firstLine="0"/>
              <w:jc w:val="center"/>
              <w:rPr>
                <w:rFonts w:ascii="Times New Roman" w:eastAsia="Times New Roman" w:hAnsi="Times New Roman" w:cs="Times New Roman"/>
                <w:b/>
                <w:bCs/>
                <w:color w:val="000000"/>
                <w:szCs w:val="24"/>
                <w:lang w:eastAsia="fr-FR"/>
              </w:rPr>
            </w:pPr>
            <w:r w:rsidRPr="00B06E75">
              <w:rPr>
                <w:rFonts w:ascii="Times New Roman" w:eastAsia="Times New Roman" w:hAnsi="Times New Roman" w:cs="Times New Roman"/>
                <w:b/>
                <w:bCs/>
                <w:color w:val="000000"/>
                <w:szCs w:val="24"/>
                <w:lang w:eastAsia="fr-FR"/>
              </w:rPr>
              <w:t>N°</w:t>
            </w:r>
          </w:p>
        </w:tc>
        <w:tc>
          <w:tcPr>
            <w:tcW w:w="2220" w:type="dxa"/>
            <w:vMerge w:val="restart"/>
            <w:tcBorders>
              <w:top w:val="single" w:sz="4" w:space="0" w:color="auto"/>
              <w:left w:val="nil"/>
              <w:right w:val="single" w:sz="4" w:space="0" w:color="auto"/>
            </w:tcBorders>
            <w:shd w:val="clear" w:color="000000" w:fill="FDE9D9"/>
            <w:noWrap/>
            <w:vAlign w:val="center"/>
            <w:hideMark/>
          </w:tcPr>
          <w:p w14:paraId="20FCFA13" w14:textId="77777777" w:rsidR="00181EE6" w:rsidRPr="00B06E75" w:rsidRDefault="00181EE6" w:rsidP="00AC3589">
            <w:pPr>
              <w:spacing w:before="0" w:after="0" w:line="240" w:lineRule="auto"/>
              <w:ind w:firstLine="0"/>
              <w:jc w:val="center"/>
              <w:rPr>
                <w:rFonts w:ascii="Times New Roman" w:eastAsia="Times New Roman" w:hAnsi="Times New Roman" w:cs="Times New Roman"/>
                <w:b/>
                <w:bCs/>
                <w:color w:val="000000"/>
                <w:szCs w:val="24"/>
                <w:lang w:eastAsia="fr-FR"/>
              </w:rPr>
            </w:pPr>
            <w:r w:rsidRPr="00B06E75">
              <w:rPr>
                <w:rFonts w:ascii="Times New Roman" w:eastAsia="Times New Roman" w:hAnsi="Times New Roman" w:cs="Times New Roman"/>
                <w:b/>
                <w:bCs/>
                <w:color w:val="000000"/>
                <w:szCs w:val="24"/>
                <w:lang w:eastAsia="fr-FR"/>
              </w:rPr>
              <w:t>Département</w:t>
            </w:r>
          </w:p>
        </w:tc>
        <w:tc>
          <w:tcPr>
            <w:tcW w:w="6807" w:type="dxa"/>
            <w:gridSpan w:val="3"/>
            <w:tcBorders>
              <w:top w:val="single" w:sz="4" w:space="0" w:color="auto"/>
              <w:left w:val="nil"/>
              <w:bottom w:val="nil"/>
              <w:right w:val="single" w:sz="4" w:space="0" w:color="000000"/>
            </w:tcBorders>
            <w:shd w:val="clear" w:color="000000" w:fill="FDE9D9"/>
            <w:noWrap/>
            <w:vAlign w:val="center"/>
            <w:hideMark/>
          </w:tcPr>
          <w:p w14:paraId="24126EB7" w14:textId="3969D888" w:rsidR="00181EE6" w:rsidRPr="00B06E75" w:rsidRDefault="00181EE6" w:rsidP="00AC3589">
            <w:pPr>
              <w:spacing w:before="0" w:after="0" w:line="240" w:lineRule="auto"/>
              <w:ind w:firstLine="0"/>
              <w:jc w:val="center"/>
              <w:rPr>
                <w:rFonts w:ascii="Times New Roman" w:eastAsia="Times New Roman" w:hAnsi="Times New Roman" w:cs="Times New Roman"/>
                <w:b/>
                <w:bCs/>
                <w:color w:val="000000"/>
                <w:szCs w:val="24"/>
                <w:lang w:eastAsia="fr-FR"/>
              </w:rPr>
            </w:pPr>
            <w:r w:rsidRPr="00B06E75">
              <w:rPr>
                <w:rFonts w:ascii="Times New Roman" w:eastAsia="Times New Roman" w:hAnsi="Times New Roman" w:cs="Times New Roman"/>
                <w:b/>
                <w:bCs/>
                <w:color w:val="000000"/>
                <w:szCs w:val="24"/>
                <w:lang w:eastAsia="fr-FR"/>
              </w:rPr>
              <w:t>District/Arrondissement</w:t>
            </w:r>
          </w:p>
        </w:tc>
      </w:tr>
      <w:tr w:rsidR="00181EE6" w:rsidRPr="00B06E75" w14:paraId="2958432C" w14:textId="77777777" w:rsidTr="00AC3589">
        <w:trPr>
          <w:trHeight w:val="396"/>
        </w:trPr>
        <w:tc>
          <w:tcPr>
            <w:tcW w:w="1520" w:type="dxa"/>
            <w:vMerge/>
            <w:tcBorders>
              <w:left w:val="single" w:sz="4" w:space="0" w:color="auto"/>
              <w:right w:val="single" w:sz="4" w:space="0" w:color="auto"/>
            </w:tcBorders>
            <w:shd w:val="clear" w:color="000000" w:fill="FDE9D9"/>
            <w:noWrap/>
            <w:vAlign w:val="center"/>
            <w:hideMark/>
          </w:tcPr>
          <w:p w14:paraId="6F437032" w14:textId="77777777" w:rsidR="00181EE6" w:rsidRPr="00B06E75" w:rsidRDefault="00181EE6" w:rsidP="00AC3589">
            <w:pPr>
              <w:spacing w:before="0" w:after="0" w:line="240" w:lineRule="auto"/>
              <w:jc w:val="center"/>
              <w:rPr>
                <w:rFonts w:ascii="Times New Roman" w:eastAsia="Times New Roman" w:hAnsi="Times New Roman" w:cs="Times New Roman"/>
                <w:b/>
                <w:bCs/>
                <w:color w:val="000000"/>
                <w:szCs w:val="24"/>
                <w:lang w:eastAsia="fr-FR"/>
              </w:rPr>
            </w:pPr>
          </w:p>
        </w:tc>
        <w:tc>
          <w:tcPr>
            <w:tcW w:w="2220" w:type="dxa"/>
            <w:vMerge/>
            <w:tcBorders>
              <w:left w:val="nil"/>
              <w:right w:val="single" w:sz="4" w:space="0" w:color="auto"/>
            </w:tcBorders>
            <w:shd w:val="clear" w:color="000000" w:fill="FDE9D9"/>
            <w:noWrap/>
            <w:vAlign w:val="center"/>
            <w:hideMark/>
          </w:tcPr>
          <w:p w14:paraId="093427C7" w14:textId="77777777" w:rsidR="00181EE6" w:rsidRPr="00B06E75" w:rsidRDefault="00181EE6" w:rsidP="00AC3589">
            <w:pPr>
              <w:spacing w:before="0" w:after="0" w:line="240" w:lineRule="auto"/>
              <w:jc w:val="center"/>
              <w:rPr>
                <w:rFonts w:ascii="Times New Roman" w:eastAsia="Times New Roman" w:hAnsi="Times New Roman" w:cs="Times New Roman"/>
                <w:b/>
                <w:bCs/>
                <w:color w:val="000000"/>
                <w:szCs w:val="24"/>
                <w:lang w:eastAsia="fr-FR"/>
              </w:rPr>
            </w:pPr>
          </w:p>
        </w:tc>
        <w:tc>
          <w:tcPr>
            <w:tcW w:w="2772" w:type="dxa"/>
            <w:tcBorders>
              <w:top w:val="single" w:sz="4" w:space="0" w:color="000000"/>
              <w:left w:val="nil"/>
              <w:bottom w:val="single" w:sz="4" w:space="0" w:color="000000"/>
              <w:right w:val="single" w:sz="4" w:space="0" w:color="auto"/>
            </w:tcBorders>
            <w:shd w:val="clear" w:color="000000" w:fill="FDE9D9"/>
            <w:noWrap/>
            <w:vAlign w:val="center"/>
            <w:hideMark/>
          </w:tcPr>
          <w:p w14:paraId="30E6A947" w14:textId="77777777" w:rsidR="00181EE6" w:rsidRPr="00B06E75" w:rsidRDefault="00181EE6" w:rsidP="00AC3589">
            <w:pPr>
              <w:spacing w:before="0" w:after="0" w:line="240" w:lineRule="auto"/>
              <w:ind w:firstLine="0"/>
              <w:jc w:val="center"/>
              <w:rPr>
                <w:rFonts w:ascii="Times New Roman" w:eastAsia="Times New Roman" w:hAnsi="Times New Roman" w:cs="Times New Roman"/>
                <w:b/>
                <w:bCs/>
                <w:color w:val="000000"/>
                <w:szCs w:val="24"/>
                <w:lang w:eastAsia="fr-FR"/>
              </w:rPr>
            </w:pPr>
            <w:r w:rsidRPr="00B06E75">
              <w:rPr>
                <w:rFonts w:ascii="Times New Roman" w:eastAsia="Times New Roman" w:hAnsi="Times New Roman" w:cs="Times New Roman"/>
                <w:b/>
                <w:bCs/>
                <w:color w:val="000000"/>
                <w:szCs w:val="24"/>
                <w:lang w:eastAsia="fr-FR"/>
              </w:rPr>
              <w:t>Composante 1</w:t>
            </w:r>
          </w:p>
        </w:tc>
        <w:tc>
          <w:tcPr>
            <w:tcW w:w="2186" w:type="dxa"/>
            <w:tcBorders>
              <w:top w:val="single" w:sz="4" w:space="0" w:color="000000"/>
              <w:left w:val="nil"/>
              <w:bottom w:val="single" w:sz="4" w:space="0" w:color="000000"/>
              <w:right w:val="single" w:sz="4" w:space="0" w:color="auto"/>
            </w:tcBorders>
            <w:shd w:val="clear" w:color="000000" w:fill="FDE9D9"/>
            <w:noWrap/>
            <w:vAlign w:val="center"/>
            <w:hideMark/>
          </w:tcPr>
          <w:p w14:paraId="1BF8D42C" w14:textId="77777777" w:rsidR="00181EE6" w:rsidRPr="00B06E75" w:rsidRDefault="00181EE6" w:rsidP="00AC3589">
            <w:pPr>
              <w:spacing w:before="0" w:after="0" w:line="240" w:lineRule="auto"/>
              <w:ind w:firstLine="0"/>
              <w:jc w:val="center"/>
              <w:rPr>
                <w:rFonts w:ascii="Times New Roman" w:eastAsia="Times New Roman" w:hAnsi="Times New Roman" w:cs="Times New Roman"/>
                <w:b/>
                <w:bCs/>
                <w:color w:val="000000"/>
                <w:szCs w:val="24"/>
                <w:lang w:eastAsia="fr-FR"/>
              </w:rPr>
            </w:pPr>
            <w:r w:rsidRPr="00B06E75">
              <w:rPr>
                <w:rFonts w:ascii="Times New Roman" w:eastAsia="Times New Roman" w:hAnsi="Times New Roman" w:cs="Times New Roman"/>
                <w:b/>
                <w:bCs/>
                <w:color w:val="000000"/>
                <w:szCs w:val="24"/>
                <w:lang w:eastAsia="fr-FR"/>
              </w:rPr>
              <w:t>Composante 2</w:t>
            </w:r>
          </w:p>
        </w:tc>
        <w:tc>
          <w:tcPr>
            <w:tcW w:w="1849" w:type="dxa"/>
            <w:tcBorders>
              <w:top w:val="single" w:sz="4" w:space="0" w:color="000000"/>
              <w:left w:val="nil"/>
              <w:bottom w:val="single" w:sz="4" w:space="0" w:color="000000"/>
              <w:right w:val="single" w:sz="4" w:space="0" w:color="000000"/>
            </w:tcBorders>
            <w:shd w:val="clear" w:color="000000" w:fill="FDE9D9"/>
            <w:noWrap/>
            <w:vAlign w:val="center"/>
            <w:hideMark/>
          </w:tcPr>
          <w:p w14:paraId="33F06B7C" w14:textId="77777777" w:rsidR="00181EE6" w:rsidRPr="00B06E75" w:rsidRDefault="00181EE6" w:rsidP="00AC3589">
            <w:pPr>
              <w:spacing w:before="0" w:after="0" w:line="240" w:lineRule="auto"/>
              <w:ind w:firstLine="0"/>
              <w:jc w:val="center"/>
              <w:rPr>
                <w:rFonts w:ascii="Times New Roman" w:eastAsia="Times New Roman" w:hAnsi="Times New Roman" w:cs="Times New Roman"/>
                <w:b/>
                <w:bCs/>
                <w:color w:val="000000"/>
                <w:szCs w:val="24"/>
                <w:lang w:eastAsia="fr-FR"/>
              </w:rPr>
            </w:pPr>
            <w:r w:rsidRPr="00B06E75">
              <w:rPr>
                <w:rFonts w:ascii="Times New Roman" w:eastAsia="Times New Roman" w:hAnsi="Times New Roman" w:cs="Times New Roman"/>
                <w:b/>
                <w:bCs/>
                <w:color w:val="000000"/>
                <w:szCs w:val="24"/>
                <w:lang w:eastAsia="fr-FR"/>
              </w:rPr>
              <w:t>Composante 3</w:t>
            </w:r>
          </w:p>
        </w:tc>
      </w:tr>
      <w:tr w:rsidR="00181EE6" w:rsidRPr="00B06E75" w14:paraId="7D592737" w14:textId="77777777" w:rsidTr="00AC3589">
        <w:trPr>
          <w:trHeight w:val="396"/>
        </w:trPr>
        <w:tc>
          <w:tcPr>
            <w:tcW w:w="1520" w:type="dxa"/>
            <w:vMerge/>
            <w:tcBorders>
              <w:left w:val="single" w:sz="4" w:space="0" w:color="auto"/>
              <w:bottom w:val="single" w:sz="4" w:space="0" w:color="auto"/>
              <w:right w:val="single" w:sz="4" w:space="0" w:color="auto"/>
            </w:tcBorders>
            <w:shd w:val="clear" w:color="000000" w:fill="FDE9D9"/>
            <w:noWrap/>
            <w:vAlign w:val="center"/>
            <w:hideMark/>
          </w:tcPr>
          <w:p w14:paraId="3A15C1A2" w14:textId="77777777" w:rsidR="00181EE6" w:rsidRPr="00B06E75" w:rsidRDefault="00181EE6" w:rsidP="00AC3589">
            <w:pPr>
              <w:spacing w:before="0" w:after="0" w:line="240" w:lineRule="auto"/>
              <w:ind w:firstLine="0"/>
              <w:jc w:val="center"/>
              <w:rPr>
                <w:rFonts w:ascii="Times New Roman" w:eastAsia="Times New Roman" w:hAnsi="Times New Roman" w:cs="Times New Roman"/>
                <w:b/>
                <w:bCs/>
                <w:color w:val="000000"/>
                <w:szCs w:val="24"/>
                <w:lang w:eastAsia="fr-FR"/>
              </w:rPr>
            </w:pPr>
          </w:p>
        </w:tc>
        <w:tc>
          <w:tcPr>
            <w:tcW w:w="2220" w:type="dxa"/>
            <w:vMerge/>
            <w:tcBorders>
              <w:left w:val="nil"/>
              <w:bottom w:val="single" w:sz="4" w:space="0" w:color="auto"/>
              <w:right w:val="single" w:sz="4" w:space="0" w:color="auto"/>
            </w:tcBorders>
            <w:shd w:val="clear" w:color="000000" w:fill="FDE9D9"/>
            <w:noWrap/>
            <w:vAlign w:val="center"/>
            <w:hideMark/>
          </w:tcPr>
          <w:p w14:paraId="6FB224BD" w14:textId="77777777" w:rsidR="00181EE6" w:rsidRPr="00B06E75" w:rsidRDefault="00181EE6" w:rsidP="00AC3589">
            <w:pPr>
              <w:spacing w:before="0" w:after="0" w:line="240" w:lineRule="auto"/>
              <w:ind w:firstLine="0"/>
              <w:jc w:val="center"/>
              <w:rPr>
                <w:rFonts w:ascii="Times New Roman" w:eastAsia="Times New Roman" w:hAnsi="Times New Roman" w:cs="Times New Roman"/>
                <w:b/>
                <w:bCs/>
                <w:color w:val="000000"/>
                <w:szCs w:val="24"/>
                <w:lang w:eastAsia="fr-FR"/>
              </w:rPr>
            </w:pPr>
          </w:p>
        </w:tc>
        <w:tc>
          <w:tcPr>
            <w:tcW w:w="2772" w:type="dxa"/>
            <w:tcBorders>
              <w:top w:val="nil"/>
              <w:left w:val="nil"/>
              <w:bottom w:val="single" w:sz="4" w:space="0" w:color="000000"/>
              <w:right w:val="single" w:sz="4" w:space="0" w:color="auto"/>
            </w:tcBorders>
            <w:shd w:val="clear" w:color="000000" w:fill="FDE9D9"/>
            <w:noWrap/>
            <w:vAlign w:val="center"/>
            <w:hideMark/>
          </w:tcPr>
          <w:p w14:paraId="20384C0A" w14:textId="77777777" w:rsidR="00181EE6" w:rsidRPr="00B06E75" w:rsidRDefault="00181EE6" w:rsidP="00AC3589">
            <w:pPr>
              <w:spacing w:before="0" w:after="0" w:line="240" w:lineRule="auto"/>
              <w:ind w:firstLine="0"/>
              <w:jc w:val="center"/>
              <w:rPr>
                <w:rFonts w:ascii="Times New Roman" w:eastAsia="Times New Roman" w:hAnsi="Times New Roman" w:cs="Times New Roman"/>
                <w:b/>
                <w:bCs/>
                <w:color w:val="000000"/>
                <w:szCs w:val="24"/>
                <w:lang w:eastAsia="fr-FR"/>
              </w:rPr>
            </w:pPr>
            <w:r w:rsidRPr="00B06E75">
              <w:rPr>
                <w:rFonts w:ascii="Times New Roman" w:eastAsia="Times New Roman" w:hAnsi="Times New Roman" w:cs="Times New Roman"/>
                <w:b/>
                <w:bCs/>
                <w:color w:val="000000"/>
                <w:szCs w:val="24"/>
                <w:lang w:eastAsia="fr-FR"/>
              </w:rPr>
              <w:t>(Production végétale)</w:t>
            </w:r>
          </w:p>
        </w:tc>
        <w:tc>
          <w:tcPr>
            <w:tcW w:w="2186" w:type="dxa"/>
            <w:tcBorders>
              <w:top w:val="nil"/>
              <w:left w:val="nil"/>
              <w:bottom w:val="single" w:sz="4" w:space="0" w:color="000000"/>
              <w:right w:val="single" w:sz="4" w:space="0" w:color="auto"/>
            </w:tcBorders>
            <w:shd w:val="clear" w:color="000000" w:fill="FDE9D9"/>
            <w:noWrap/>
            <w:vAlign w:val="center"/>
            <w:hideMark/>
          </w:tcPr>
          <w:p w14:paraId="2AC9EC55" w14:textId="77777777" w:rsidR="00181EE6" w:rsidRPr="00B06E75" w:rsidRDefault="00181EE6" w:rsidP="00AC3589">
            <w:pPr>
              <w:spacing w:before="0" w:after="0" w:line="240" w:lineRule="auto"/>
              <w:ind w:firstLine="0"/>
              <w:jc w:val="center"/>
              <w:rPr>
                <w:rFonts w:ascii="Times New Roman" w:eastAsia="Times New Roman" w:hAnsi="Times New Roman" w:cs="Times New Roman"/>
                <w:b/>
                <w:bCs/>
                <w:color w:val="000000"/>
                <w:szCs w:val="24"/>
                <w:lang w:eastAsia="fr-FR"/>
              </w:rPr>
            </w:pPr>
            <w:r w:rsidRPr="00B06E75">
              <w:rPr>
                <w:rFonts w:ascii="Times New Roman" w:eastAsia="Times New Roman" w:hAnsi="Times New Roman" w:cs="Times New Roman"/>
                <w:b/>
                <w:bCs/>
                <w:color w:val="000000"/>
                <w:szCs w:val="24"/>
                <w:lang w:eastAsia="fr-FR"/>
              </w:rPr>
              <w:t>(Aviculture)</w:t>
            </w:r>
          </w:p>
        </w:tc>
        <w:tc>
          <w:tcPr>
            <w:tcW w:w="1849" w:type="dxa"/>
            <w:tcBorders>
              <w:top w:val="nil"/>
              <w:left w:val="nil"/>
              <w:bottom w:val="single" w:sz="4" w:space="0" w:color="000000"/>
              <w:right w:val="single" w:sz="4" w:space="0" w:color="000000"/>
            </w:tcBorders>
            <w:shd w:val="clear" w:color="000000" w:fill="FDE9D9"/>
            <w:noWrap/>
            <w:vAlign w:val="center"/>
            <w:hideMark/>
          </w:tcPr>
          <w:p w14:paraId="1F7C4469" w14:textId="77777777" w:rsidR="00181EE6" w:rsidRPr="00B06E75" w:rsidRDefault="00181EE6" w:rsidP="00AC3589">
            <w:pPr>
              <w:spacing w:before="0" w:after="0" w:line="240" w:lineRule="auto"/>
              <w:ind w:firstLine="0"/>
              <w:jc w:val="center"/>
              <w:rPr>
                <w:rFonts w:ascii="Times New Roman" w:eastAsia="Times New Roman" w:hAnsi="Times New Roman" w:cs="Times New Roman"/>
                <w:b/>
                <w:bCs/>
                <w:color w:val="000000"/>
                <w:szCs w:val="24"/>
                <w:lang w:eastAsia="fr-FR"/>
              </w:rPr>
            </w:pPr>
            <w:r w:rsidRPr="00B06E75">
              <w:rPr>
                <w:rFonts w:ascii="Times New Roman" w:eastAsia="Times New Roman" w:hAnsi="Times New Roman" w:cs="Times New Roman"/>
                <w:b/>
                <w:bCs/>
                <w:color w:val="000000"/>
                <w:szCs w:val="24"/>
                <w:lang w:eastAsia="fr-FR"/>
              </w:rPr>
              <w:t>(Aquaculture)</w:t>
            </w:r>
          </w:p>
        </w:tc>
      </w:tr>
      <w:tr w:rsidR="00181EE6" w:rsidRPr="00B06E75" w14:paraId="09C63CB6" w14:textId="77777777" w:rsidTr="00AC3589">
        <w:trPr>
          <w:trHeight w:val="466"/>
        </w:trPr>
        <w:tc>
          <w:tcPr>
            <w:tcW w:w="1520" w:type="dxa"/>
            <w:vMerge w:val="restart"/>
            <w:tcBorders>
              <w:top w:val="nil"/>
              <w:left w:val="single" w:sz="4" w:space="0" w:color="auto"/>
              <w:right w:val="single" w:sz="4" w:space="0" w:color="auto"/>
            </w:tcBorders>
            <w:shd w:val="clear" w:color="000000" w:fill="DAEEF3"/>
            <w:noWrap/>
            <w:vAlign w:val="center"/>
            <w:hideMark/>
          </w:tcPr>
          <w:p w14:paraId="60425639"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1</w:t>
            </w:r>
          </w:p>
        </w:tc>
        <w:tc>
          <w:tcPr>
            <w:tcW w:w="2220" w:type="dxa"/>
            <w:vMerge w:val="restart"/>
            <w:tcBorders>
              <w:top w:val="nil"/>
              <w:left w:val="nil"/>
              <w:right w:val="single" w:sz="4" w:space="0" w:color="auto"/>
            </w:tcBorders>
            <w:shd w:val="clear" w:color="000000" w:fill="DAEEF3"/>
            <w:noWrap/>
            <w:vAlign w:val="center"/>
            <w:hideMark/>
          </w:tcPr>
          <w:p w14:paraId="6BF2C29D"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Pointe-Noire</w:t>
            </w:r>
          </w:p>
        </w:tc>
        <w:tc>
          <w:tcPr>
            <w:tcW w:w="2772" w:type="dxa"/>
            <w:vMerge w:val="restart"/>
            <w:tcBorders>
              <w:top w:val="nil"/>
              <w:left w:val="single" w:sz="4" w:space="0" w:color="auto"/>
              <w:right w:val="single" w:sz="4" w:space="0" w:color="000000"/>
            </w:tcBorders>
            <w:shd w:val="clear" w:color="000000" w:fill="DAEEF3"/>
            <w:vAlign w:val="center"/>
          </w:tcPr>
          <w:p w14:paraId="5B20EF2E"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
        </w:tc>
        <w:tc>
          <w:tcPr>
            <w:tcW w:w="2186" w:type="dxa"/>
            <w:tcBorders>
              <w:top w:val="nil"/>
              <w:left w:val="nil"/>
              <w:bottom w:val="single" w:sz="4" w:space="0" w:color="auto"/>
              <w:right w:val="single" w:sz="4" w:space="0" w:color="000000"/>
            </w:tcBorders>
            <w:shd w:val="clear" w:color="000000" w:fill="DAEEF3"/>
            <w:vAlign w:val="center"/>
          </w:tcPr>
          <w:p w14:paraId="19849227"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Pointe-Noire</w:t>
            </w:r>
          </w:p>
        </w:tc>
        <w:tc>
          <w:tcPr>
            <w:tcW w:w="1849" w:type="dxa"/>
            <w:vMerge w:val="restart"/>
            <w:tcBorders>
              <w:top w:val="nil"/>
              <w:left w:val="nil"/>
              <w:right w:val="single" w:sz="4" w:space="0" w:color="000000"/>
            </w:tcBorders>
            <w:shd w:val="clear" w:color="000000" w:fill="DAEEF3"/>
            <w:vAlign w:val="center"/>
          </w:tcPr>
          <w:p w14:paraId="0DE79EDD"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Côte-</w:t>
            </w:r>
            <w:proofErr w:type="spellStart"/>
            <w:r w:rsidRPr="00B06E75">
              <w:rPr>
                <w:rFonts w:ascii="Times New Roman" w:eastAsia="Times New Roman" w:hAnsi="Times New Roman" w:cs="Times New Roman"/>
                <w:color w:val="000000"/>
                <w:szCs w:val="24"/>
                <w:lang w:eastAsia="fr-FR"/>
              </w:rPr>
              <w:t>Matève</w:t>
            </w:r>
            <w:proofErr w:type="spellEnd"/>
          </w:p>
        </w:tc>
      </w:tr>
      <w:tr w:rsidR="00181EE6" w:rsidRPr="00B06E75" w14:paraId="4525747C" w14:textId="77777777" w:rsidTr="00AC3589">
        <w:trPr>
          <w:trHeight w:val="372"/>
        </w:trPr>
        <w:tc>
          <w:tcPr>
            <w:tcW w:w="1520" w:type="dxa"/>
            <w:vMerge/>
            <w:tcBorders>
              <w:left w:val="single" w:sz="4" w:space="0" w:color="auto"/>
              <w:bottom w:val="single" w:sz="4" w:space="0" w:color="000000"/>
              <w:right w:val="single" w:sz="4" w:space="0" w:color="auto"/>
            </w:tcBorders>
            <w:vAlign w:val="center"/>
            <w:hideMark/>
          </w:tcPr>
          <w:p w14:paraId="1513BCFB"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
        </w:tc>
        <w:tc>
          <w:tcPr>
            <w:tcW w:w="2220" w:type="dxa"/>
            <w:vMerge/>
            <w:tcBorders>
              <w:left w:val="single" w:sz="4" w:space="0" w:color="auto"/>
              <w:bottom w:val="single" w:sz="4" w:space="0" w:color="000000"/>
              <w:right w:val="single" w:sz="4" w:space="0" w:color="auto"/>
            </w:tcBorders>
            <w:vAlign w:val="center"/>
            <w:hideMark/>
          </w:tcPr>
          <w:p w14:paraId="314598C4"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
        </w:tc>
        <w:tc>
          <w:tcPr>
            <w:tcW w:w="2772" w:type="dxa"/>
            <w:vMerge/>
            <w:tcBorders>
              <w:left w:val="single" w:sz="4" w:space="0" w:color="auto"/>
              <w:bottom w:val="single" w:sz="4" w:space="0" w:color="auto"/>
              <w:right w:val="single" w:sz="4" w:space="0" w:color="000000"/>
            </w:tcBorders>
            <w:shd w:val="clear" w:color="000000" w:fill="DAEEF3"/>
            <w:noWrap/>
            <w:vAlign w:val="center"/>
            <w:hideMark/>
          </w:tcPr>
          <w:p w14:paraId="560257CA"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
        </w:tc>
        <w:tc>
          <w:tcPr>
            <w:tcW w:w="2186" w:type="dxa"/>
            <w:tcBorders>
              <w:top w:val="single" w:sz="4" w:space="0" w:color="auto"/>
              <w:left w:val="single" w:sz="4" w:space="0" w:color="000000"/>
              <w:bottom w:val="single" w:sz="4" w:space="0" w:color="auto"/>
              <w:right w:val="single" w:sz="4" w:space="0" w:color="auto"/>
            </w:tcBorders>
            <w:shd w:val="clear" w:color="000000" w:fill="DAEEF3"/>
            <w:noWrap/>
            <w:vAlign w:val="center"/>
            <w:hideMark/>
          </w:tcPr>
          <w:p w14:paraId="32EED040"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roofErr w:type="spellStart"/>
            <w:r w:rsidRPr="00B06E75">
              <w:rPr>
                <w:rFonts w:ascii="Times New Roman" w:eastAsia="Times New Roman" w:hAnsi="Times New Roman" w:cs="Times New Roman"/>
                <w:color w:val="000000"/>
                <w:szCs w:val="24"/>
                <w:lang w:eastAsia="fr-FR"/>
              </w:rPr>
              <w:t>Tchiamba-Nzassi</w:t>
            </w:r>
            <w:proofErr w:type="spellEnd"/>
          </w:p>
        </w:tc>
        <w:tc>
          <w:tcPr>
            <w:tcW w:w="1849" w:type="dxa"/>
            <w:vMerge/>
            <w:tcBorders>
              <w:left w:val="nil"/>
              <w:bottom w:val="single" w:sz="4" w:space="0" w:color="auto"/>
              <w:right w:val="single" w:sz="4" w:space="0" w:color="000000"/>
            </w:tcBorders>
            <w:shd w:val="clear" w:color="000000" w:fill="DAEEF3"/>
            <w:noWrap/>
            <w:vAlign w:val="center"/>
            <w:hideMark/>
          </w:tcPr>
          <w:p w14:paraId="0EB8085C"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
        </w:tc>
      </w:tr>
      <w:tr w:rsidR="00181EE6" w:rsidRPr="00B06E75" w14:paraId="02CEE2D6" w14:textId="77777777" w:rsidTr="00AC3589">
        <w:trPr>
          <w:trHeight w:val="321"/>
        </w:trPr>
        <w:tc>
          <w:tcPr>
            <w:tcW w:w="1520" w:type="dxa"/>
            <w:vMerge w:val="restart"/>
            <w:tcBorders>
              <w:top w:val="nil"/>
              <w:left w:val="single" w:sz="4" w:space="0" w:color="auto"/>
              <w:bottom w:val="nil"/>
              <w:right w:val="single" w:sz="4" w:space="0" w:color="auto"/>
            </w:tcBorders>
            <w:shd w:val="clear" w:color="000000" w:fill="EBF1DE"/>
            <w:noWrap/>
            <w:vAlign w:val="center"/>
            <w:hideMark/>
          </w:tcPr>
          <w:p w14:paraId="48F28254"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2</w:t>
            </w:r>
          </w:p>
        </w:tc>
        <w:tc>
          <w:tcPr>
            <w:tcW w:w="2220" w:type="dxa"/>
            <w:vMerge w:val="restart"/>
            <w:tcBorders>
              <w:top w:val="single" w:sz="4" w:space="0" w:color="auto"/>
              <w:left w:val="nil"/>
              <w:bottom w:val="nil"/>
              <w:right w:val="single" w:sz="4" w:space="0" w:color="auto"/>
            </w:tcBorders>
            <w:shd w:val="clear" w:color="000000" w:fill="EBF1DE"/>
            <w:noWrap/>
            <w:vAlign w:val="center"/>
            <w:hideMark/>
          </w:tcPr>
          <w:p w14:paraId="1A7E9CB8"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Kouilou</w:t>
            </w:r>
          </w:p>
        </w:tc>
        <w:tc>
          <w:tcPr>
            <w:tcW w:w="2772" w:type="dxa"/>
            <w:tcBorders>
              <w:top w:val="single" w:sz="4" w:space="0" w:color="auto"/>
              <w:left w:val="single" w:sz="4" w:space="0" w:color="auto"/>
              <w:bottom w:val="single" w:sz="4" w:space="0" w:color="auto"/>
              <w:right w:val="single" w:sz="4" w:space="0" w:color="auto"/>
            </w:tcBorders>
            <w:shd w:val="clear" w:color="000000" w:fill="EBF1DE"/>
            <w:vAlign w:val="center"/>
          </w:tcPr>
          <w:p w14:paraId="064F0E46"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roofErr w:type="spellStart"/>
            <w:r w:rsidRPr="00B06E75">
              <w:rPr>
                <w:rFonts w:ascii="Times New Roman" w:eastAsia="Times New Roman" w:hAnsi="Times New Roman" w:cs="Times New Roman"/>
                <w:color w:val="000000"/>
                <w:szCs w:val="24"/>
                <w:lang w:eastAsia="fr-FR"/>
              </w:rPr>
              <w:t>Madingo</w:t>
            </w:r>
            <w:proofErr w:type="spellEnd"/>
            <w:r w:rsidRPr="00B06E75">
              <w:rPr>
                <w:rFonts w:ascii="Times New Roman" w:eastAsia="Times New Roman" w:hAnsi="Times New Roman" w:cs="Times New Roman"/>
                <w:color w:val="000000"/>
                <w:szCs w:val="24"/>
                <w:lang w:eastAsia="fr-FR"/>
              </w:rPr>
              <w:t>-Kayes</w:t>
            </w:r>
          </w:p>
        </w:tc>
        <w:tc>
          <w:tcPr>
            <w:tcW w:w="2186" w:type="dxa"/>
            <w:tcBorders>
              <w:top w:val="single" w:sz="4" w:space="0" w:color="auto"/>
              <w:left w:val="single" w:sz="4" w:space="0" w:color="auto"/>
              <w:bottom w:val="single" w:sz="4" w:space="0" w:color="auto"/>
              <w:right w:val="single" w:sz="4" w:space="0" w:color="auto"/>
            </w:tcBorders>
            <w:shd w:val="clear" w:color="000000" w:fill="EBF1DE"/>
            <w:vAlign w:val="center"/>
          </w:tcPr>
          <w:p w14:paraId="21E33539"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Hinda</w:t>
            </w:r>
          </w:p>
        </w:tc>
        <w:tc>
          <w:tcPr>
            <w:tcW w:w="1849" w:type="dxa"/>
            <w:vMerge w:val="restart"/>
            <w:tcBorders>
              <w:top w:val="single" w:sz="4" w:space="0" w:color="auto"/>
              <w:left w:val="single" w:sz="4" w:space="0" w:color="auto"/>
              <w:right w:val="single" w:sz="4" w:space="0" w:color="000000"/>
            </w:tcBorders>
            <w:shd w:val="clear" w:color="000000" w:fill="EBF1DE"/>
            <w:vAlign w:val="center"/>
          </w:tcPr>
          <w:p w14:paraId="247DA27A" w14:textId="4C10435B"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Hinda</w:t>
            </w:r>
          </w:p>
        </w:tc>
      </w:tr>
      <w:tr w:rsidR="00181EE6" w:rsidRPr="00B06E75" w14:paraId="3F5680AE" w14:textId="77777777" w:rsidTr="00AC3589">
        <w:trPr>
          <w:trHeight w:val="58"/>
        </w:trPr>
        <w:tc>
          <w:tcPr>
            <w:tcW w:w="1520" w:type="dxa"/>
            <w:vMerge/>
            <w:tcBorders>
              <w:left w:val="single" w:sz="4" w:space="0" w:color="auto"/>
              <w:right w:val="single" w:sz="4" w:space="0" w:color="auto"/>
            </w:tcBorders>
            <w:vAlign w:val="center"/>
            <w:hideMark/>
          </w:tcPr>
          <w:p w14:paraId="55E0EE47"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
        </w:tc>
        <w:tc>
          <w:tcPr>
            <w:tcW w:w="2220" w:type="dxa"/>
            <w:vMerge/>
            <w:tcBorders>
              <w:left w:val="nil"/>
              <w:right w:val="single" w:sz="4" w:space="0" w:color="auto"/>
            </w:tcBorders>
            <w:shd w:val="clear" w:color="000000" w:fill="EBF1DE"/>
            <w:noWrap/>
            <w:vAlign w:val="center"/>
            <w:hideMark/>
          </w:tcPr>
          <w:p w14:paraId="3121FF06" w14:textId="77777777" w:rsidR="00181EE6" w:rsidRPr="00B06E75" w:rsidRDefault="00181EE6" w:rsidP="00AC3589">
            <w:pPr>
              <w:spacing w:before="0" w:after="0" w:line="240" w:lineRule="auto"/>
              <w:jc w:val="center"/>
              <w:rPr>
                <w:rFonts w:ascii="Times New Roman" w:eastAsia="Times New Roman" w:hAnsi="Times New Roman" w:cs="Times New Roman"/>
                <w:color w:val="000000"/>
                <w:szCs w:val="24"/>
                <w:lang w:eastAsia="fr-FR"/>
              </w:rPr>
            </w:pPr>
          </w:p>
        </w:tc>
        <w:tc>
          <w:tcPr>
            <w:tcW w:w="2772" w:type="dxa"/>
            <w:tcBorders>
              <w:top w:val="nil"/>
              <w:left w:val="nil"/>
              <w:bottom w:val="single" w:sz="4" w:space="0" w:color="auto"/>
              <w:right w:val="single" w:sz="4" w:space="0" w:color="auto"/>
            </w:tcBorders>
            <w:shd w:val="clear" w:color="000000" w:fill="EBF1DE"/>
            <w:noWrap/>
            <w:vAlign w:val="center"/>
            <w:hideMark/>
          </w:tcPr>
          <w:p w14:paraId="004162E0"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Hinda</w:t>
            </w:r>
          </w:p>
        </w:tc>
        <w:tc>
          <w:tcPr>
            <w:tcW w:w="2186" w:type="dxa"/>
            <w:vMerge w:val="restart"/>
            <w:tcBorders>
              <w:top w:val="nil"/>
              <w:left w:val="nil"/>
              <w:right w:val="single" w:sz="4" w:space="0" w:color="auto"/>
            </w:tcBorders>
            <w:shd w:val="clear" w:color="000000" w:fill="EBF1DE"/>
            <w:noWrap/>
            <w:vAlign w:val="center"/>
            <w:hideMark/>
          </w:tcPr>
          <w:p w14:paraId="677AC8BF" w14:textId="26F4E475"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Loango</w:t>
            </w:r>
          </w:p>
        </w:tc>
        <w:tc>
          <w:tcPr>
            <w:tcW w:w="1849" w:type="dxa"/>
            <w:vMerge/>
            <w:tcBorders>
              <w:left w:val="single" w:sz="4" w:space="0" w:color="auto"/>
              <w:right w:val="single" w:sz="4" w:space="0" w:color="000000"/>
            </w:tcBorders>
            <w:shd w:val="clear" w:color="000000" w:fill="EBF1DE"/>
            <w:noWrap/>
            <w:vAlign w:val="center"/>
            <w:hideMark/>
          </w:tcPr>
          <w:p w14:paraId="6C742904" w14:textId="77777777" w:rsidR="00181EE6" w:rsidRPr="00B06E75" w:rsidRDefault="00181EE6" w:rsidP="00AC3589">
            <w:pPr>
              <w:spacing w:before="0" w:after="0" w:line="240" w:lineRule="auto"/>
              <w:jc w:val="center"/>
              <w:rPr>
                <w:rFonts w:ascii="Times New Roman" w:eastAsia="Times New Roman" w:hAnsi="Times New Roman" w:cs="Times New Roman"/>
                <w:color w:val="000000"/>
                <w:szCs w:val="24"/>
                <w:lang w:eastAsia="fr-FR"/>
              </w:rPr>
            </w:pPr>
          </w:p>
        </w:tc>
      </w:tr>
      <w:tr w:rsidR="00181EE6" w:rsidRPr="00B06E75" w14:paraId="620B510A" w14:textId="77777777" w:rsidTr="00AC3589">
        <w:trPr>
          <w:trHeight w:val="372"/>
        </w:trPr>
        <w:tc>
          <w:tcPr>
            <w:tcW w:w="1520" w:type="dxa"/>
            <w:vMerge/>
            <w:tcBorders>
              <w:left w:val="single" w:sz="4" w:space="0" w:color="auto"/>
              <w:bottom w:val="single" w:sz="4" w:space="0" w:color="000000"/>
              <w:right w:val="single" w:sz="4" w:space="0" w:color="auto"/>
            </w:tcBorders>
            <w:vAlign w:val="center"/>
            <w:hideMark/>
          </w:tcPr>
          <w:p w14:paraId="7493615C"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
        </w:tc>
        <w:tc>
          <w:tcPr>
            <w:tcW w:w="2220" w:type="dxa"/>
            <w:vMerge/>
            <w:tcBorders>
              <w:left w:val="nil"/>
              <w:bottom w:val="single" w:sz="4" w:space="0" w:color="auto"/>
              <w:right w:val="single" w:sz="4" w:space="0" w:color="auto"/>
            </w:tcBorders>
            <w:shd w:val="clear" w:color="000000" w:fill="EBF1DE"/>
            <w:noWrap/>
            <w:vAlign w:val="center"/>
            <w:hideMark/>
          </w:tcPr>
          <w:p w14:paraId="550AF192"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
        </w:tc>
        <w:tc>
          <w:tcPr>
            <w:tcW w:w="2772" w:type="dxa"/>
            <w:tcBorders>
              <w:top w:val="nil"/>
              <w:left w:val="nil"/>
              <w:bottom w:val="single" w:sz="4" w:space="0" w:color="auto"/>
              <w:right w:val="single" w:sz="4" w:space="0" w:color="auto"/>
            </w:tcBorders>
            <w:shd w:val="clear" w:color="000000" w:fill="EBF1DE"/>
            <w:noWrap/>
            <w:vAlign w:val="center"/>
            <w:hideMark/>
          </w:tcPr>
          <w:p w14:paraId="1FE23E4A"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Loango</w:t>
            </w:r>
          </w:p>
        </w:tc>
        <w:tc>
          <w:tcPr>
            <w:tcW w:w="2186" w:type="dxa"/>
            <w:vMerge/>
            <w:tcBorders>
              <w:left w:val="nil"/>
              <w:bottom w:val="single" w:sz="4" w:space="0" w:color="auto"/>
              <w:right w:val="single" w:sz="4" w:space="0" w:color="auto"/>
            </w:tcBorders>
            <w:shd w:val="clear" w:color="000000" w:fill="EBF1DE"/>
            <w:noWrap/>
            <w:vAlign w:val="center"/>
            <w:hideMark/>
          </w:tcPr>
          <w:p w14:paraId="457C64F7"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
        </w:tc>
        <w:tc>
          <w:tcPr>
            <w:tcW w:w="1849" w:type="dxa"/>
            <w:vMerge/>
            <w:tcBorders>
              <w:left w:val="single" w:sz="4" w:space="0" w:color="auto"/>
              <w:bottom w:val="single" w:sz="4" w:space="0" w:color="auto"/>
              <w:right w:val="single" w:sz="4" w:space="0" w:color="000000"/>
            </w:tcBorders>
            <w:shd w:val="clear" w:color="000000" w:fill="EBF1DE"/>
            <w:noWrap/>
            <w:vAlign w:val="center"/>
            <w:hideMark/>
          </w:tcPr>
          <w:p w14:paraId="503A2787"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
        </w:tc>
      </w:tr>
      <w:tr w:rsidR="00181EE6" w:rsidRPr="00B06E75" w14:paraId="44CDC8B0" w14:textId="77777777" w:rsidTr="00AC3589">
        <w:trPr>
          <w:trHeight w:val="331"/>
        </w:trPr>
        <w:tc>
          <w:tcPr>
            <w:tcW w:w="1520" w:type="dxa"/>
            <w:vMerge w:val="restart"/>
            <w:tcBorders>
              <w:top w:val="nil"/>
              <w:left w:val="single" w:sz="4" w:space="0" w:color="auto"/>
              <w:right w:val="single" w:sz="4" w:space="0" w:color="auto"/>
            </w:tcBorders>
            <w:shd w:val="clear" w:color="000000" w:fill="F2F2F2"/>
            <w:noWrap/>
            <w:vAlign w:val="center"/>
            <w:hideMark/>
          </w:tcPr>
          <w:p w14:paraId="6730D528"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3</w:t>
            </w:r>
          </w:p>
        </w:tc>
        <w:tc>
          <w:tcPr>
            <w:tcW w:w="2220" w:type="dxa"/>
            <w:vMerge w:val="restart"/>
            <w:tcBorders>
              <w:top w:val="single" w:sz="4" w:space="0" w:color="auto"/>
              <w:left w:val="nil"/>
              <w:right w:val="single" w:sz="4" w:space="0" w:color="auto"/>
            </w:tcBorders>
            <w:shd w:val="clear" w:color="000000" w:fill="F2F2F2"/>
            <w:noWrap/>
            <w:vAlign w:val="center"/>
            <w:hideMark/>
          </w:tcPr>
          <w:p w14:paraId="576E4848"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Niari</w:t>
            </w:r>
          </w:p>
        </w:tc>
        <w:tc>
          <w:tcPr>
            <w:tcW w:w="2772" w:type="dxa"/>
            <w:tcBorders>
              <w:top w:val="single" w:sz="4" w:space="0" w:color="auto"/>
              <w:left w:val="nil"/>
              <w:right w:val="single" w:sz="4" w:space="0" w:color="auto"/>
            </w:tcBorders>
            <w:shd w:val="clear" w:color="000000" w:fill="F2F2F2"/>
            <w:vAlign w:val="center"/>
          </w:tcPr>
          <w:p w14:paraId="3CD7C973" w14:textId="77777777" w:rsidR="00181EE6" w:rsidRPr="00AB7187" w:rsidRDefault="00181EE6" w:rsidP="00AC3589">
            <w:pPr>
              <w:spacing w:before="0" w:after="0" w:line="240" w:lineRule="auto"/>
              <w:ind w:firstLine="0"/>
              <w:jc w:val="center"/>
              <w:rPr>
                <w:rFonts w:ascii="Times New Roman" w:eastAsia="Times New Roman" w:hAnsi="Times New Roman" w:cs="Times New Roman"/>
                <w:szCs w:val="24"/>
                <w:lang w:eastAsia="fr-FR"/>
              </w:rPr>
            </w:pPr>
            <w:proofErr w:type="spellStart"/>
            <w:r w:rsidRPr="00AB7187">
              <w:rPr>
                <w:rFonts w:ascii="Times New Roman" w:eastAsia="Times New Roman" w:hAnsi="Times New Roman" w:cs="Times New Roman"/>
                <w:szCs w:val="24"/>
                <w:lang w:eastAsia="fr-FR"/>
              </w:rPr>
              <w:t>Louvakou</w:t>
            </w:r>
            <w:proofErr w:type="spellEnd"/>
          </w:p>
        </w:tc>
        <w:tc>
          <w:tcPr>
            <w:tcW w:w="2186" w:type="dxa"/>
            <w:tcBorders>
              <w:top w:val="single" w:sz="4" w:space="0" w:color="auto"/>
              <w:left w:val="single" w:sz="4" w:space="0" w:color="auto"/>
              <w:right w:val="single" w:sz="4" w:space="0" w:color="auto"/>
            </w:tcBorders>
            <w:shd w:val="clear" w:color="000000" w:fill="F2F2F2"/>
            <w:vAlign w:val="center"/>
          </w:tcPr>
          <w:p w14:paraId="3D580BB5" w14:textId="77777777" w:rsidR="00181EE6" w:rsidRPr="00AB7187" w:rsidRDefault="00181EE6" w:rsidP="00AC3589">
            <w:pPr>
              <w:spacing w:before="0" w:after="0" w:line="240" w:lineRule="auto"/>
              <w:ind w:firstLine="0"/>
              <w:jc w:val="center"/>
              <w:rPr>
                <w:rFonts w:ascii="Times New Roman" w:eastAsia="Times New Roman" w:hAnsi="Times New Roman" w:cs="Times New Roman"/>
                <w:szCs w:val="24"/>
                <w:lang w:eastAsia="fr-FR"/>
              </w:rPr>
            </w:pPr>
            <w:r w:rsidRPr="00AB7187">
              <w:rPr>
                <w:rFonts w:ascii="Times New Roman" w:eastAsia="Times New Roman" w:hAnsi="Times New Roman" w:cs="Times New Roman"/>
                <w:szCs w:val="24"/>
                <w:lang w:eastAsia="fr-FR"/>
              </w:rPr>
              <w:t>Dolisie</w:t>
            </w:r>
          </w:p>
        </w:tc>
        <w:tc>
          <w:tcPr>
            <w:tcW w:w="1849" w:type="dxa"/>
            <w:tcBorders>
              <w:top w:val="single" w:sz="4" w:space="0" w:color="auto"/>
              <w:left w:val="single" w:sz="4" w:space="0" w:color="auto"/>
              <w:right w:val="single" w:sz="4" w:space="0" w:color="000000"/>
            </w:tcBorders>
            <w:shd w:val="clear" w:color="000000" w:fill="F2F2F2"/>
            <w:vAlign w:val="center"/>
          </w:tcPr>
          <w:p w14:paraId="75C5EACE" w14:textId="77777777" w:rsidR="00181EE6" w:rsidRPr="00AB7187" w:rsidRDefault="00181EE6" w:rsidP="00AC3589">
            <w:pPr>
              <w:spacing w:before="0" w:after="0" w:line="240" w:lineRule="auto"/>
              <w:ind w:firstLine="0"/>
              <w:jc w:val="center"/>
              <w:rPr>
                <w:rFonts w:ascii="Times New Roman" w:eastAsia="Times New Roman" w:hAnsi="Times New Roman" w:cs="Times New Roman"/>
                <w:szCs w:val="24"/>
                <w:lang w:eastAsia="fr-FR"/>
              </w:rPr>
            </w:pPr>
            <w:r w:rsidRPr="00AB7187">
              <w:rPr>
                <w:rFonts w:ascii="Times New Roman" w:eastAsia="Times New Roman" w:hAnsi="Times New Roman" w:cs="Times New Roman"/>
                <w:szCs w:val="24"/>
                <w:lang w:eastAsia="fr-FR"/>
              </w:rPr>
              <w:t>Dolisie</w:t>
            </w:r>
          </w:p>
        </w:tc>
      </w:tr>
      <w:tr w:rsidR="00181EE6" w:rsidRPr="00B06E75" w14:paraId="4AB31FBA" w14:textId="77777777" w:rsidTr="00AC3589">
        <w:trPr>
          <w:trHeight w:val="372"/>
        </w:trPr>
        <w:tc>
          <w:tcPr>
            <w:tcW w:w="1520" w:type="dxa"/>
            <w:vMerge/>
            <w:tcBorders>
              <w:left w:val="single" w:sz="4" w:space="0" w:color="auto"/>
              <w:right w:val="single" w:sz="4" w:space="0" w:color="auto"/>
            </w:tcBorders>
            <w:vAlign w:val="center"/>
            <w:hideMark/>
          </w:tcPr>
          <w:p w14:paraId="2598D87D"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
        </w:tc>
        <w:tc>
          <w:tcPr>
            <w:tcW w:w="2220" w:type="dxa"/>
            <w:vMerge/>
            <w:tcBorders>
              <w:left w:val="single" w:sz="4" w:space="0" w:color="auto"/>
              <w:right w:val="single" w:sz="4" w:space="0" w:color="auto"/>
            </w:tcBorders>
            <w:vAlign w:val="center"/>
            <w:hideMark/>
          </w:tcPr>
          <w:p w14:paraId="73B5F100"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
        </w:tc>
        <w:tc>
          <w:tcPr>
            <w:tcW w:w="2772" w:type="dxa"/>
            <w:tcBorders>
              <w:top w:val="single" w:sz="4" w:space="0" w:color="auto"/>
              <w:left w:val="nil"/>
              <w:bottom w:val="single" w:sz="4" w:space="0" w:color="auto"/>
              <w:right w:val="single" w:sz="4" w:space="0" w:color="auto"/>
            </w:tcBorders>
            <w:shd w:val="clear" w:color="000000" w:fill="F2F2F2"/>
            <w:noWrap/>
            <w:vAlign w:val="center"/>
            <w:hideMark/>
          </w:tcPr>
          <w:p w14:paraId="25EB72AE" w14:textId="77777777" w:rsidR="00181EE6" w:rsidRPr="00B06E75" w:rsidRDefault="00181EE6" w:rsidP="00AC3589">
            <w:pPr>
              <w:spacing w:before="0" w:after="0" w:line="240" w:lineRule="auto"/>
              <w:ind w:firstLine="0"/>
              <w:jc w:val="center"/>
              <w:rPr>
                <w:rFonts w:ascii="Times New Roman" w:eastAsia="Times New Roman" w:hAnsi="Times New Roman" w:cs="Times New Roman"/>
                <w:szCs w:val="24"/>
                <w:lang w:eastAsia="fr-FR"/>
              </w:rPr>
            </w:pPr>
            <w:proofErr w:type="spellStart"/>
            <w:r w:rsidRPr="00B06E75">
              <w:rPr>
                <w:rFonts w:ascii="Times New Roman" w:eastAsia="Times New Roman" w:hAnsi="Times New Roman" w:cs="Times New Roman"/>
                <w:szCs w:val="24"/>
                <w:lang w:eastAsia="fr-FR"/>
              </w:rPr>
              <w:t>Makabana</w:t>
            </w:r>
            <w:proofErr w:type="spellEnd"/>
          </w:p>
        </w:tc>
        <w:tc>
          <w:tcPr>
            <w:tcW w:w="2186" w:type="dxa"/>
            <w:tcBorders>
              <w:top w:val="single" w:sz="4" w:space="0" w:color="auto"/>
              <w:left w:val="nil"/>
              <w:bottom w:val="single" w:sz="4" w:space="0" w:color="auto"/>
              <w:right w:val="single" w:sz="4" w:space="0" w:color="auto"/>
            </w:tcBorders>
            <w:shd w:val="clear" w:color="000000" w:fill="F2F2F2"/>
            <w:noWrap/>
            <w:vAlign w:val="center"/>
            <w:hideMark/>
          </w:tcPr>
          <w:p w14:paraId="549B436B" w14:textId="77777777" w:rsidR="00181EE6" w:rsidRPr="00B06E75" w:rsidRDefault="00181EE6" w:rsidP="00AC3589">
            <w:pPr>
              <w:spacing w:before="0" w:after="0" w:line="240" w:lineRule="auto"/>
              <w:ind w:firstLine="0"/>
              <w:jc w:val="center"/>
              <w:rPr>
                <w:rFonts w:ascii="Times New Roman" w:eastAsia="Times New Roman" w:hAnsi="Times New Roman" w:cs="Times New Roman"/>
                <w:szCs w:val="24"/>
                <w:lang w:eastAsia="fr-FR"/>
              </w:rPr>
            </w:pPr>
            <w:proofErr w:type="spellStart"/>
            <w:r w:rsidRPr="00B06E75">
              <w:rPr>
                <w:rFonts w:ascii="Times New Roman" w:eastAsia="Times New Roman" w:hAnsi="Times New Roman" w:cs="Times New Roman"/>
                <w:szCs w:val="24"/>
                <w:lang w:eastAsia="fr-FR"/>
              </w:rPr>
              <w:t>Louvakou</w:t>
            </w:r>
            <w:proofErr w:type="spellEnd"/>
          </w:p>
        </w:tc>
        <w:tc>
          <w:tcPr>
            <w:tcW w:w="1849" w:type="dxa"/>
            <w:tcBorders>
              <w:top w:val="single" w:sz="4" w:space="0" w:color="auto"/>
              <w:left w:val="nil"/>
              <w:bottom w:val="single" w:sz="4" w:space="0" w:color="auto"/>
              <w:right w:val="single" w:sz="4" w:space="0" w:color="auto"/>
            </w:tcBorders>
            <w:shd w:val="clear" w:color="000000" w:fill="F2F2F2"/>
            <w:noWrap/>
            <w:vAlign w:val="center"/>
            <w:hideMark/>
          </w:tcPr>
          <w:p w14:paraId="63764147" w14:textId="77777777" w:rsidR="00181EE6" w:rsidRPr="00B06E75" w:rsidRDefault="00181EE6" w:rsidP="00AC3589">
            <w:pPr>
              <w:spacing w:before="0" w:after="0" w:line="240" w:lineRule="auto"/>
              <w:ind w:firstLine="0"/>
              <w:jc w:val="center"/>
              <w:rPr>
                <w:rFonts w:ascii="Times New Roman" w:eastAsia="Times New Roman" w:hAnsi="Times New Roman" w:cs="Times New Roman"/>
                <w:szCs w:val="24"/>
                <w:lang w:eastAsia="fr-FR"/>
              </w:rPr>
            </w:pPr>
            <w:proofErr w:type="spellStart"/>
            <w:r w:rsidRPr="00B06E75">
              <w:rPr>
                <w:rFonts w:ascii="Times New Roman" w:eastAsia="Times New Roman" w:hAnsi="Times New Roman" w:cs="Times New Roman"/>
                <w:szCs w:val="24"/>
                <w:lang w:eastAsia="fr-FR"/>
              </w:rPr>
              <w:t>Kibangou</w:t>
            </w:r>
            <w:proofErr w:type="spellEnd"/>
          </w:p>
        </w:tc>
      </w:tr>
      <w:tr w:rsidR="00181EE6" w:rsidRPr="00B06E75" w14:paraId="1CA14C92" w14:textId="77777777" w:rsidTr="00AC3589">
        <w:trPr>
          <w:trHeight w:val="372"/>
        </w:trPr>
        <w:tc>
          <w:tcPr>
            <w:tcW w:w="1520" w:type="dxa"/>
            <w:vMerge/>
            <w:tcBorders>
              <w:left w:val="single" w:sz="4" w:space="0" w:color="auto"/>
              <w:right w:val="single" w:sz="4" w:space="0" w:color="auto"/>
            </w:tcBorders>
            <w:vAlign w:val="center"/>
            <w:hideMark/>
          </w:tcPr>
          <w:p w14:paraId="54D501BA"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
        </w:tc>
        <w:tc>
          <w:tcPr>
            <w:tcW w:w="2220" w:type="dxa"/>
            <w:vMerge/>
            <w:tcBorders>
              <w:left w:val="single" w:sz="4" w:space="0" w:color="auto"/>
              <w:right w:val="single" w:sz="4" w:space="0" w:color="auto"/>
            </w:tcBorders>
            <w:vAlign w:val="center"/>
            <w:hideMark/>
          </w:tcPr>
          <w:p w14:paraId="0AB030A3"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
        </w:tc>
        <w:tc>
          <w:tcPr>
            <w:tcW w:w="2772" w:type="dxa"/>
            <w:tcBorders>
              <w:top w:val="nil"/>
              <w:left w:val="nil"/>
              <w:bottom w:val="single" w:sz="4" w:space="0" w:color="auto"/>
              <w:right w:val="single" w:sz="4" w:space="0" w:color="auto"/>
            </w:tcBorders>
            <w:shd w:val="clear" w:color="000000" w:fill="F2F2F2"/>
            <w:noWrap/>
            <w:vAlign w:val="center"/>
            <w:hideMark/>
          </w:tcPr>
          <w:p w14:paraId="24469E8E"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Mossendjo</w:t>
            </w:r>
          </w:p>
        </w:tc>
        <w:tc>
          <w:tcPr>
            <w:tcW w:w="2186" w:type="dxa"/>
            <w:tcBorders>
              <w:top w:val="nil"/>
              <w:left w:val="nil"/>
              <w:bottom w:val="single" w:sz="4" w:space="0" w:color="auto"/>
              <w:right w:val="single" w:sz="4" w:space="0" w:color="auto"/>
            </w:tcBorders>
            <w:shd w:val="clear" w:color="000000" w:fill="F2F2F2"/>
            <w:noWrap/>
            <w:vAlign w:val="center"/>
            <w:hideMark/>
          </w:tcPr>
          <w:p w14:paraId="443D700C" w14:textId="1BED33A6"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
        </w:tc>
        <w:tc>
          <w:tcPr>
            <w:tcW w:w="1849" w:type="dxa"/>
            <w:tcBorders>
              <w:top w:val="nil"/>
              <w:left w:val="nil"/>
              <w:bottom w:val="single" w:sz="4" w:space="0" w:color="auto"/>
              <w:right w:val="single" w:sz="4" w:space="0" w:color="auto"/>
            </w:tcBorders>
            <w:shd w:val="clear" w:color="000000" w:fill="F2F2F2"/>
            <w:noWrap/>
            <w:vAlign w:val="center"/>
            <w:hideMark/>
          </w:tcPr>
          <w:p w14:paraId="04005AA0" w14:textId="75E3244B"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
        </w:tc>
      </w:tr>
      <w:tr w:rsidR="00181EE6" w:rsidRPr="00B06E75" w14:paraId="5CFA2741" w14:textId="77777777" w:rsidTr="00AC3589">
        <w:trPr>
          <w:trHeight w:val="372"/>
        </w:trPr>
        <w:tc>
          <w:tcPr>
            <w:tcW w:w="1520" w:type="dxa"/>
            <w:vMerge/>
            <w:tcBorders>
              <w:left w:val="single" w:sz="4" w:space="0" w:color="auto"/>
              <w:right w:val="single" w:sz="4" w:space="0" w:color="auto"/>
            </w:tcBorders>
            <w:vAlign w:val="center"/>
            <w:hideMark/>
          </w:tcPr>
          <w:p w14:paraId="73034977"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
        </w:tc>
        <w:tc>
          <w:tcPr>
            <w:tcW w:w="2220" w:type="dxa"/>
            <w:vMerge/>
            <w:tcBorders>
              <w:left w:val="single" w:sz="4" w:space="0" w:color="auto"/>
              <w:right w:val="single" w:sz="4" w:space="0" w:color="auto"/>
            </w:tcBorders>
            <w:vAlign w:val="center"/>
            <w:hideMark/>
          </w:tcPr>
          <w:p w14:paraId="60263E8F"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
        </w:tc>
        <w:tc>
          <w:tcPr>
            <w:tcW w:w="2772" w:type="dxa"/>
            <w:tcBorders>
              <w:top w:val="nil"/>
              <w:left w:val="nil"/>
              <w:bottom w:val="single" w:sz="4" w:space="0" w:color="auto"/>
              <w:right w:val="single" w:sz="4" w:space="0" w:color="auto"/>
            </w:tcBorders>
            <w:shd w:val="clear" w:color="000000" w:fill="F2F2F2"/>
            <w:noWrap/>
            <w:vAlign w:val="center"/>
            <w:hideMark/>
          </w:tcPr>
          <w:p w14:paraId="363AD62E"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roofErr w:type="spellStart"/>
            <w:r w:rsidRPr="00B06E75">
              <w:rPr>
                <w:rFonts w:ascii="Times New Roman" w:eastAsia="Times New Roman" w:hAnsi="Times New Roman" w:cs="Times New Roman"/>
                <w:color w:val="000000"/>
                <w:szCs w:val="24"/>
                <w:lang w:eastAsia="fr-FR"/>
              </w:rPr>
              <w:t>Kibangou</w:t>
            </w:r>
            <w:proofErr w:type="spellEnd"/>
          </w:p>
        </w:tc>
        <w:tc>
          <w:tcPr>
            <w:tcW w:w="2186" w:type="dxa"/>
            <w:tcBorders>
              <w:top w:val="nil"/>
              <w:left w:val="nil"/>
              <w:bottom w:val="single" w:sz="4" w:space="0" w:color="auto"/>
              <w:right w:val="single" w:sz="4" w:space="0" w:color="auto"/>
            </w:tcBorders>
            <w:shd w:val="clear" w:color="000000" w:fill="F2F2F2"/>
            <w:noWrap/>
            <w:vAlign w:val="center"/>
            <w:hideMark/>
          </w:tcPr>
          <w:p w14:paraId="0A378193" w14:textId="25F44BE8"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
        </w:tc>
        <w:tc>
          <w:tcPr>
            <w:tcW w:w="1849" w:type="dxa"/>
            <w:tcBorders>
              <w:top w:val="nil"/>
              <w:left w:val="nil"/>
              <w:bottom w:val="single" w:sz="4" w:space="0" w:color="auto"/>
              <w:right w:val="single" w:sz="4" w:space="0" w:color="auto"/>
            </w:tcBorders>
            <w:shd w:val="clear" w:color="000000" w:fill="F2F2F2"/>
            <w:noWrap/>
            <w:vAlign w:val="center"/>
            <w:hideMark/>
          </w:tcPr>
          <w:p w14:paraId="0E72963C" w14:textId="2810C419"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
        </w:tc>
      </w:tr>
      <w:tr w:rsidR="00181EE6" w:rsidRPr="00B06E75" w14:paraId="6C5C358D" w14:textId="77777777" w:rsidTr="00AC3589">
        <w:trPr>
          <w:trHeight w:val="372"/>
        </w:trPr>
        <w:tc>
          <w:tcPr>
            <w:tcW w:w="1520" w:type="dxa"/>
            <w:vMerge/>
            <w:tcBorders>
              <w:left w:val="single" w:sz="4" w:space="0" w:color="auto"/>
              <w:bottom w:val="single" w:sz="4" w:space="0" w:color="000000"/>
              <w:right w:val="single" w:sz="4" w:space="0" w:color="auto"/>
            </w:tcBorders>
            <w:vAlign w:val="center"/>
            <w:hideMark/>
          </w:tcPr>
          <w:p w14:paraId="03C0CFF2"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
        </w:tc>
        <w:tc>
          <w:tcPr>
            <w:tcW w:w="2220" w:type="dxa"/>
            <w:vMerge/>
            <w:tcBorders>
              <w:left w:val="single" w:sz="4" w:space="0" w:color="auto"/>
              <w:bottom w:val="single" w:sz="4" w:space="0" w:color="000000"/>
              <w:right w:val="single" w:sz="4" w:space="0" w:color="auto"/>
            </w:tcBorders>
            <w:vAlign w:val="center"/>
            <w:hideMark/>
          </w:tcPr>
          <w:p w14:paraId="16F61689"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
        </w:tc>
        <w:tc>
          <w:tcPr>
            <w:tcW w:w="2772" w:type="dxa"/>
            <w:tcBorders>
              <w:top w:val="nil"/>
              <w:left w:val="nil"/>
              <w:bottom w:val="single" w:sz="4" w:space="0" w:color="auto"/>
              <w:right w:val="single" w:sz="4" w:space="0" w:color="auto"/>
            </w:tcBorders>
            <w:shd w:val="clear" w:color="000000" w:fill="F2F2F2"/>
            <w:noWrap/>
            <w:vAlign w:val="center"/>
            <w:hideMark/>
          </w:tcPr>
          <w:p w14:paraId="79CB5245"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roofErr w:type="spellStart"/>
            <w:r w:rsidRPr="00B06E75">
              <w:rPr>
                <w:rFonts w:ascii="Times New Roman" w:eastAsia="Times New Roman" w:hAnsi="Times New Roman" w:cs="Times New Roman"/>
                <w:color w:val="000000"/>
                <w:szCs w:val="24"/>
                <w:lang w:eastAsia="fr-FR"/>
              </w:rPr>
              <w:t>Moutamba</w:t>
            </w:r>
            <w:proofErr w:type="spellEnd"/>
          </w:p>
        </w:tc>
        <w:tc>
          <w:tcPr>
            <w:tcW w:w="2186" w:type="dxa"/>
            <w:tcBorders>
              <w:top w:val="nil"/>
              <w:left w:val="nil"/>
              <w:bottom w:val="single" w:sz="4" w:space="0" w:color="auto"/>
              <w:right w:val="single" w:sz="4" w:space="0" w:color="auto"/>
            </w:tcBorders>
            <w:shd w:val="clear" w:color="000000" w:fill="F2F2F2"/>
            <w:noWrap/>
            <w:vAlign w:val="center"/>
            <w:hideMark/>
          </w:tcPr>
          <w:p w14:paraId="08200C5E" w14:textId="263FAB21"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
        </w:tc>
        <w:tc>
          <w:tcPr>
            <w:tcW w:w="1849" w:type="dxa"/>
            <w:tcBorders>
              <w:top w:val="nil"/>
              <w:left w:val="nil"/>
              <w:bottom w:val="single" w:sz="4" w:space="0" w:color="auto"/>
              <w:right w:val="single" w:sz="4" w:space="0" w:color="auto"/>
            </w:tcBorders>
            <w:shd w:val="clear" w:color="000000" w:fill="F2F2F2"/>
            <w:noWrap/>
            <w:vAlign w:val="center"/>
            <w:hideMark/>
          </w:tcPr>
          <w:p w14:paraId="508729D2" w14:textId="7394E5BB"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
        </w:tc>
      </w:tr>
      <w:tr w:rsidR="00181EE6" w:rsidRPr="00B06E75" w14:paraId="0BB14E99" w14:textId="77777777" w:rsidTr="00AC3589">
        <w:trPr>
          <w:trHeight w:val="394"/>
        </w:trPr>
        <w:tc>
          <w:tcPr>
            <w:tcW w:w="1520" w:type="dxa"/>
            <w:vMerge w:val="restart"/>
            <w:tcBorders>
              <w:top w:val="nil"/>
              <w:left w:val="single" w:sz="4" w:space="0" w:color="auto"/>
              <w:right w:val="single" w:sz="4" w:space="0" w:color="auto"/>
            </w:tcBorders>
            <w:shd w:val="clear" w:color="000000" w:fill="DDD9C4"/>
            <w:noWrap/>
            <w:vAlign w:val="center"/>
            <w:hideMark/>
          </w:tcPr>
          <w:p w14:paraId="287F6161"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4</w:t>
            </w:r>
          </w:p>
        </w:tc>
        <w:tc>
          <w:tcPr>
            <w:tcW w:w="2220" w:type="dxa"/>
            <w:vMerge w:val="restart"/>
            <w:tcBorders>
              <w:top w:val="nil"/>
              <w:left w:val="nil"/>
              <w:right w:val="single" w:sz="4" w:space="0" w:color="auto"/>
            </w:tcBorders>
            <w:shd w:val="clear" w:color="000000" w:fill="DDD9C4"/>
            <w:noWrap/>
            <w:vAlign w:val="center"/>
            <w:hideMark/>
          </w:tcPr>
          <w:p w14:paraId="39C78328"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Bouenza</w:t>
            </w:r>
          </w:p>
        </w:tc>
        <w:tc>
          <w:tcPr>
            <w:tcW w:w="2772" w:type="dxa"/>
            <w:tcBorders>
              <w:top w:val="nil"/>
              <w:left w:val="single" w:sz="4" w:space="0" w:color="auto"/>
              <w:bottom w:val="single" w:sz="4" w:space="0" w:color="auto"/>
              <w:right w:val="single" w:sz="4" w:space="0" w:color="auto"/>
            </w:tcBorders>
            <w:shd w:val="clear" w:color="000000" w:fill="DDD9C4"/>
            <w:vAlign w:val="center"/>
          </w:tcPr>
          <w:p w14:paraId="35FF62DC"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roofErr w:type="spellStart"/>
            <w:r w:rsidRPr="00B06E75">
              <w:rPr>
                <w:rFonts w:ascii="Times New Roman" w:eastAsia="Times New Roman" w:hAnsi="Times New Roman" w:cs="Times New Roman"/>
                <w:color w:val="000000"/>
                <w:szCs w:val="24"/>
                <w:lang w:eastAsia="fr-FR"/>
              </w:rPr>
              <w:t>Loudima</w:t>
            </w:r>
            <w:proofErr w:type="spellEnd"/>
          </w:p>
        </w:tc>
        <w:tc>
          <w:tcPr>
            <w:tcW w:w="2186" w:type="dxa"/>
            <w:tcBorders>
              <w:top w:val="nil"/>
              <w:left w:val="single" w:sz="4" w:space="0" w:color="auto"/>
              <w:bottom w:val="single" w:sz="4" w:space="0" w:color="auto"/>
              <w:right w:val="single" w:sz="4" w:space="0" w:color="auto"/>
            </w:tcBorders>
            <w:shd w:val="clear" w:color="000000" w:fill="DDD9C4"/>
            <w:vAlign w:val="center"/>
          </w:tcPr>
          <w:p w14:paraId="218056C8"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roofErr w:type="spellStart"/>
            <w:r w:rsidRPr="00B06E75">
              <w:rPr>
                <w:rFonts w:ascii="Times New Roman" w:eastAsia="Times New Roman" w:hAnsi="Times New Roman" w:cs="Times New Roman"/>
                <w:color w:val="000000"/>
                <w:szCs w:val="24"/>
                <w:lang w:eastAsia="fr-FR"/>
              </w:rPr>
              <w:t>Loudima</w:t>
            </w:r>
            <w:proofErr w:type="spellEnd"/>
          </w:p>
        </w:tc>
        <w:tc>
          <w:tcPr>
            <w:tcW w:w="1849" w:type="dxa"/>
            <w:tcBorders>
              <w:top w:val="nil"/>
              <w:left w:val="single" w:sz="4" w:space="0" w:color="auto"/>
              <w:bottom w:val="single" w:sz="4" w:space="0" w:color="auto"/>
              <w:right w:val="single" w:sz="4" w:space="0" w:color="000000"/>
            </w:tcBorders>
            <w:shd w:val="clear" w:color="000000" w:fill="DDD9C4"/>
            <w:vAlign w:val="center"/>
          </w:tcPr>
          <w:p w14:paraId="538E0DB9"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Madingou</w:t>
            </w:r>
          </w:p>
        </w:tc>
      </w:tr>
      <w:tr w:rsidR="00181EE6" w:rsidRPr="00B06E75" w14:paraId="48EABAAB" w14:textId="77777777" w:rsidTr="00AC3589">
        <w:trPr>
          <w:trHeight w:val="372"/>
        </w:trPr>
        <w:tc>
          <w:tcPr>
            <w:tcW w:w="1520" w:type="dxa"/>
            <w:vMerge/>
            <w:tcBorders>
              <w:left w:val="single" w:sz="4" w:space="0" w:color="auto"/>
              <w:right w:val="single" w:sz="4" w:space="0" w:color="auto"/>
            </w:tcBorders>
            <w:vAlign w:val="center"/>
            <w:hideMark/>
          </w:tcPr>
          <w:p w14:paraId="2C20F5A3"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
        </w:tc>
        <w:tc>
          <w:tcPr>
            <w:tcW w:w="2220" w:type="dxa"/>
            <w:vMerge/>
            <w:tcBorders>
              <w:left w:val="single" w:sz="4" w:space="0" w:color="auto"/>
              <w:right w:val="single" w:sz="4" w:space="0" w:color="auto"/>
            </w:tcBorders>
            <w:vAlign w:val="center"/>
            <w:hideMark/>
          </w:tcPr>
          <w:p w14:paraId="077C2E95"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
        </w:tc>
        <w:tc>
          <w:tcPr>
            <w:tcW w:w="2772" w:type="dxa"/>
            <w:tcBorders>
              <w:top w:val="single" w:sz="4" w:space="0" w:color="auto"/>
              <w:left w:val="nil"/>
              <w:bottom w:val="single" w:sz="4" w:space="0" w:color="auto"/>
              <w:right w:val="single" w:sz="4" w:space="0" w:color="auto"/>
            </w:tcBorders>
            <w:shd w:val="clear" w:color="000000" w:fill="DDD9C4"/>
            <w:noWrap/>
            <w:vAlign w:val="center"/>
            <w:hideMark/>
          </w:tcPr>
          <w:p w14:paraId="4213BEBB"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Madingou</w:t>
            </w:r>
          </w:p>
        </w:tc>
        <w:tc>
          <w:tcPr>
            <w:tcW w:w="2186" w:type="dxa"/>
            <w:tcBorders>
              <w:top w:val="single" w:sz="4" w:space="0" w:color="auto"/>
              <w:left w:val="nil"/>
              <w:bottom w:val="single" w:sz="4" w:space="0" w:color="auto"/>
              <w:right w:val="single" w:sz="4" w:space="0" w:color="auto"/>
            </w:tcBorders>
            <w:shd w:val="clear" w:color="000000" w:fill="DDD9C4"/>
            <w:noWrap/>
            <w:vAlign w:val="center"/>
            <w:hideMark/>
          </w:tcPr>
          <w:p w14:paraId="0A88D30B"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Madingou</w:t>
            </w:r>
          </w:p>
        </w:tc>
        <w:tc>
          <w:tcPr>
            <w:tcW w:w="1849" w:type="dxa"/>
            <w:tcBorders>
              <w:top w:val="single" w:sz="4" w:space="0" w:color="auto"/>
              <w:left w:val="nil"/>
              <w:bottom w:val="single" w:sz="4" w:space="0" w:color="auto"/>
              <w:right w:val="single" w:sz="4" w:space="0" w:color="auto"/>
            </w:tcBorders>
            <w:shd w:val="clear" w:color="000000" w:fill="DDD9C4"/>
            <w:noWrap/>
            <w:vAlign w:val="center"/>
            <w:hideMark/>
          </w:tcPr>
          <w:p w14:paraId="3E150EEF"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roofErr w:type="spellStart"/>
            <w:r w:rsidRPr="00B06E75">
              <w:rPr>
                <w:rFonts w:ascii="Times New Roman" w:eastAsia="Times New Roman" w:hAnsi="Times New Roman" w:cs="Times New Roman"/>
                <w:color w:val="000000"/>
                <w:szCs w:val="24"/>
                <w:lang w:eastAsia="fr-FR"/>
              </w:rPr>
              <w:t>Mfouati</w:t>
            </w:r>
            <w:proofErr w:type="spellEnd"/>
          </w:p>
        </w:tc>
      </w:tr>
      <w:tr w:rsidR="00181EE6" w:rsidRPr="00B06E75" w14:paraId="262408E9" w14:textId="77777777" w:rsidTr="00AC3589">
        <w:trPr>
          <w:trHeight w:val="372"/>
        </w:trPr>
        <w:tc>
          <w:tcPr>
            <w:tcW w:w="1520" w:type="dxa"/>
            <w:vMerge/>
            <w:tcBorders>
              <w:left w:val="single" w:sz="4" w:space="0" w:color="auto"/>
              <w:right w:val="single" w:sz="4" w:space="0" w:color="auto"/>
            </w:tcBorders>
            <w:vAlign w:val="center"/>
            <w:hideMark/>
          </w:tcPr>
          <w:p w14:paraId="700815C6"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
        </w:tc>
        <w:tc>
          <w:tcPr>
            <w:tcW w:w="2220" w:type="dxa"/>
            <w:vMerge/>
            <w:tcBorders>
              <w:left w:val="single" w:sz="4" w:space="0" w:color="auto"/>
              <w:right w:val="single" w:sz="4" w:space="0" w:color="auto"/>
            </w:tcBorders>
            <w:vAlign w:val="center"/>
            <w:hideMark/>
          </w:tcPr>
          <w:p w14:paraId="01383D1A"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
        </w:tc>
        <w:tc>
          <w:tcPr>
            <w:tcW w:w="2772" w:type="dxa"/>
            <w:tcBorders>
              <w:top w:val="nil"/>
              <w:left w:val="nil"/>
              <w:bottom w:val="single" w:sz="4" w:space="0" w:color="auto"/>
              <w:right w:val="single" w:sz="4" w:space="0" w:color="auto"/>
            </w:tcBorders>
            <w:shd w:val="clear" w:color="000000" w:fill="DDD9C4"/>
            <w:noWrap/>
            <w:vAlign w:val="center"/>
            <w:hideMark/>
          </w:tcPr>
          <w:p w14:paraId="658CBEC6"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Kayes</w:t>
            </w:r>
          </w:p>
        </w:tc>
        <w:tc>
          <w:tcPr>
            <w:tcW w:w="2186" w:type="dxa"/>
            <w:tcBorders>
              <w:top w:val="nil"/>
              <w:left w:val="nil"/>
              <w:bottom w:val="single" w:sz="4" w:space="0" w:color="auto"/>
              <w:right w:val="single" w:sz="4" w:space="0" w:color="auto"/>
            </w:tcBorders>
            <w:shd w:val="clear" w:color="000000" w:fill="DDD9C4"/>
            <w:noWrap/>
            <w:vAlign w:val="center"/>
            <w:hideMark/>
          </w:tcPr>
          <w:p w14:paraId="637F91D6"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roofErr w:type="spellStart"/>
            <w:r w:rsidRPr="00B06E75">
              <w:rPr>
                <w:rFonts w:ascii="Times New Roman" w:eastAsia="Times New Roman" w:hAnsi="Times New Roman" w:cs="Times New Roman"/>
                <w:color w:val="000000"/>
                <w:szCs w:val="24"/>
                <w:lang w:eastAsia="fr-FR"/>
              </w:rPr>
              <w:t>Nkayi</w:t>
            </w:r>
            <w:proofErr w:type="spellEnd"/>
          </w:p>
        </w:tc>
        <w:tc>
          <w:tcPr>
            <w:tcW w:w="1849" w:type="dxa"/>
            <w:tcBorders>
              <w:top w:val="nil"/>
              <w:left w:val="nil"/>
              <w:bottom w:val="single" w:sz="4" w:space="0" w:color="auto"/>
              <w:right w:val="single" w:sz="4" w:space="0" w:color="auto"/>
            </w:tcBorders>
            <w:shd w:val="clear" w:color="000000" w:fill="DDD9C4"/>
            <w:noWrap/>
            <w:vAlign w:val="center"/>
            <w:hideMark/>
          </w:tcPr>
          <w:p w14:paraId="300AB73A" w14:textId="323E217C"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
        </w:tc>
      </w:tr>
      <w:tr w:rsidR="00181EE6" w:rsidRPr="00B06E75" w14:paraId="236FF22E" w14:textId="77777777" w:rsidTr="00AC3589">
        <w:trPr>
          <w:trHeight w:val="372"/>
        </w:trPr>
        <w:tc>
          <w:tcPr>
            <w:tcW w:w="1520" w:type="dxa"/>
            <w:vMerge/>
            <w:tcBorders>
              <w:left w:val="single" w:sz="4" w:space="0" w:color="auto"/>
              <w:right w:val="single" w:sz="4" w:space="0" w:color="auto"/>
            </w:tcBorders>
            <w:vAlign w:val="center"/>
            <w:hideMark/>
          </w:tcPr>
          <w:p w14:paraId="4F768825"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
        </w:tc>
        <w:tc>
          <w:tcPr>
            <w:tcW w:w="2220" w:type="dxa"/>
            <w:vMerge/>
            <w:tcBorders>
              <w:left w:val="single" w:sz="4" w:space="0" w:color="auto"/>
              <w:right w:val="single" w:sz="4" w:space="0" w:color="auto"/>
            </w:tcBorders>
            <w:vAlign w:val="center"/>
            <w:hideMark/>
          </w:tcPr>
          <w:p w14:paraId="1151C172"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
        </w:tc>
        <w:tc>
          <w:tcPr>
            <w:tcW w:w="2772" w:type="dxa"/>
            <w:tcBorders>
              <w:top w:val="nil"/>
              <w:left w:val="nil"/>
              <w:bottom w:val="single" w:sz="4" w:space="0" w:color="000000"/>
              <w:right w:val="single" w:sz="4" w:space="0" w:color="auto"/>
            </w:tcBorders>
            <w:shd w:val="clear" w:color="000000" w:fill="DDD9C4"/>
            <w:noWrap/>
            <w:vAlign w:val="center"/>
            <w:hideMark/>
          </w:tcPr>
          <w:p w14:paraId="0876E944"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roofErr w:type="spellStart"/>
            <w:r w:rsidRPr="00B06E75">
              <w:rPr>
                <w:rFonts w:ascii="Times New Roman" w:eastAsia="Times New Roman" w:hAnsi="Times New Roman" w:cs="Times New Roman"/>
                <w:color w:val="000000"/>
                <w:szCs w:val="24"/>
                <w:lang w:eastAsia="fr-FR"/>
              </w:rPr>
              <w:t>Mouyondzi</w:t>
            </w:r>
            <w:proofErr w:type="spellEnd"/>
          </w:p>
        </w:tc>
        <w:tc>
          <w:tcPr>
            <w:tcW w:w="2186" w:type="dxa"/>
            <w:tcBorders>
              <w:top w:val="nil"/>
              <w:left w:val="nil"/>
              <w:bottom w:val="single" w:sz="4" w:space="0" w:color="000000"/>
              <w:right w:val="single" w:sz="4" w:space="0" w:color="auto"/>
            </w:tcBorders>
            <w:shd w:val="clear" w:color="000000" w:fill="DDD9C4"/>
            <w:noWrap/>
            <w:vAlign w:val="center"/>
            <w:hideMark/>
          </w:tcPr>
          <w:p w14:paraId="54DF87AE" w14:textId="149750EA"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
        </w:tc>
        <w:tc>
          <w:tcPr>
            <w:tcW w:w="1849" w:type="dxa"/>
            <w:tcBorders>
              <w:top w:val="nil"/>
              <w:left w:val="nil"/>
              <w:bottom w:val="single" w:sz="4" w:space="0" w:color="000000"/>
              <w:right w:val="single" w:sz="4" w:space="0" w:color="auto"/>
            </w:tcBorders>
            <w:shd w:val="clear" w:color="000000" w:fill="DDD9C4"/>
            <w:noWrap/>
            <w:vAlign w:val="center"/>
            <w:hideMark/>
          </w:tcPr>
          <w:p w14:paraId="1E64FDF9" w14:textId="0C07E3B3"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
        </w:tc>
      </w:tr>
      <w:tr w:rsidR="00181EE6" w:rsidRPr="00B06E75" w14:paraId="461AE666" w14:textId="77777777" w:rsidTr="00AC3589">
        <w:trPr>
          <w:trHeight w:val="372"/>
        </w:trPr>
        <w:tc>
          <w:tcPr>
            <w:tcW w:w="1520" w:type="dxa"/>
            <w:vMerge/>
            <w:tcBorders>
              <w:left w:val="single" w:sz="4" w:space="0" w:color="auto"/>
              <w:right w:val="single" w:sz="4" w:space="0" w:color="auto"/>
            </w:tcBorders>
            <w:vAlign w:val="center"/>
            <w:hideMark/>
          </w:tcPr>
          <w:p w14:paraId="18AA9572"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
        </w:tc>
        <w:tc>
          <w:tcPr>
            <w:tcW w:w="2220" w:type="dxa"/>
            <w:vMerge/>
            <w:tcBorders>
              <w:left w:val="single" w:sz="4" w:space="0" w:color="auto"/>
              <w:right w:val="single" w:sz="4" w:space="0" w:color="auto"/>
            </w:tcBorders>
            <w:vAlign w:val="center"/>
            <w:hideMark/>
          </w:tcPr>
          <w:p w14:paraId="6333FBDF"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
        </w:tc>
        <w:tc>
          <w:tcPr>
            <w:tcW w:w="2772" w:type="dxa"/>
            <w:tcBorders>
              <w:top w:val="nil"/>
              <w:left w:val="nil"/>
              <w:bottom w:val="single" w:sz="4" w:space="0" w:color="000000"/>
              <w:right w:val="single" w:sz="4" w:space="0" w:color="auto"/>
            </w:tcBorders>
            <w:shd w:val="clear" w:color="000000" w:fill="DDD9C4"/>
            <w:noWrap/>
            <w:vAlign w:val="center"/>
            <w:hideMark/>
          </w:tcPr>
          <w:p w14:paraId="5C528276"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roofErr w:type="spellStart"/>
            <w:r w:rsidRPr="00B06E75">
              <w:rPr>
                <w:rFonts w:ascii="Times New Roman" w:eastAsia="Times New Roman" w:hAnsi="Times New Roman" w:cs="Times New Roman"/>
                <w:color w:val="000000"/>
                <w:szCs w:val="24"/>
                <w:lang w:eastAsia="fr-FR"/>
              </w:rPr>
              <w:t>Tsiaki</w:t>
            </w:r>
            <w:proofErr w:type="spellEnd"/>
          </w:p>
        </w:tc>
        <w:tc>
          <w:tcPr>
            <w:tcW w:w="2186" w:type="dxa"/>
            <w:tcBorders>
              <w:top w:val="nil"/>
              <w:left w:val="nil"/>
              <w:bottom w:val="single" w:sz="4" w:space="0" w:color="000000"/>
              <w:right w:val="single" w:sz="4" w:space="0" w:color="auto"/>
            </w:tcBorders>
            <w:shd w:val="clear" w:color="000000" w:fill="DDD9C4"/>
            <w:noWrap/>
            <w:vAlign w:val="center"/>
            <w:hideMark/>
          </w:tcPr>
          <w:p w14:paraId="6463CAA6" w14:textId="25B6F078"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
        </w:tc>
        <w:tc>
          <w:tcPr>
            <w:tcW w:w="1849" w:type="dxa"/>
            <w:tcBorders>
              <w:top w:val="nil"/>
              <w:left w:val="nil"/>
              <w:bottom w:val="single" w:sz="4" w:space="0" w:color="000000"/>
              <w:right w:val="single" w:sz="4" w:space="0" w:color="auto"/>
            </w:tcBorders>
            <w:shd w:val="clear" w:color="000000" w:fill="DDD9C4"/>
            <w:noWrap/>
            <w:vAlign w:val="center"/>
            <w:hideMark/>
          </w:tcPr>
          <w:p w14:paraId="63621DB7" w14:textId="7633E609"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
        </w:tc>
      </w:tr>
      <w:tr w:rsidR="00181EE6" w:rsidRPr="00B06E75" w14:paraId="6F7516D3" w14:textId="77777777" w:rsidTr="00AC3589">
        <w:trPr>
          <w:trHeight w:val="372"/>
        </w:trPr>
        <w:tc>
          <w:tcPr>
            <w:tcW w:w="1520" w:type="dxa"/>
            <w:vMerge/>
            <w:tcBorders>
              <w:left w:val="single" w:sz="4" w:space="0" w:color="auto"/>
              <w:right w:val="single" w:sz="4" w:space="0" w:color="auto"/>
            </w:tcBorders>
            <w:vAlign w:val="center"/>
            <w:hideMark/>
          </w:tcPr>
          <w:p w14:paraId="1105A6A2"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
        </w:tc>
        <w:tc>
          <w:tcPr>
            <w:tcW w:w="2220" w:type="dxa"/>
            <w:vMerge/>
            <w:tcBorders>
              <w:left w:val="single" w:sz="4" w:space="0" w:color="auto"/>
              <w:right w:val="single" w:sz="4" w:space="0" w:color="auto"/>
            </w:tcBorders>
            <w:vAlign w:val="center"/>
            <w:hideMark/>
          </w:tcPr>
          <w:p w14:paraId="20D64495"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
        </w:tc>
        <w:tc>
          <w:tcPr>
            <w:tcW w:w="2772" w:type="dxa"/>
            <w:tcBorders>
              <w:top w:val="nil"/>
              <w:left w:val="nil"/>
              <w:bottom w:val="single" w:sz="4" w:space="0" w:color="000000"/>
              <w:right w:val="single" w:sz="4" w:space="0" w:color="auto"/>
            </w:tcBorders>
            <w:shd w:val="clear" w:color="000000" w:fill="DDD9C4"/>
            <w:noWrap/>
            <w:vAlign w:val="center"/>
            <w:hideMark/>
          </w:tcPr>
          <w:p w14:paraId="5711D6A7"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roofErr w:type="spellStart"/>
            <w:r w:rsidRPr="00B06E75">
              <w:rPr>
                <w:rFonts w:ascii="Times New Roman" w:eastAsia="Times New Roman" w:hAnsi="Times New Roman" w:cs="Times New Roman"/>
                <w:color w:val="000000"/>
                <w:szCs w:val="24"/>
                <w:lang w:eastAsia="fr-FR"/>
              </w:rPr>
              <w:t>Kingoué</w:t>
            </w:r>
            <w:proofErr w:type="spellEnd"/>
          </w:p>
        </w:tc>
        <w:tc>
          <w:tcPr>
            <w:tcW w:w="2186" w:type="dxa"/>
            <w:tcBorders>
              <w:top w:val="nil"/>
              <w:left w:val="nil"/>
              <w:bottom w:val="single" w:sz="4" w:space="0" w:color="000000"/>
              <w:right w:val="single" w:sz="4" w:space="0" w:color="auto"/>
            </w:tcBorders>
            <w:shd w:val="clear" w:color="000000" w:fill="DDD9C4"/>
            <w:noWrap/>
            <w:vAlign w:val="center"/>
            <w:hideMark/>
          </w:tcPr>
          <w:p w14:paraId="6264AC4B" w14:textId="400CDB2F"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
        </w:tc>
        <w:tc>
          <w:tcPr>
            <w:tcW w:w="1849" w:type="dxa"/>
            <w:tcBorders>
              <w:top w:val="nil"/>
              <w:left w:val="nil"/>
              <w:bottom w:val="single" w:sz="4" w:space="0" w:color="000000"/>
              <w:right w:val="single" w:sz="4" w:space="0" w:color="auto"/>
            </w:tcBorders>
            <w:shd w:val="clear" w:color="000000" w:fill="DDD9C4"/>
            <w:noWrap/>
            <w:vAlign w:val="center"/>
            <w:hideMark/>
          </w:tcPr>
          <w:p w14:paraId="4B329B1A" w14:textId="484173EA"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
        </w:tc>
      </w:tr>
      <w:tr w:rsidR="00181EE6" w:rsidRPr="00B06E75" w14:paraId="029A093B" w14:textId="77777777" w:rsidTr="00AC3589">
        <w:trPr>
          <w:trHeight w:val="372"/>
        </w:trPr>
        <w:tc>
          <w:tcPr>
            <w:tcW w:w="1520" w:type="dxa"/>
            <w:vMerge/>
            <w:tcBorders>
              <w:left w:val="single" w:sz="4" w:space="0" w:color="auto"/>
              <w:bottom w:val="single" w:sz="4" w:space="0" w:color="000000"/>
              <w:right w:val="single" w:sz="4" w:space="0" w:color="auto"/>
            </w:tcBorders>
            <w:vAlign w:val="center"/>
            <w:hideMark/>
          </w:tcPr>
          <w:p w14:paraId="79F98972"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
        </w:tc>
        <w:tc>
          <w:tcPr>
            <w:tcW w:w="2220" w:type="dxa"/>
            <w:vMerge/>
            <w:tcBorders>
              <w:left w:val="single" w:sz="4" w:space="0" w:color="auto"/>
              <w:bottom w:val="single" w:sz="4" w:space="0" w:color="000000"/>
              <w:right w:val="single" w:sz="4" w:space="0" w:color="auto"/>
            </w:tcBorders>
            <w:vAlign w:val="center"/>
            <w:hideMark/>
          </w:tcPr>
          <w:p w14:paraId="751AD0B9"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
        </w:tc>
        <w:tc>
          <w:tcPr>
            <w:tcW w:w="2772" w:type="dxa"/>
            <w:tcBorders>
              <w:top w:val="nil"/>
              <w:left w:val="nil"/>
              <w:bottom w:val="single" w:sz="4" w:space="0" w:color="000000"/>
              <w:right w:val="single" w:sz="4" w:space="0" w:color="auto"/>
            </w:tcBorders>
            <w:shd w:val="clear" w:color="000000" w:fill="DDD9C4"/>
            <w:noWrap/>
            <w:vAlign w:val="center"/>
            <w:hideMark/>
          </w:tcPr>
          <w:p w14:paraId="20C64238"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Boko-</w:t>
            </w:r>
            <w:proofErr w:type="spellStart"/>
            <w:r w:rsidRPr="00B06E75">
              <w:rPr>
                <w:rFonts w:ascii="Times New Roman" w:eastAsia="Times New Roman" w:hAnsi="Times New Roman" w:cs="Times New Roman"/>
                <w:color w:val="000000"/>
                <w:szCs w:val="24"/>
                <w:lang w:eastAsia="fr-FR"/>
              </w:rPr>
              <w:t>Songho</w:t>
            </w:r>
            <w:proofErr w:type="spellEnd"/>
          </w:p>
        </w:tc>
        <w:tc>
          <w:tcPr>
            <w:tcW w:w="2186" w:type="dxa"/>
            <w:tcBorders>
              <w:top w:val="nil"/>
              <w:left w:val="nil"/>
              <w:bottom w:val="single" w:sz="4" w:space="0" w:color="000000"/>
              <w:right w:val="single" w:sz="4" w:space="0" w:color="auto"/>
            </w:tcBorders>
            <w:shd w:val="clear" w:color="000000" w:fill="DDD9C4"/>
            <w:noWrap/>
            <w:vAlign w:val="center"/>
            <w:hideMark/>
          </w:tcPr>
          <w:p w14:paraId="70E71F4E" w14:textId="1208A9AF" w:rsidR="00181EE6" w:rsidRPr="00B06E75" w:rsidRDefault="00181EE6" w:rsidP="00AC3589">
            <w:pPr>
              <w:spacing w:before="0" w:after="0" w:line="240" w:lineRule="auto"/>
              <w:ind w:firstLine="0"/>
              <w:jc w:val="center"/>
              <w:rPr>
                <w:rFonts w:ascii="Times New Roman" w:eastAsia="Times New Roman" w:hAnsi="Times New Roman" w:cs="Times New Roman"/>
                <w:szCs w:val="24"/>
                <w:lang w:eastAsia="fr-FR"/>
              </w:rPr>
            </w:pPr>
          </w:p>
        </w:tc>
        <w:tc>
          <w:tcPr>
            <w:tcW w:w="1849" w:type="dxa"/>
            <w:tcBorders>
              <w:top w:val="nil"/>
              <w:left w:val="nil"/>
              <w:bottom w:val="single" w:sz="4" w:space="0" w:color="auto"/>
              <w:right w:val="single" w:sz="4" w:space="0" w:color="auto"/>
            </w:tcBorders>
            <w:shd w:val="clear" w:color="000000" w:fill="DDD9C4"/>
            <w:noWrap/>
            <w:vAlign w:val="center"/>
            <w:hideMark/>
          </w:tcPr>
          <w:p w14:paraId="6DA8DFAE" w14:textId="71625199" w:rsidR="00181EE6" w:rsidRPr="00B06E75" w:rsidRDefault="00181EE6" w:rsidP="00AC3589">
            <w:pPr>
              <w:spacing w:before="0" w:after="0" w:line="240" w:lineRule="auto"/>
              <w:ind w:firstLine="0"/>
              <w:jc w:val="center"/>
              <w:rPr>
                <w:rFonts w:ascii="Times New Roman" w:eastAsia="Times New Roman" w:hAnsi="Times New Roman" w:cs="Times New Roman"/>
                <w:szCs w:val="24"/>
                <w:lang w:eastAsia="fr-FR"/>
              </w:rPr>
            </w:pPr>
          </w:p>
        </w:tc>
      </w:tr>
      <w:tr w:rsidR="00181EE6" w:rsidRPr="00B06E75" w14:paraId="5ACDAE91" w14:textId="77777777" w:rsidTr="00AC3589">
        <w:trPr>
          <w:trHeight w:val="390"/>
        </w:trPr>
        <w:tc>
          <w:tcPr>
            <w:tcW w:w="1520" w:type="dxa"/>
            <w:vMerge w:val="restart"/>
            <w:tcBorders>
              <w:top w:val="nil"/>
              <w:left w:val="single" w:sz="4" w:space="0" w:color="auto"/>
              <w:right w:val="single" w:sz="4" w:space="0" w:color="auto"/>
            </w:tcBorders>
            <w:shd w:val="clear" w:color="000000" w:fill="E4DFEC"/>
            <w:noWrap/>
            <w:vAlign w:val="center"/>
            <w:hideMark/>
          </w:tcPr>
          <w:p w14:paraId="6A60C904"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5</w:t>
            </w:r>
          </w:p>
        </w:tc>
        <w:tc>
          <w:tcPr>
            <w:tcW w:w="2220" w:type="dxa"/>
            <w:vMerge w:val="restart"/>
            <w:tcBorders>
              <w:top w:val="nil"/>
              <w:left w:val="nil"/>
              <w:right w:val="single" w:sz="4" w:space="0" w:color="auto"/>
            </w:tcBorders>
            <w:shd w:val="clear" w:color="000000" w:fill="E4DFEC"/>
            <w:noWrap/>
            <w:vAlign w:val="center"/>
            <w:hideMark/>
          </w:tcPr>
          <w:p w14:paraId="1E0C7B38" w14:textId="77777777" w:rsidR="00181EE6" w:rsidRPr="00B06E75" w:rsidRDefault="00181EE6" w:rsidP="00AC3589">
            <w:pPr>
              <w:spacing w:before="0" w:after="0" w:line="240" w:lineRule="auto"/>
              <w:ind w:firstLine="0"/>
              <w:jc w:val="center"/>
              <w:rPr>
                <w:rFonts w:ascii="Times New Roman" w:eastAsia="Times New Roman" w:hAnsi="Times New Roman" w:cs="Times New Roman"/>
                <w:szCs w:val="24"/>
                <w:lang w:eastAsia="fr-FR"/>
              </w:rPr>
            </w:pPr>
            <w:proofErr w:type="spellStart"/>
            <w:r w:rsidRPr="00B06E75">
              <w:rPr>
                <w:rFonts w:ascii="Times New Roman" w:eastAsia="Times New Roman" w:hAnsi="Times New Roman" w:cs="Times New Roman"/>
                <w:szCs w:val="24"/>
                <w:lang w:eastAsia="fr-FR"/>
              </w:rPr>
              <w:t>Lékoumou</w:t>
            </w:r>
            <w:proofErr w:type="spellEnd"/>
          </w:p>
        </w:tc>
        <w:tc>
          <w:tcPr>
            <w:tcW w:w="2772" w:type="dxa"/>
            <w:vMerge w:val="restart"/>
            <w:tcBorders>
              <w:top w:val="nil"/>
              <w:left w:val="single" w:sz="4" w:space="0" w:color="auto"/>
              <w:right w:val="single" w:sz="4" w:space="0" w:color="auto"/>
            </w:tcBorders>
            <w:shd w:val="clear" w:color="000000" w:fill="E4DFEC"/>
            <w:vAlign w:val="center"/>
          </w:tcPr>
          <w:p w14:paraId="5FDFD8E0" w14:textId="63E14F2B" w:rsidR="00181EE6" w:rsidRPr="00B06E75" w:rsidRDefault="00181EE6" w:rsidP="00AC3589">
            <w:pPr>
              <w:spacing w:before="0" w:after="0" w:line="240" w:lineRule="auto"/>
              <w:ind w:firstLine="0"/>
              <w:jc w:val="center"/>
              <w:rPr>
                <w:rFonts w:ascii="Times New Roman" w:eastAsia="Times New Roman" w:hAnsi="Times New Roman" w:cs="Times New Roman"/>
                <w:szCs w:val="24"/>
                <w:lang w:eastAsia="fr-FR"/>
              </w:rPr>
            </w:pPr>
            <w:proofErr w:type="spellStart"/>
            <w:r w:rsidRPr="00B06E75">
              <w:rPr>
                <w:rFonts w:ascii="Times New Roman" w:eastAsia="Times New Roman" w:hAnsi="Times New Roman" w:cs="Times New Roman"/>
                <w:szCs w:val="24"/>
                <w:lang w:eastAsia="fr-FR"/>
              </w:rPr>
              <w:t>Mayéyé</w:t>
            </w:r>
            <w:proofErr w:type="spellEnd"/>
          </w:p>
        </w:tc>
        <w:tc>
          <w:tcPr>
            <w:tcW w:w="2186" w:type="dxa"/>
            <w:vMerge w:val="restart"/>
            <w:tcBorders>
              <w:top w:val="nil"/>
              <w:left w:val="single" w:sz="4" w:space="0" w:color="auto"/>
              <w:right w:val="single" w:sz="4" w:space="0" w:color="auto"/>
            </w:tcBorders>
            <w:shd w:val="clear" w:color="000000" w:fill="E4DFEC"/>
            <w:vAlign w:val="center"/>
          </w:tcPr>
          <w:p w14:paraId="298FF8CC" w14:textId="77777777" w:rsidR="00181EE6" w:rsidRPr="00B06E75" w:rsidRDefault="00181EE6" w:rsidP="00AC3589">
            <w:pPr>
              <w:spacing w:before="0" w:after="0" w:line="240" w:lineRule="auto"/>
              <w:ind w:firstLine="0"/>
              <w:jc w:val="center"/>
              <w:rPr>
                <w:rFonts w:ascii="Times New Roman" w:eastAsia="Times New Roman" w:hAnsi="Times New Roman" w:cs="Times New Roman"/>
                <w:szCs w:val="24"/>
                <w:lang w:eastAsia="fr-FR"/>
              </w:rPr>
            </w:pPr>
            <w:r w:rsidRPr="00B06E75">
              <w:rPr>
                <w:rFonts w:ascii="Times New Roman" w:eastAsia="Times New Roman" w:hAnsi="Times New Roman" w:cs="Times New Roman"/>
                <w:szCs w:val="24"/>
                <w:lang w:eastAsia="fr-FR"/>
              </w:rPr>
              <w:t>Sibiti</w:t>
            </w:r>
          </w:p>
        </w:tc>
        <w:tc>
          <w:tcPr>
            <w:tcW w:w="1849" w:type="dxa"/>
            <w:tcBorders>
              <w:top w:val="single" w:sz="4" w:space="0" w:color="auto"/>
              <w:left w:val="single" w:sz="4" w:space="0" w:color="auto"/>
              <w:bottom w:val="single" w:sz="4" w:space="0" w:color="auto"/>
              <w:right w:val="single" w:sz="4" w:space="0" w:color="auto"/>
            </w:tcBorders>
            <w:shd w:val="clear" w:color="000000" w:fill="E4DFEC"/>
            <w:vAlign w:val="center"/>
          </w:tcPr>
          <w:p w14:paraId="13486169" w14:textId="77777777" w:rsidR="00181EE6" w:rsidRPr="00B06E75" w:rsidRDefault="00181EE6" w:rsidP="00AC3589">
            <w:pPr>
              <w:spacing w:before="0" w:after="0" w:line="240" w:lineRule="auto"/>
              <w:ind w:firstLine="0"/>
              <w:jc w:val="center"/>
              <w:rPr>
                <w:rFonts w:ascii="Times New Roman" w:eastAsia="Times New Roman" w:hAnsi="Times New Roman" w:cs="Times New Roman"/>
                <w:szCs w:val="24"/>
                <w:lang w:eastAsia="fr-FR"/>
              </w:rPr>
            </w:pPr>
            <w:r w:rsidRPr="00B06E75">
              <w:rPr>
                <w:rFonts w:ascii="Times New Roman" w:eastAsia="Times New Roman" w:hAnsi="Times New Roman" w:cs="Times New Roman"/>
                <w:szCs w:val="24"/>
                <w:lang w:eastAsia="fr-FR"/>
              </w:rPr>
              <w:t>Sibiti</w:t>
            </w:r>
          </w:p>
        </w:tc>
      </w:tr>
      <w:tr w:rsidR="00181EE6" w:rsidRPr="00B06E75" w14:paraId="08E097CB" w14:textId="77777777" w:rsidTr="00AC3589">
        <w:trPr>
          <w:trHeight w:val="372"/>
        </w:trPr>
        <w:tc>
          <w:tcPr>
            <w:tcW w:w="1520" w:type="dxa"/>
            <w:vMerge/>
            <w:tcBorders>
              <w:left w:val="single" w:sz="4" w:space="0" w:color="auto"/>
              <w:bottom w:val="nil"/>
              <w:right w:val="single" w:sz="4" w:space="0" w:color="auto"/>
            </w:tcBorders>
            <w:shd w:val="clear" w:color="000000" w:fill="E4DFEC"/>
            <w:noWrap/>
            <w:vAlign w:val="center"/>
            <w:hideMark/>
          </w:tcPr>
          <w:p w14:paraId="1FAEDE13"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
        </w:tc>
        <w:tc>
          <w:tcPr>
            <w:tcW w:w="2220" w:type="dxa"/>
            <w:vMerge/>
            <w:tcBorders>
              <w:left w:val="nil"/>
              <w:bottom w:val="single" w:sz="4" w:space="0" w:color="auto"/>
              <w:right w:val="single" w:sz="4" w:space="0" w:color="auto"/>
            </w:tcBorders>
            <w:shd w:val="clear" w:color="000000" w:fill="E4DFEC"/>
            <w:noWrap/>
            <w:vAlign w:val="center"/>
            <w:hideMark/>
          </w:tcPr>
          <w:p w14:paraId="128A39E0" w14:textId="77777777" w:rsidR="00181EE6" w:rsidRPr="00B06E75" w:rsidRDefault="00181EE6" w:rsidP="00AC3589">
            <w:pPr>
              <w:spacing w:before="0" w:after="0" w:line="240" w:lineRule="auto"/>
              <w:ind w:firstLine="0"/>
              <w:jc w:val="center"/>
              <w:rPr>
                <w:rFonts w:ascii="Times New Roman" w:eastAsia="Times New Roman" w:hAnsi="Times New Roman" w:cs="Times New Roman"/>
                <w:szCs w:val="24"/>
                <w:lang w:eastAsia="fr-FR"/>
              </w:rPr>
            </w:pPr>
          </w:p>
        </w:tc>
        <w:tc>
          <w:tcPr>
            <w:tcW w:w="2772" w:type="dxa"/>
            <w:vMerge/>
            <w:tcBorders>
              <w:left w:val="single" w:sz="4" w:space="0" w:color="auto"/>
              <w:bottom w:val="single" w:sz="4" w:space="0" w:color="auto"/>
              <w:right w:val="single" w:sz="4" w:space="0" w:color="auto"/>
            </w:tcBorders>
            <w:shd w:val="clear" w:color="000000" w:fill="E4DFEC"/>
            <w:noWrap/>
            <w:vAlign w:val="center"/>
            <w:hideMark/>
          </w:tcPr>
          <w:p w14:paraId="5BDAF7FA"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
        </w:tc>
        <w:tc>
          <w:tcPr>
            <w:tcW w:w="2186" w:type="dxa"/>
            <w:vMerge/>
            <w:tcBorders>
              <w:left w:val="single" w:sz="4" w:space="0" w:color="auto"/>
              <w:bottom w:val="single" w:sz="4" w:space="0" w:color="auto"/>
              <w:right w:val="single" w:sz="4" w:space="0" w:color="auto"/>
            </w:tcBorders>
            <w:shd w:val="clear" w:color="000000" w:fill="E4DFEC"/>
            <w:noWrap/>
            <w:vAlign w:val="center"/>
            <w:hideMark/>
          </w:tcPr>
          <w:p w14:paraId="7A681519" w14:textId="77777777" w:rsidR="00181EE6" w:rsidRPr="00B06E75" w:rsidRDefault="00181EE6" w:rsidP="00AC3589">
            <w:pPr>
              <w:spacing w:before="0" w:after="0" w:line="240" w:lineRule="auto"/>
              <w:ind w:firstLine="0"/>
              <w:jc w:val="center"/>
              <w:rPr>
                <w:rFonts w:ascii="Times New Roman" w:eastAsia="Times New Roman" w:hAnsi="Times New Roman" w:cs="Times New Roman"/>
                <w:szCs w:val="24"/>
                <w:lang w:eastAsia="fr-FR"/>
              </w:rPr>
            </w:pPr>
          </w:p>
        </w:tc>
        <w:tc>
          <w:tcPr>
            <w:tcW w:w="1849" w:type="dxa"/>
            <w:tcBorders>
              <w:top w:val="single" w:sz="4" w:space="0" w:color="auto"/>
              <w:left w:val="nil"/>
              <w:bottom w:val="single" w:sz="4" w:space="0" w:color="auto"/>
              <w:right w:val="single" w:sz="4" w:space="0" w:color="auto"/>
            </w:tcBorders>
            <w:shd w:val="clear" w:color="000000" w:fill="E4DFEC"/>
            <w:noWrap/>
            <w:vAlign w:val="center"/>
            <w:hideMark/>
          </w:tcPr>
          <w:p w14:paraId="05FE53C6" w14:textId="77777777" w:rsidR="00181EE6" w:rsidRPr="00B06E75" w:rsidRDefault="00181EE6" w:rsidP="00AC3589">
            <w:pPr>
              <w:spacing w:before="0" w:after="0" w:line="240" w:lineRule="auto"/>
              <w:ind w:firstLine="0"/>
              <w:jc w:val="center"/>
              <w:rPr>
                <w:rFonts w:ascii="Times New Roman" w:eastAsia="Times New Roman" w:hAnsi="Times New Roman" w:cs="Times New Roman"/>
                <w:szCs w:val="24"/>
                <w:lang w:eastAsia="fr-FR"/>
              </w:rPr>
            </w:pPr>
            <w:proofErr w:type="spellStart"/>
            <w:r w:rsidRPr="00B06E75">
              <w:rPr>
                <w:rFonts w:ascii="Times New Roman" w:eastAsia="Times New Roman" w:hAnsi="Times New Roman" w:cs="Times New Roman"/>
                <w:szCs w:val="24"/>
                <w:lang w:eastAsia="fr-FR"/>
              </w:rPr>
              <w:t>Komono</w:t>
            </w:r>
            <w:proofErr w:type="spellEnd"/>
          </w:p>
        </w:tc>
      </w:tr>
      <w:tr w:rsidR="00181EE6" w:rsidRPr="00B06E75" w14:paraId="35CACC63" w14:textId="77777777" w:rsidTr="00AC3589">
        <w:trPr>
          <w:trHeight w:val="315"/>
        </w:trPr>
        <w:tc>
          <w:tcPr>
            <w:tcW w:w="1520" w:type="dxa"/>
            <w:vMerge w:val="restart"/>
            <w:tcBorders>
              <w:top w:val="single" w:sz="4" w:space="0" w:color="auto"/>
              <w:left w:val="single" w:sz="4" w:space="0" w:color="auto"/>
              <w:right w:val="single" w:sz="4" w:space="0" w:color="auto"/>
            </w:tcBorders>
            <w:shd w:val="clear" w:color="000000" w:fill="DAEEF3"/>
            <w:noWrap/>
            <w:vAlign w:val="center"/>
            <w:hideMark/>
          </w:tcPr>
          <w:p w14:paraId="2B2BF773"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6</w:t>
            </w:r>
          </w:p>
        </w:tc>
        <w:tc>
          <w:tcPr>
            <w:tcW w:w="2220" w:type="dxa"/>
            <w:vMerge w:val="restart"/>
            <w:tcBorders>
              <w:top w:val="single" w:sz="4" w:space="0" w:color="auto"/>
              <w:left w:val="nil"/>
              <w:right w:val="single" w:sz="4" w:space="0" w:color="auto"/>
            </w:tcBorders>
            <w:shd w:val="clear" w:color="000000" w:fill="DAEEF3"/>
            <w:noWrap/>
            <w:vAlign w:val="center"/>
            <w:hideMark/>
          </w:tcPr>
          <w:p w14:paraId="50C0D32A" w14:textId="77777777" w:rsidR="00181EE6" w:rsidRPr="00B06E75" w:rsidRDefault="00181EE6" w:rsidP="00AC3589">
            <w:pPr>
              <w:spacing w:before="0" w:after="0" w:line="240" w:lineRule="auto"/>
              <w:ind w:firstLine="0"/>
              <w:jc w:val="center"/>
              <w:rPr>
                <w:rFonts w:ascii="Times New Roman" w:eastAsia="Times New Roman" w:hAnsi="Times New Roman" w:cs="Times New Roman"/>
                <w:szCs w:val="24"/>
                <w:lang w:eastAsia="fr-FR"/>
              </w:rPr>
            </w:pPr>
            <w:r w:rsidRPr="00B06E75">
              <w:rPr>
                <w:rFonts w:ascii="Times New Roman" w:eastAsia="Times New Roman" w:hAnsi="Times New Roman" w:cs="Times New Roman"/>
                <w:szCs w:val="24"/>
                <w:lang w:eastAsia="fr-FR"/>
              </w:rPr>
              <w:t>Pool</w:t>
            </w:r>
          </w:p>
        </w:tc>
        <w:tc>
          <w:tcPr>
            <w:tcW w:w="2772" w:type="dxa"/>
            <w:tcBorders>
              <w:top w:val="single" w:sz="4" w:space="0" w:color="auto"/>
              <w:left w:val="single" w:sz="4" w:space="0" w:color="auto"/>
              <w:bottom w:val="single" w:sz="4" w:space="0" w:color="auto"/>
              <w:right w:val="single" w:sz="4" w:space="0" w:color="auto"/>
            </w:tcBorders>
            <w:shd w:val="clear" w:color="000000" w:fill="DAEEF3"/>
            <w:vAlign w:val="center"/>
          </w:tcPr>
          <w:p w14:paraId="1071CAAD" w14:textId="77777777" w:rsidR="00181EE6" w:rsidRPr="00B06E75" w:rsidRDefault="00181EE6" w:rsidP="00AC3589">
            <w:pPr>
              <w:spacing w:before="0" w:after="0" w:line="240" w:lineRule="auto"/>
              <w:ind w:firstLine="0"/>
              <w:jc w:val="center"/>
              <w:rPr>
                <w:rFonts w:ascii="Times New Roman" w:eastAsia="Times New Roman" w:hAnsi="Times New Roman" w:cs="Times New Roman"/>
                <w:szCs w:val="24"/>
                <w:lang w:eastAsia="fr-FR"/>
              </w:rPr>
            </w:pPr>
            <w:proofErr w:type="spellStart"/>
            <w:r w:rsidRPr="003114AD">
              <w:rPr>
                <w:rFonts w:ascii="Times New Roman" w:eastAsia="Times New Roman" w:hAnsi="Times New Roman" w:cs="Times New Roman"/>
                <w:szCs w:val="24"/>
                <w:lang w:eastAsia="fr-FR"/>
              </w:rPr>
              <w:t>Mayama</w:t>
            </w:r>
            <w:proofErr w:type="spellEnd"/>
          </w:p>
        </w:tc>
        <w:tc>
          <w:tcPr>
            <w:tcW w:w="2186" w:type="dxa"/>
            <w:tcBorders>
              <w:top w:val="single" w:sz="4" w:space="0" w:color="auto"/>
              <w:left w:val="single" w:sz="4" w:space="0" w:color="auto"/>
              <w:bottom w:val="single" w:sz="4" w:space="0" w:color="auto"/>
              <w:right w:val="single" w:sz="4" w:space="0" w:color="auto"/>
            </w:tcBorders>
            <w:shd w:val="clear" w:color="000000" w:fill="DAEEF3"/>
            <w:vAlign w:val="center"/>
          </w:tcPr>
          <w:p w14:paraId="78790F35" w14:textId="77777777" w:rsidR="00181EE6" w:rsidRPr="00B06E75" w:rsidRDefault="00181EE6" w:rsidP="00AC3589">
            <w:pPr>
              <w:spacing w:before="0" w:after="0" w:line="240" w:lineRule="auto"/>
              <w:ind w:firstLine="0"/>
              <w:jc w:val="center"/>
              <w:rPr>
                <w:rFonts w:ascii="Times New Roman" w:eastAsia="Times New Roman" w:hAnsi="Times New Roman" w:cs="Times New Roman"/>
                <w:szCs w:val="24"/>
                <w:lang w:eastAsia="fr-FR"/>
              </w:rPr>
            </w:pPr>
            <w:r w:rsidRPr="003114AD">
              <w:rPr>
                <w:rFonts w:ascii="Times New Roman" w:eastAsia="Times New Roman" w:hAnsi="Times New Roman" w:cs="Times New Roman"/>
                <w:szCs w:val="24"/>
                <w:lang w:eastAsia="fr-FR"/>
              </w:rPr>
              <w:t>Kinkala</w:t>
            </w:r>
          </w:p>
        </w:tc>
        <w:tc>
          <w:tcPr>
            <w:tcW w:w="1849" w:type="dxa"/>
            <w:tcBorders>
              <w:top w:val="single" w:sz="4" w:space="0" w:color="auto"/>
              <w:left w:val="single" w:sz="4" w:space="0" w:color="auto"/>
              <w:bottom w:val="single" w:sz="4" w:space="0" w:color="auto"/>
              <w:right w:val="single" w:sz="4" w:space="0" w:color="000000"/>
            </w:tcBorders>
            <w:shd w:val="clear" w:color="000000" w:fill="DAEEF3"/>
            <w:vAlign w:val="center"/>
          </w:tcPr>
          <w:p w14:paraId="57496594" w14:textId="77777777" w:rsidR="00181EE6" w:rsidRPr="00B06E75" w:rsidRDefault="00181EE6" w:rsidP="00AC3589">
            <w:pPr>
              <w:spacing w:before="0" w:after="0" w:line="240" w:lineRule="auto"/>
              <w:ind w:firstLine="0"/>
              <w:jc w:val="center"/>
              <w:rPr>
                <w:rFonts w:ascii="Times New Roman" w:eastAsia="Times New Roman" w:hAnsi="Times New Roman" w:cs="Times New Roman"/>
                <w:szCs w:val="24"/>
                <w:lang w:eastAsia="fr-FR"/>
              </w:rPr>
            </w:pPr>
            <w:r w:rsidRPr="00B06E75">
              <w:rPr>
                <w:rFonts w:ascii="Times New Roman" w:eastAsia="Times New Roman" w:hAnsi="Times New Roman" w:cs="Times New Roman"/>
                <w:szCs w:val="24"/>
                <w:lang w:eastAsia="fr-FR"/>
              </w:rPr>
              <w:t>Kinkala</w:t>
            </w:r>
          </w:p>
        </w:tc>
      </w:tr>
      <w:tr w:rsidR="00181EE6" w:rsidRPr="00B06E75" w14:paraId="7C8A2828" w14:textId="77777777" w:rsidTr="00AC3589">
        <w:trPr>
          <w:trHeight w:val="372"/>
        </w:trPr>
        <w:tc>
          <w:tcPr>
            <w:tcW w:w="1520" w:type="dxa"/>
            <w:vMerge/>
            <w:tcBorders>
              <w:left w:val="single" w:sz="4" w:space="0" w:color="auto"/>
              <w:right w:val="single" w:sz="4" w:space="0" w:color="auto"/>
            </w:tcBorders>
            <w:vAlign w:val="center"/>
            <w:hideMark/>
          </w:tcPr>
          <w:p w14:paraId="400FC1D7"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
        </w:tc>
        <w:tc>
          <w:tcPr>
            <w:tcW w:w="2220" w:type="dxa"/>
            <w:vMerge/>
            <w:tcBorders>
              <w:left w:val="single" w:sz="4" w:space="0" w:color="auto"/>
              <w:right w:val="single" w:sz="4" w:space="0" w:color="auto"/>
            </w:tcBorders>
            <w:vAlign w:val="center"/>
            <w:hideMark/>
          </w:tcPr>
          <w:p w14:paraId="378C20B5" w14:textId="77777777" w:rsidR="00181EE6" w:rsidRPr="00B06E75" w:rsidRDefault="00181EE6" w:rsidP="00AC3589">
            <w:pPr>
              <w:spacing w:before="0" w:after="0" w:line="240" w:lineRule="auto"/>
              <w:ind w:firstLine="0"/>
              <w:jc w:val="center"/>
              <w:rPr>
                <w:rFonts w:ascii="Times New Roman" w:eastAsia="Times New Roman" w:hAnsi="Times New Roman" w:cs="Times New Roman"/>
                <w:szCs w:val="24"/>
                <w:lang w:eastAsia="fr-FR"/>
              </w:rPr>
            </w:pPr>
          </w:p>
        </w:tc>
        <w:tc>
          <w:tcPr>
            <w:tcW w:w="2772" w:type="dxa"/>
            <w:tcBorders>
              <w:top w:val="single" w:sz="4" w:space="0" w:color="auto"/>
              <w:left w:val="nil"/>
              <w:bottom w:val="single" w:sz="4" w:space="0" w:color="auto"/>
              <w:right w:val="single" w:sz="4" w:space="0" w:color="auto"/>
            </w:tcBorders>
            <w:shd w:val="clear" w:color="000000" w:fill="DAEEF3"/>
            <w:noWrap/>
            <w:vAlign w:val="center"/>
            <w:hideMark/>
          </w:tcPr>
          <w:p w14:paraId="15CFA429"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roofErr w:type="spellStart"/>
            <w:r w:rsidRPr="00B06E75">
              <w:rPr>
                <w:rFonts w:ascii="Times New Roman" w:eastAsia="Times New Roman" w:hAnsi="Times New Roman" w:cs="Times New Roman"/>
                <w:color w:val="000000"/>
                <w:szCs w:val="24"/>
                <w:lang w:eastAsia="fr-FR"/>
              </w:rPr>
              <w:t>Mindouli</w:t>
            </w:r>
            <w:proofErr w:type="spellEnd"/>
          </w:p>
        </w:tc>
        <w:tc>
          <w:tcPr>
            <w:tcW w:w="2186" w:type="dxa"/>
            <w:tcBorders>
              <w:top w:val="single" w:sz="4" w:space="0" w:color="auto"/>
              <w:left w:val="nil"/>
              <w:bottom w:val="single" w:sz="4" w:space="0" w:color="auto"/>
              <w:right w:val="single" w:sz="4" w:space="0" w:color="auto"/>
            </w:tcBorders>
            <w:shd w:val="clear" w:color="000000" w:fill="DAEEF3"/>
            <w:noWrap/>
            <w:vAlign w:val="center"/>
            <w:hideMark/>
          </w:tcPr>
          <w:p w14:paraId="59D97BA8" w14:textId="77777777" w:rsidR="00181EE6" w:rsidRPr="00B06E75" w:rsidRDefault="00181EE6" w:rsidP="00AC3589">
            <w:pPr>
              <w:spacing w:before="0" w:after="0" w:line="240" w:lineRule="auto"/>
              <w:ind w:firstLine="0"/>
              <w:jc w:val="center"/>
              <w:rPr>
                <w:rFonts w:ascii="Times New Roman" w:eastAsia="Times New Roman" w:hAnsi="Times New Roman" w:cs="Times New Roman"/>
                <w:szCs w:val="24"/>
                <w:lang w:eastAsia="fr-FR"/>
              </w:rPr>
            </w:pPr>
            <w:r w:rsidRPr="00B06E75">
              <w:rPr>
                <w:rFonts w:ascii="Times New Roman" w:eastAsia="Times New Roman" w:hAnsi="Times New Roman" w:cs="Times New Roman"/>
                <w:szCs w:val="24"/>
                <w:lang w:eastAsia="fr-FR"/>
              </w:rPr>
              <w:t>Boko</w:t>
            </w:r>
          </w:p>
        </w:tc>
        <w:tc>
          <w:tcPr>
            <w:tcW w:w="1849" w:type="dxa"/>
            <w:tcBorders>
              <w:top w:val="single" w:sz="4" w:space="0" w:color="auto"/>
              <w:left w:val="nil"/>
              <w:bottom w:val="single" w:sz="4" w:space="0" w:color="auto"/>
              <w:right w:val="single" w:sz="4" w:space="0" w:color="auto"/>
            </w:tcBorders>
            <w:shd w:val="clear" w:color="000000" w:fill="DAEEF3"/>
            <w:noWrap/>
            <w:vAlign w:val="center"/>
            <w:hideMark/>
          </w:tcPr>
          <w:p w14:paraId="0769AFCE" w14:textId="77777777" w:rsidR="00181EE6" w:rsidRPr="00B06E75" w:rsidRDefault="00181EE6" w:rsidP="00AC3589">
            <w:pPr>
              <w:spacing w:before="0" w:after="0" w:line="240" w:lineRule="auto"/>
              <w:ind w:firstLine="0"/>
              <w:jc w:val="center"/>
              <w:rPr>
                <w:rFonts w:ascii="Times New Roman" w:eastAsia="Times New Roman" w:hAnsi="Times New Roman" w:cs="Times New Roman"/>
                <w:szCs w:val="24"/>
                <w:lang w:eastAsia="fr-FR"/>
              </w:rPr>
            </w:pPr>
            <w:proofErr w:type="spellStart"/>
            <w:r w:rsidRPr="00B06E75">
              <w:rPr>
                <w:rFonts w:ascii="Times New Roman" w:eastAsia="Times New Roman" w:hAnsi="Times New Roman" w:cs="Times New Roman"/>
                <w:szCs w:val="24"/>
                <w:lang w:eastAsia="fr-FR"/>
              </w:rPr>
              <w:t>Mindouli</w:t>
            </w:r>
            <w:proofErr w:type="spellEnd"/>
          </w:p>
        </w:tc>
      </w:tr>
      <w:tr w:rsidR="00181EE6" w:rsidRPr="00B06E75" w14:paraId="7B4632ED" w14:textId="77777777" w:rsidTr="00AC3589">
        <w:trPr>
          <w:trHeight w:val="372"/>
        </w:trPr>
        <w:tc>
          <w:tcPr>
            <w:tcW w:w="1520" w:type="dxa"/>
            <w:vMerge/>
            <w:tcBorders>
              <w:left w:val="single" w:sz="4" w:space="0" w:color="auto"/>
              <w:bottom w:val="nil"/>
              <w:right w:val="single" w:sz="4" w:space="0" w:color="auto"/>
            </w:tcBorders>
            <w:vAlign w:val="center"/>
            <w:hideMark/>
          </w:tcPr>
          <w:p w14:paraId="5B337AD2"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
        </w:tc>
        <w:tc>
          <w:tcPr>
            <w:tcW w:w="2220" w:type="dxa"/>
            <w:vMerge/>
            <w:tcBorders>
              <w:left w:val="single" w:sz="4" w:space="0" w:color="auto"/>
              <w:bottom w:val="nil"/>
              <w:right w:val="single" w:sz="4" w:space="0" w:color="auto"/>
            </w:tcBorders>
            <w:vAlign w:val="center"/>
            <w:hideMark/>
          </w:tcPr>
          <w:p w14:paraId="60FBA088" w14:textId="77777777" w:rsidR="00181EE6" w:rsidRPr="00B06E75" w:rsidRDefault="00181EE6" w:rsidP="00AC3589">
            <w:pPr>
              <w:spacing w:before="0" w:after="0" w:line="240" w:lineRule="auto"/>
              <w:ind w:firstLine="0"/>
              <w:jc w:val="center"/>
              <w:rPr>
                <w:rFonts w:ascii="Times New Roman" w:eastAsia="Times New Roman" w:hAnsi="Times New Roman" w:cs="Times New Roman"/>
                <w:szCs w:val="24"/>
                <w:lang w:eastAsia="fr-FR"/>
              </w:rPr>
            </w:pPr>
          </w:p>
        </w:tc>
        <w:tc>
          <w:tcPr>
            <w:tcW w:w="2772" w:type="dxa"/>
            <w:tcBorders>
              <w:top w:val="nil"/>
              <w:left w:val="nil"/>
              <w:bottom w:val="single" w:sz="4" w:space="0" w:color="auto"/>
              <w:right w:val="single" w:sz="4" w:space="0" w:color="auto"/>
            </w:tcBorders>
            <w:shd w:val="clear" w:color="000000" w:fill="DAEEF3"/>
            <w:noWrap/>
            <w:vAlign w:val="center"/>
            <w:hideMark/>
          </w:tcPr>
          <w:p w14:paraId="304A5DDE"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roofErr w:type="spellStart"/>
            <w:r w:rsidRPr="00B06E75">
              <w:rPr>
                <w:rFonts w:ascii="Times New Roman" w:eastAsia="Times New Roman" w:hAnsi="Times New Roman" w:cs="Times New Roman"/>
                <w:color w:val="000000"/>
                <w:szCs w:val="24"/>
                <w:lang w:eastAsia="fr-FR"/>
              </w:rPr>
              <w:t>Kindamba</w:t>
            </w:r>
            <w:proofErr w:type="spellEnd"/>
          </w:p>
        </w:tc>
        <w:tc>
          <w:tcPr>
            <w:tcW w:w="2186" w:type="dxa"/>
            <w:tcBorders>
              <w:top w:val="nil"/>
              <w:left w:val="nil"/>
              <w:bottom w:val="single" w:sz="4" w:space="0" w:color="auto"/>
              <w:right w:val="single" w:sz="4" w:space="0" w:color="auto"/>
            </w:tcBorders>
            <w:shd w:val="clear" w:color="000000" w:fill="DAEEF3"/>
            <w:noWrap/>
            <w:vAlign w:val="center"/>
            <w:hideMark/>
          </w:tcPr>
          <w:p w14:paraId="2FFFED09" w14:textId="55A716BC" w:rsidR="00181EE6" w:rsidRPr="00B06E75" w:rsidRDefault="00181EE6" w:rsidP="00AC3589">
            <w:pPr>
              <w:spacing w:before="0" w:after="0" w:line="240" w:lineRule="auto"/>
              <w:ind w:firstLine="0"/>
              <w:jc w:val="center"/>
              <w:rPr>
                <w:rFonts w:ascii="Times New Roman" w:eastAsia="Times New Roman" w:hAnsi="Times New Roman" w:cs="Times New Roman"/>
                <w:szCs w:val="24"/>
                <w:lang w:eastAsia="fr-FR"/>
              </w:rPr>
            </w:pPr>
          </w:p>
        </w:tc>
        <w:tc>
          <w:tcPr>
            <w:tcW w:w="1849" w:type="dxa"/>
            <w:tcBorders>
              <w:top w:val="nil"/>
              <w:left w:val="nil"/>
              <w:bottom w:val="single" w:sz="4" w:space="0" w:color="auto"/>
              <w:right w:val="single" w:sz="4" w:space="0" w:color="auto"/>
            </w:tcBorders>
            <w:shd w:val="clear" w:color="000000" w:fill="DAEEF3"/>
            <w:noWrap/>
            <w:vAlign w:val="center"/>
            <w:hideMark/>
          </w:tcPr>
          <w:p w14:paraId="08352E84" w14:textId="77777777" w:rsidR="00181EE6" w:rsidRPr="00B06E75" w:rsidRDefault="00181EE6" w:rsidP="00AC3589">
            <w:pPr>
              <w:spacing w:before="0" w:after="0" w:line="240" w:lineRule="auto"/>
              <w:ind w:firstLine="0"/>
              <w:jc w:val="center"/>
              <w:rPr>
                <w:rFonts w:ascii="Times New Roman" w:eastAsia="Times New Roman" w:hAnsi="Times New Roman" w:cs="Times New Roman"/>
                <w:szCs w:val="24"/>
                <w:lang w:eastAsia="fr-FR"/>
              </w:rPr>
            </w:pPr>
            <w:proofErr w:type="spellStart"/>
            <w:r w:rsidRPr="00B06E75">
              <w:rPr>
                <w:rFonts w:ascii="Times New Roman" w:eastAsia="Times New Roman" w:hAnsi="Times New Roman" w:cs="Times New Roman"/>
                <w:szCs w:val="24"/>
                <w:lang w:eastAsia="fr-FR"/>
              </w:rPr>
              <w:t>Kindamba</w:t>
            </w:r>
            <w:proofErr w:type="spellEnd"/>
          </w:p>
        </w:tc>
      </w:tr>
      <w:tr w:rsidR="00181EE6" w:rsidRPr="00B06E75" w14:paraId="3EDDEDD1" w14:textId="77777777" w:rsidTr="00AC3589">
        <w:trPr>
          <w:trHeight w:val="359"/>
        </w:trPr>
        <w:tc>
          <w:tcPr>
            <w:tcW w:w="1520" w:type="dxa"/>
            <w:vMerge w:val="restart"/>
            <w:tcBorders>
              <w:top w:val="single" w:sz="4" w:space="0" w:color="auto"/>
              <w:left w:val="single" w:sz="4" w:space="0" w:color="auto"/>
              <w:right w:val="single" w:sz="4" w:space="0" w:color="auto"/>
            </w:tcBorders>
            <w:shd w:val="clear" w:color="000000" w:fill="F2DCDB"/>
            <w:noWrap/>
            <w:vAlign w:val="center"/>
            <w:hideMark/>
          </w:tcPr>
          <w:p w14:paraId="4F1C980C"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7</w:t>
            </w:r>
          </w:p>
        </w:tc>
        <w:tc>
          <w:tcPr>
            <w:tcW w:w="2220" w:type="dxa"/>
            <w:vMerge w:val="restart"/>
            <w:tcBorders>
              <w:top w:val="single" w:sz="4" w:space="0" w:color="auto"/>
              <w:left w:val="nil"/>
              <w:right w:val="single" w:sz="4" w:space="0" w:color="auto"/>
            </w:tcBorders>
            <w:shd w:val="clear" w:color="000000" w:fill="F2DCDB"/>
            <w:noWrap/>
            <w:vAlign w:val="center"/>
            <w:hideMark/>
          </w:tcPr>
          <w:p w14:paraId="1701D835"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Brazzaville</w:t>
            </w:r>
          </w:p>
        </w:tc>
        <w:tc>
          <w:tcPr>
            <w:tcW w:w="2772" w:type="dxa"/>
            <w:vMerge w:val="restart"/>
            <w:tcBorders>
              <w:top w:val="single" w:sz="4" w:space="0" w:color="auto"/>
              <w:left w:val="single" w:sz="4" w:space="0" w:color="auto"/>
              <w:right w:val="single" w:sz="4" w:space="0" w:color="auto"/>
            </w:tcBorders>
            <w:shd w:val="clear" w:color="000000" w:fill="F2DCDB"/>
            <w:vAlign w:val="center"/>
          </w:tcPr>
          <w:p w14:paraId="3CD0268C"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
        </w:tc>
        <w:tc>
          <w:tcPr>
            <w:tcW w:w="2186" w:type="dxa"/>
            <w:vMerge w:val="restart"/>
            <w:tcBorders>
              <w:top w:val="single" w:sz="4" w:space="0" w:color="auto"/>
              <w:left w:val="single" w:sz="4" w:space="0" w:color="auto"/>
              <w:right w:val="single" w:sz="4" w:space="0" w:color="auto"/>
            </w:tcBorders>
            <w:shd w:val="clear" w:color="000000" w:fill="F2DCDB"/>
            <w:vAlign w:val="center"/>
          </w:tcPr>
          <w:p w14:paraId="186392AB"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Brazzaville</w:t>
            </w:r>
          </w:p>
        </w:tc>
        <w:tc>
          <w:tcPr>
            <w:tcW w:w="1849" w:type="dxa"/>
            <w:tcBorders>
              <w:top w:val="single" w:sz="4" w:space="0" w:color="auto"/>
              <w:left w:val="single" w:sz="4" w:space="0" w:color="auto"/>
              <w:bottom w:val="single" w:sz="4" w:space="0" w:color="auto"/>
              <w:right w:val="single" w:sz="4" w:space="0" w:color="000000"/>
            </w:tcBorders>
            <w:shd w:val="clear" w:color="000000" w:fill="F2DCDB"/>
            <w:vAlign w:val="center"/>
          </w:tcPr>
          <w:p w14:paraId="3EFE5A60"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Brazzaville</w:t>
            </w:r>
          </w:p>
        </w:tc>
      </w:tr>
      <w:tr w:rsidR="00181EE6" w:rsidRPr="00B06E75" w14:paraId="358E0644" w14:textId="77777777" w:rsidTr="00AC3589">
        <w:trPr>
          <w:trHeight w:val="372"/>
        </w:trPr>
        <w:tc>
          <w:tcPr>
            <w:tcW w:w="1520" w:type="dxa"/>
            <w:vMerge/>
            <w:tcBorders>
              <w:left w:val="single" w:sz="4" w:space="0" w:color="auto"/>
              <w:bottom w:val="single" w:sz="4" w:space="0" w:color="auto"/>
              <w:right w:val="single" w:sz="4" w:space="0" w:color="auto"/>
            </w:tcBorders>
            <w:shd w:val="clear" w:color="000000" w:fill="F2DCDB"/>
            <w:noWrap/>
            <w:vAlign w:val="center"/>
            <w:hideMark/>
          </w:tcPr>
          <w:p w14:paraId="62F935B4"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
        </w:tc>
        <w:tc>
          <w:tcPr>
            <w:tcW w:w="2220" w:type="dxa"/>
            <w:vMerge/>
            <w:tcBorders>
              <w:left w:val="nil"/>
              <w:bottom w:val="single" w:sz="4" w:space="0" w:color="auto"/>
              <w:right w:val="single" w:sz="4" w:space="0" w:color="auto"/>
            </w:tcBorders>
            <w:shd w:val="clear" w:color="000000" w:fill="F2DCDB"/>
            <w:noWrap/>
            <w:vAlign w:val="center"/>
            <w:hideMark/>
          </w:tcPr>
          <w:p w14:paraId="0D8E1EDF"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
        </w:tc>
        <w:tc>
          <w:tcPr>
            <w:tcW w:w="2772" w:type="dxa"/>
            <w:vMerge/>
            <w:tcBorders>
              <w:left w:val="single" w:sz="4" w:space="0" w:color="auto"/>
              <w:bottom w:val="single" w:sz="4" w:space="0" w:color="auto"/>
              <w:right w:val="single" w:sz="4" w:space="0" w:color="auto"/>
            </w:tcBorders>
            <w:shd w:val="clear" w:color="000000" w:fill="F2DCDB"/>
            <w:noWrap/>
            <w:vAlign w:val="center"/>
            <w:hideMark/>
          </w:tcPr>
          <w:p w14:paraId="20431ABE"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
        </w:tc>
        <w:tc>
          <w:tcPr>
            <w:tcW w:w="2186" w:type="dxa"/>
            <w:vMerge/>
            <w:tcBorders>
              <w:left w:val="single" w:sz="4" w:space="0" w:color="auto"/>
              <w:bottom w:val="single" w:sz="4" w:space="0" w:color="auto"/>
              <w:right w:val="single" w:sz="4" w:space="0" w:color="auto"/>
            </w:tcBorders>
            <w:shd w:val="clear" w:color="000000" w:fill="F2DCDB"/>
            <w:noWrap/>
            <w:vAlign w:val="center"/>
            <w:hideMark/>
          </w:tcPr>
          <w:p w14:paraId="4965BAAC"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
        </w:tc>
        <w:tc>
          <w:tcPr>
            <w:tcW w:w="1849" w:type="dxa"/>
            <w:tcBorders>
              <w:top w:val="single" w:sz="4" w:space="0" w:color="auto"/>
              <w:left w:val="nil"/>
              <w:bottom w:val="single" w:sz="4" w:space="0" w:color="auto"/>
              <w:right w:val="single" w:sz="4" w:space="0" w:color="auto"/>
            </w:tcBorders>
            <w:shd w:val="clear" w:color="000000" w:fill="F2DCDB"/>
            <w:noWrap/>
            <w:vAlign w:val="center"/>
            <w:hideMark/>
          </w:tcPr>
          <w:p w14:paraId="5EB7358B"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roofErr w:type="spellStart"/>
            <w:r w:rsidRPr="00B06E75">
              <w:rPr>
                <w:rFonts w:ascii="Times New Roman" w:eastAsia="Times New Roman" w:hAnsi="Times New Roman" w:cs="Times New Roman"/>
                <w:color w:val="000000"/>
                <w:szCs w:val="24"/>
                <w:lang w:eastAsia="fr-FR"/>
              </w:rPr>
              <w:t>Djoumouna</w:t>
            </w:r>
            <w:proofErr w:type="spellEnd"/>
          </w:p>
        </w:tc>
      </w:tr>
      <w:tr w:rsidR="00181EE6" w:rsidRPr="00B06E75" w14:paraId="37A10DE7" w14:textId="77777777" w:rsidTr="00AC3589">
        <w:trPr>
          <w:trHeight w:val="314"/>
        </w:trPr>
        <w:tc>
          <w:tcPr>
            <w:tcW w:w="1520" w:type="dxa"/>
            <w:vMerge w:val="restart"/>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24932058"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8</w:t>
            </w:r>
          </w:p>
        </w:tc>
        <w:tc>
          <w:tcPr>
            <w:tcW w:w="2220" w:type="dxa"/>
            <w:vMerge w:val="restart"/>
            <w:tcBorders>
              <w:top w:val="single" w:sz="4" w:space="0" w:color="auto"/>
              <w:left w:val="nil"/>
              <w:bottom w:val="single" w:sz="4" w:space="0" w:color="auto"/>
              <w:right w:val="single" w:sz="4" w:space="0" w:color="auto"/>
            </w:tcBorders>
            <w:shd w:val="clear" w:color="000000" w:fill="EEECE1"/>
            <w:noWrap/>
            <w:vAlign w:val="center"/>
            <w:hideMark/>
          </w:tcPr>
          <w:p w14:paraId="3B4C87F1"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roofErr w:type="spellStart"/>
            <w:r w:rsidRPr="00B06E75">
              <w:rPr>
                <w:rFonts w:ascii="Times New Roman" w:eastAsia="Times New Roman" w:hAnsi="Times New Roman" w:cs="Times New Roman"/>
                <w:color w:val="000000"/>
                <w:szCs w:val="24"/>
                <w:lang w:eastAsia="fr-FR"/>
              </w:rPr>
              <w:t>Djoué</w:t>
            </w:r>
            <w:proofErr w:type="spellEnd"/>
            <w:r w:rsidRPr="00B06E75">
              <w:rPr>
                <w:rFonts w:ascii="Times New Roman" w:eastAsia="Times New Roman" w:hAnsi="Times New Roman" w:cs="Times New Roman"/>
                <w:color w:val="000000"/>
                <w:szCs w:val="24"/>
                <w:lang w:eastAsia="fr-FR"/>
              </w:rPr>
              <w:t xml:space="preserve"> - </w:t>
            </w:r>
            <w:proofErr w:type="spellStart"/>
            <w:r w:rsidRPr="00B06E75">
              <w:rPr>
                <w:rFonts w:ascii="Times New Roman" w:eastAsia="Times New Roman" w:hAnsi="Times New Roman" w:cs="Times New Roman"/>
                <w:color w:val="000000"/>
                <w:szCs w:val="24"/>
                <w:lang w:eastAsia="fr-FR"/>
              </w:rPr>
              <w:t>Léfini</w:t>
            </w:r>
            <w:proofErr w:type="spellEnd"/>
          </w:p>
        </w:tc>
        <w:tc>
          <w:tcPr>
            <w:tcW w:w="2772" w:type="dxa"/>
            <w:tcBorders>
              <w:top w:val="single" w:sz="4" w:space="0" w:color="auto"/>
              <w:left w:val="single" w:sz="4" w:space="0" w:color="auto"/>
              <w:bottom w:val="single" w:sz="4" w:space="0" w:color="auto"/>
              <w:right w:val="single" w:sz="4" w:space="0" w:color="auto"/>
            </w:tcBorders>
            <w:shd w:val="clear" w:color="000000" w:fill="EEECE1"/>
            <w:vAlign w:val="center"/>
          </w:tcPr>
          <w:p w14:paraId="0207F655"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roofErr w:type="spellStart"/>
            <w:r w:rsidRPr="00B06E75">
              <w:rPr>
                <w:rFonts w:ascii="Times New Roman" w:eastAsia="Times New Roman" w:hAnsi="Times New Roman" w:cs="Times New Roman"/>
                <w:color w:val="000000"/>
                <w:szCs w:val="24"/>
                <w:lang w:eastAsia="fr-FR"/>
              </w:rPr>
              <w:t>Odziba</w:t>
            </w:r>
            <w:proofErr w:type="spellEnd"/>
          </w:p>
        </w:tc>
        <w:tc>
          <w:tcPr>
            <w:tcW w:w="2186" w:type="dxa"/>
            <w:tcBorders>
              <w:top w:val="single" w:sz="4" w:space="0" w:color="auto"/>
              <w:left w:val="single" w:sz="4" w:space="0" w:color="auto"/>
              <w:bottom w:val="single" w:sz="4" w:space="0" w:color="auto"/>
              <w:right w:val="single" w:sz="4" w:space="0" w:color="auto"/>
            </w:tcBorders>
            <w:shd w:val="clear" w:color="000000" w:fill="EEECE1"/>
            <w:vAlign w:val="center"/>
          </w:tcPr>
          <w:p w14:paraId="0681BCD3"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roofErr w:type="spellStart"/>
            <w:r w:rsidRPr="00B06E75">
              <w:rPr>
                <w:rFonts w:ascii="Times New Roman" w:eastAsia="Times New Roman" w:hAnsi="Times New Roman" w:cs="Times New Roman"/>
                <w:color w:val="000000"/>
                <w:szCs w:val="24"/>
                <w:lang w:eastAsia="fr-FR"/>
              </w:rPr>
              <w:t>Odziba</w:t>
            </w:r>
            <w:proofErr w:type="spellEnd"/>
          </w:p>
        </w:tc>
        <w:tc>
          <w:tcPr>
            <w:tcW w:w="1849" w:type="dxa"/>
            <w:vMerge w:val="restart"/>
            <w:tcBorders>
              <w:top w:val="single" w:sz="4" w:space="0" w:color="auto"/>
              <w:left w:val="single" w:sz="4" w:space="0" w:color="auto"/>
              <w:right w:val="single" w:sz="4" w:space="0" w:color="000000"/>
            </w:tcBorders>
            <w:shd w:val="clear" w:color="000000" w:fill="EEECE1"/>
            <w:vAlign w:val="center"/>
          </w:tcPr>
          <w:p w14:paraId="3A35A8FF" w14:textId="06201CA4"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
        </w:tc>
      </w:tr>
      <w:tr w:rsidR="00181EE6" w:rsidRPr="00B06E75" w14:paraId="58DCC545" w14:textId="77777777" w:rsidTr="00AC3589">
        <w:trPr>
          <w:trHeight w:val="372"/>
        </w:trPr>
        <w:tc>
          <w:tcPr>
            <w:tcW w:w="1520" w:type="dxa"/>
            <w:vMerge/>
            <w:tcBorders>
              <w:top w:val="single" w:sz="4" w:space="0" w:color="auto"/>
              <w:left w:val="single" w:sz="4" w:space="0" w:color="auto"/>
              <w:bottom w:val="single" w:sz="4" w:space="0" w:color="auto"/>
              <w:right w:val="single" w:sz="4" w:space="0" w:color="auto"/>
            </w:tcBorders>
            <w:vAlign w:val="center"/>
            <w:hideMark/>
          </w:tcPr>
          <w:p w14:paraId="389F2837"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
        </w:tc>
        <w:tc>
          <w:tcPr>
            <w:tcW w:w="2220" w:type="dxa"/>
            <w:vMerge/>
            <w:tcBorders>
              <w:top w:val="single" w:sz="4" w:space="0" w:color="auto"/>
              <w:left w:val="single" w:sz="4" w:space="0" w:color="auto"/>
              <w:bottom w:val="single" w:sz="4" w:space="0" w:color="auto"/>
              <w:right w:val="single" w:sz="4" w:space="0" w:color="auto"/>
            </w:tcBorders>
            <w:vAlign w:val="center"/>
            <w:hideMark/>
          </w:tcPr>
          <w:p w14:paraId="4CD6A2E4"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
        </w:tc>
        <w:tc>
          <w:tcPr>
            <w:tcW w:w="2772" w:type="dxa"/>
            <w:tcBorders>
              <w:top w:val="single" w:sz="4" w:space="0" w:color="auto"/>
              <w:left w:val="nil"/>
              <w:bottom w:val="single" w:sz="4" w:space="0" w:color="auto"/>
              <w:right w:val="single" w:sz="4" w:space="0" w:color="auto"/>
            </w:tcBorders>
            <w:shd w:val="clear" w:color="000000" w:fill="EEECE1"/>
            <w:noWrap/>
            <w:vAlign w:val="center"/>
            <w:hideMark/>
          </w:tcPr>
          <w:p w14:paraId="6133E7A8"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roofErr w:type="spellStart"/>
            <w:r w:rsidRPr="00B06E75">
              <w:rPr>
                <w:rFonts w:ascii="Times New Roman" w:eastAsia="Times New Roman" w:hAnsi="Times New Roman" w:cs="Times New Roman"/>
                <w:color w:val="000000"/>
                <w:szCs w:val="24"/>
                <w:lang w:eastAsia="fr-FR"/>
              </w:rPr>
              <w:t>Ngabé</w:t>
            </w:r>
            <w:proofErr w:type="spellEnd"/>
          </w:p>
        </w:tc>
        <w:tc>
          <w:tcPr>
            <w:tcW w:w="2186" w:type="dxa"/>
            <w:tcBorders>
              <w:top w:val="single" w:sz="4" w:space="0" w:color="auto"/>
              <w:left w:val="nil"/>
              <w:bottom w:val="single" w:sz="4" w:space="0" w:color="auto"/>
              <w:right w:val="single" w:sz="4" w:space="0" w:color="auto"/>
            </w:tcBorders>
            <w:shd w:val="clear" w:color="000000" w:fill="EEECE1"/>
            <w:noWrap/>
            <w:vAlign w:val="center"/>
            <w:hideMark/>
          </w:tcPr>
          <w:p w14:paraId="1F4B0847" w14:textId="77777777" w:rsidR="00181EE6" w:rsidRPr="00B06E75" w:rsidRDefault="00181EE6" w:rsidP="00AC3589">
            <w:pPr>
              <w:spacing w:before="0" w:after="0" w:line="240" w:lineRule="auto"/>
              <w:ind w:firstLine="0"/>
              <w:jc w:val="center"/>
              <w:rPr>
                <w:rFonts w:ascii="Times New Roman" w:eastAsia="Times New Roman" w:hAnsi="Times New Roman" w:cs="Times New Roman"/>
                <w:szCs w:val="24"/>
                <w:lang w:eastAsia="fr-FR"/>
              </w:rPr>
            </w:pPr>
            <w:proofErr w:type="spellStart"/>
            <w:r w:rsidRPr="00B06E75">
              <w:rPr>
                <w:rFonts w:ascii="Times New Roman" w:eastAsia="Times New Roman" w:hAnsi="Times New Roman" w:cs="Times New Roman"/>
                <w:szCs w:val="24"/>
                <w:lang w:eastAsia="fr-FR"/>
              </w:rPr>
              <w:t>Ngabé</w:t>
            </w:r>
            <w:proofErr w:type="spellEnd"/>
          </w:p>
        </w:tc>
        <w:tc>
          <w:tcPr>
            <w:tcW w:w="1849" w:type="dxa"/>
            <w:vMerge/>
            <w:tcBorders>
              <w:left w:val="single" w:sz="4" w:space="0" w:color="auto"/>
              <w:right w:val="single" w:sz="4" w:space="0" w:color="000000"/>
            </w:tcBorders>
            <w:shd w:val="clear" w:color="000000" w:fill="EEECE1"/>
            <w:noWrap/>
            <w:vAlign w:val="center"/>
            <w:hideMark/>
          </w:tcPr>
          <w:p w14:paraId="1C894305" w14:textId="77777777" w:rsidR="00181EE6" w:rsidRPr="00B06E75" w:rsidRDefault="00181EE6" w:rsidP="00AC3589">
            <w:pPr>
              <w:spacing w:before="0" w:after="0" w:line="240" w:lineRule="auto"/>
              <w:jc w:val="center"/>
              <w:rPr>
                <w:rFonts w:ascii="Times New Roman" w:eastAsia="Times New Roman" w:hAnsi="Times New Roman" w:cs="Times New Roman"/>
                <w:color w:val="000000"/>
                <w:szCs w:val="24"/>
                <w:lang w:eastAsia="fr-FR"/>
              </w:rPr>
            </w:pPr>
          </w:p>
        </w:tc>
      </w:tr>
      <w:tr w:rsidR="00181EE6" w:rsidRPr="00B06E75" w14:paraId="64486F38" w14:textId="77777777" w:rsidTr="00AC3589">
        <w:trPr>
          <w:trHeight w:val="372"/>
        </w:trPr>
        <w:tc>
          <w:tcPr>
            <w:tcW w:w="1520" w:type="dxa"/>
            <w:vMerge/>
            <w:tcBorders>
              <w:top w:val="single" w:sz="4" w:space="0" w:color="auto"/>
              <w:left w:val="single" w:sz="4" w:space="0" w:color="auto"/>
              <w:bottom w:val="single" w:sz="4" w:space="0" w:color="auto"/>
              <w:right w:val="single" w:sz="4" w:space="0" w:color="auto"/>
            </w:tcBorders>
            <w:vAlign w:val="center"/>
            <w:hideMark/>
          </w:tcPr>
          <w:p w14:paraId="2888D996"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
        </w:tc>
        <w:tc>
          <w:tcPr>
            <w:tcW w:w="2220" w:type="dxa"/>
            <w:vMerge/>
            <w:tcBorders>
              <w:top w:val="single" w:sz="4" w:space="0" w:color="auto"/>
              <w:left w:val="single" w:sz="4" w:space="0" w:color="auto"/>
              <w:bottom w:val="single" w:sz="4" w:space="0" w:color="auto"/>
              <w:right w:val="single" w:sz="4" w:space="0" w:color="auto"/>
            </w:tcBorders>
            <w:vAlign w:val="center"/>
            <w:hideMark/>
          </w:tcPr>
          <w:p w14:paraId="25100A17"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
        </w:tc>
        <w:tc>
          <w:tcPr>
            <w:tcW w:w="2772" w:type="dxa"/>
            <w:tcBorders>
              <w:top w:val="nil"/>
              <w:left w:val="nil"/>
              <w:bottom w:val="single" w:sz="4" w:space="0" w:color="auto"/>
              <w:right w:val="single" w:sz="4" w:space="0" w:color="auto"/>
            </w:tcBorders>
            <w:shd w:val="clear" w:color="000000" w:fill="EEECE1"/>
            <w:noWrap/>
            <w:vAlign w:val="center"/>
            <w:hideMark/>
          </w:tcPr>
          <w:p w14:paraId="735FC97A"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roofErr w:type="spellStart"/>
            <w:r w:rsidRPr="00B06E75">
              <w:rPr>
                <w:rFonts w:ascii="Times New Roman" w:eastAsia="Times New Roman" w:hAnsi="Times New Roman" w:cs="Times New Roman"/>
                <w:color w:val="000000"/>
                <w:szCs w:val="24"/>
                <w:lang w:eastAsia="fr-FR"/>
              </w:rPr>
              <w:t>Ignié</w:t>
            </w:r>
            <w:proofErr w:type="spellEnd"/>
          </w:p>
        </w:tc>
        <w:tc>
          <w:tcPr>
            <w:tcW w:w="2186" w:type="dxa"/>
            <w:tcBorders>
              <w:top w:val="nil"/>
              <w:left w:val="nil"/>
              <w:bottom w:val="single" w:sz="4" w:space="0" w:color="auto"/>
              <w:right w:val="single" w:sz="4" w:space="0" w:color="auto"/>
            </w:tcBorders>
            <w:shd w:val="clear" w:color="000000" w:fill="EEECE1"/>
            <w:noWrap/>
            <w:vAlign w:val="center"/>
            <w:hideMark/>
          </w:tcPr>
          <w:p w14:paraId="3CC14535"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roofErr w:type="spellStart"/>
            <w:r w:rsidRPr="00B06E75">
              <w:rPr>
                <w:rFonts w:ascii="Times New Roman" w:eastAsia="Times New Roman" w:hAnsi="Times New Roman" w:cs="Times New Roman"/>
                <w:color w:val="000000"/>
                <w:szCs w:val="24"/>
                <w:lang w:eastAsia="fr-FR"/>
              </w:rPr>
              <w:t>Ignié</w:t>
            </w:r>
            <w:proofErr w:type="spellEnd"/>
          </w:p>
        </w:tc>
        <w:tc>
          <w:tcPr>
            <w:tcW w:w="1849" w:type="dxa"/>
            <w:vMerge/>
            <w:tcBorders>
              <w:left w:val="single" w:sz="4" w:space="0" w:color="auto"/>
              <w:right w:val="single" w:sz="4" w:space="0" w:color="000000"/>
            </w:tcBorders>
            <w:shd w:val="clear" w:color="000000" w:fill="EEECE1"/>
            <w:noWrap/>
            <w:vAlign w:val="center"/>
            <w:hideMark/>
          </w:tcPr>
          <w:p w14:paraId="5D88CDB5" w14:textId="77777777" w:rsidR="00181EE6" w:rsidRPr="00B06E75" w:rsidRDefault="00181EE6" w:rsidP="00AC3589">
            <w:pPr>
              <w:spacing w:before="0" w:after="0" w:line="240" w:lineRule="auto"/>
              <w:jc w:val="center"/>
              <w:rPr>
                <w:rFonts w:ascii="Times New Roman" w:eastAsia="Times New Roman" w:hAnsi="Times New Roman" w:cs="Times New Roman"/>
                <w:color w:val="000000"/>
                <w:szCs w:val="24"/>
                <w:lang w:eastAsia="fr-FR"/>
              </w:rPr>
            </w:pPr>
          </w:p>
        </w:tc>
      </w:tr>
      <w:tr w:rsidR="00181EE6" w:rsidRPr="00B06E75" w14:paraId="5A53F223" w14:textId="77777777" w:rsidTr="00AC3589">
        <w:trPr>
          <w:trHeight w:val="372"/>
        </w:trPr>
        <w:tc>
          <w:tcPr>
            <w:tcW w:w="1520" w:type="dxa"/>
            <w:vMerge/>
            <w:tcBorders>
              <w:top w:val="single" w:sz="4" w:space="0" w:color="auto"/>
              <w:left w:val="single" w:sz="4" w:space="0" w:color="auto"/>
              <w:bottom w:val="single" w:sz="4" w:space="0" w:color="auto"/>
              <w:right w:val="single" w:sz="4" w:space="0" w:color="auto"/>
            </w:tcBorders>
            <w:vAlign w:val="center"/>
            <w:hideMark/>
          </w:tcPr>
          <w:p w14:paraId="49DFA8B6"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
        </w:tc>
        <w:tc>
          <w:tcPr>
            <w:tcW w:w="2220" w:type="dxa"/>
            <w:vMerge/>
            <w:tcBorders>
              <w:top w:val="single" w:sz="4" w:space="0" w:color="auto"/>
              <w:left w:val="single" w:sz="4" w:space="0" w:color="auto"/>
              <w:bottom w:val="single" w:sz="4" w:space="0" w:color="auto"/>
              <w:right w:val="single" w:sz="4" w:space="0" w:color="auto"/>
            </w:tcBorders>
            <w:vAlign w:val="center"/>
            <w:hideMark/>
          </w:tcPr>
          <w:p w14:paraId="24582124"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
        </w:tc>
        <w:tc>
          <w:tcPr>
            <w:tcW w:w="2772" w:type="dxa"/>
            <w:tcBorders>
              <w:top w:val="nil"/>
              <w:left w:val="nil"/>
              <w:bottom w:val="single" w:sz="4" w:space="0" w:color="auto"/>
              <w:right w:val="single" w:sz="4" w:space="0" w:color="auto"/>
            </w:tcBorders>
            <w:shd w:val="clear" w:color="000000" w:fill="EEECE1"/>
            <w:noWrap/>
            <w:vAlign w:val="center"/>
            <w:hideMark/>
          </w:tcPr>
          <w:p w14:paraId="63FC1F71"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Kimba</w:t>
            </w:r>
          </w:p>
        </w:tc>
        <w:tc>
          <w:tcPr>
            <w:tcW w:w="2186" w:type="dxa"/>
            <w:tcBorders>
              <w:top w:val="nil"/>
              <w:left w:val="nil"/>
              <w:bottom w:val="single" w:sz="4" w:space="0" w:color="auto"/>
              <w:right w:val="single" w:sz="4" w:space="0" w:color="auto"/>
            </w:tcBorders>
            <w:shd w:val="clear" w:color="000000" w:fill="EEECE1"/>
            <w:noWrap/>
            <w:vAlign w:val="center"/>
            <w:hideMark/>
          </w:tcPr>
          <w:p w14:paraId="5A4F292F" w14:textId="18F77A1A"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
        </w:tc>
        <w:tc>
          <w:tcPr>
            <w:tcW w:w="1849" w:type="dxa"/>
            <w:vMerge/>
            <w:tcBorders>
              <w:left w:val="single" w:sz="4" w:space="0" w:color="auto"/>
              <w:right w:val="single" w:sz="4" w:space="0" w:color="000000"/>
            </w:tcBorders>
            <w:shd w:val="clear" w:color="000000" w:fill="EEECE1"/>
            <w:noWrap/>
            <w:vAlign w:val="center"/>
            <w:hideMark/>
          </w:tcPr>
          <w:p w14:paraId="29EBE8EF" w14:textId="77777777" w:rsidR="00181EE6" w:rsidRPr="00B06E75" w:rsidRDefault="00181EE6" w:rsidP="00AC3589">
            <w:pPr>
              <w:spacing w:before="0" w:after="0" w:line="240" w:lineRule="auto"/>
              <w:jc w:val="center"/>
              <w:rPr>
                <w:rFonts w:ascii="Times New Roman" w:eastAsia="Times New Roman" w:hAnsi="Times New Roman" w:cs="Times New Roman"/>
                <w:color w:val="000000"/>
                <w:szCs w:val="24"/>
                <w:lang w:eastAsia="fr-FR"/>
              </w:rPr>
            </w:pPr>
          </w:p>
        </w:tc>
      </w:tr>
      <w:tr w:rsidR="00181EE6" w:rsidRPr="00B06E75" w14:paraId="5FF099C4" w14:textId="77777777" w:rsidTr="00AC3589">
        <w:trPr>
          <w:trHeight w:val="372"/>
        </w:trPr>
        <w:tc>
          <w:tcPr>
            <w:tcW w:w="1520" w:type="dxa"/>
            <w:vMerge/>
            <w:tcBorders>
              <w:top w:val="single" w:sz="4" w:space="0" w:color="auto"/>
              <w:left w:val="single" w:sz="4" w:space="0" w:color="auto"/>
              <w:bottom w:val="single" w:sz="4" w:space="0" w:color="auto"/>
              <w:right w:val="single" w:sz="4" w:space="0" w:color="auto"/>
            </w:tcBorders>
            <w:vAlign w:val="center"/>
            <w:hideMark/>
          </w:tcPr>
          <w:p w14:paraId="617D1655"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
        </w:tc>
        <w:tc>
          <w:tcPr>
            <w:tcW w:w="2220" w:type="dxa"/>
            <w:vMerge/>
            <w:tcBorders>
              <w:top w:val="single" w:sz="4" w:space="0" w:color="auto"/>
              <w:left w:val="single" w:sz="4" w:space="0" w:color="auto"/>
              <w:bottom w:val="single" w:sz="4" w:space="0" w:color="auto"/>
              <w:right w:val="single" w:sz="4" w:space="0" w:color="auto"/>
            </w:tcBorders>
            <w:vAlign w:val="center"/>
            <w:hideMark/>
          </w:tcPr>
          <w:p w14:paraId="16CEB11E"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
        </w:tc>
        <w:tc>
          <w:tcPr>
            <w:tcW w:w="2772" w:type="dxa"/>
            <w:tcBorders>
              <w:top w:val="nil"/>
              <w:left w:val="nil"/>
              <w:bottom w:val="single" w:sz="4" w:space="0" w:color="auto"/>
              <w:right w:val="single" w:sz="4" w:space="0" w:color="auto"/>
            </w:tcBorders>
            <w:shd w:val="clear" w:color="000000" w:fill="EEECE1"/>
            <w:noWrap/>
            <w:vAlign w:val="center"/>
            <w:hideMark/>
          </w:tcPr>
          <w:p w14:paraId="126D9781"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roofErr w:type="spellStart"/>
            <w:r w:rsidRPr="00B06E75">
              <w:rPr>
                <w:rFonts w:ascii="Times New Roman" w:eastAsia="Times New Roman" w:hAnsi="Times New Roman" w:cs="Times New Roman"/>
                <w:color w:val="000000"/>
                <w:szCs w:val="24"/>
                <w:lang w:eastAsia="fr-FR"/>
              </w:rPr>
              <w:t>Vindza</w:t>
            </w:r>
            <w:proofErr w:type="spellEnd"/>
          </w:p>
        </w:tc>
        <w:tc>
          <w:tcPr>
            <w:tcW w:w="2186" w:type="dxa"/>
            <w:tcBorders>
              <w:top w:val="nil"/>
              <w:left w:val="nil"/>
              <w:bottom w:val="single" w:sz="4" w:space="0" w:color="auto"/>
              <w:right w:val="single" w:sz="4" w:space="0" w:color="auto"/>
            </w:tcBorders>
            <w:shd w:val="clear" w:color="000000" w:fill="EEECE1"/>
            <w:noWrap/>
            <w:vAlign w:val="center"/>
            <w:hideMark/>
          </w:tcPr>
          <w:p w14:paraId="1159EDE8" w14:textId="6913E599"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
        </w:tc>
        <w:tc>
          <w:tcPr>
            <w:tcW w:w="1849" w:type="dxa"/>
            <w:vMerge/>
            <w:tcBorders>
              <w:left w:val="single" w:sz="4" w:space="0" w:color="auto"/>
              <w:bottom w:val="single" w:sz="4" w:space="0" w:color="auto"/>
              <w:right w:val="single" w:sz="4" w:space="0" w:color="000000"/>
            </w:tcBorders>
            <w:shd w:val="clear" w:color="000000" w:fill="EEECE1"/>
            <w:noWrap/>
            <w:vAlign w:val="center"/>
            <w:hideMark/>
          </w:tcPr>
          <w:p w14:paraId="4208A00B"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
        </w:tc>
      </w:tr>
    </w:tbl>
    <w:p w14:paraId="165DD068" w14:textId="77777777" w:rsidR="004B43EC" w:rsidRDefault="004B43EC"/>
    <w:tbl>
      <w:tblPr>
        <w:tblW w:w="10547" w:type="dxa"/>
        <w:tblInd w:w="-289" w:type="dxa"/>
        <w:tblCellMar>
          <w:left w:w="70" w:type="dxa"/>
          <w:right w:w="70" w:type="dxa"/>
        </w:tblCellMar>
        <w:tblLook w:val="04A0" w:firstRow="1" w:lastRow="0" w:firstColumn="1" w:lastColumn="0" w:noHBand="0" w:noVBand="1"/>
      </w:tblPr>
      <w:tblGrid>
        <w:gridCol w:w="1520"/>
        <w:gridCol w:w="2220"/>
        <w:gridCol w:w="2772"/>
        <w:gridCol w:w="2186"/>
        <w:gridCol w:w="1849"/>
      </w:tblGrid>
      <w:tr w:rsidR="00181EE6" w:rsidRPr="00B06E75" w14:paraId="2CD37760" w14:textId="77777777" w:rsidTr="00AC3589">
        <w:trPr>
          <w:trHeight w:val="312"/>
        </w:trPr>
        <w:tc>
          <w:tcPr>
            <w:tcW w:w="1520" w:type="dxa"/>
            <w:vMerge w:val="restart"/>
            <w:tcBorders>
              <w:top w:val="single" w:sz="4" w:space="0" w:color="auto"/>
              <w:left w:val="single" w:sz="4" w:space="0" w:color="auto"/>
              <w:right w:val="single" w:sz="4" w:space="0" w:color="auto"/>
            </w:tcBorders>
            <w:shd w:val="clear" w:color="000000" w:fill="F2F2F2"/>
            <w:noWrap/>
            <w:vAlign w:val="center"/>
            <w:hideMark/>
          </w:tcPr>
          <w:p w14:paraId="2C47D0E4"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9</w:t>
            </w:r>
          </w:p>
        </w:tc>
        <w:tc>
          <w:tcPr>
            <w:tcW w:w="2220" w:type="dxa"/>
            <w:vMerge w:val="restart"/>
            <w:tcBorders>
              <w:top w:val="single" w:sz="4" w:space="0" w:color="auto"/>
              <w:left w:val="nil"/>
              <w:right w:val="single" w:sz="4" w:space="0" w:color="auto"/>
            </w:tcBorders>
            <w:shd w:val="clear" w:color="000000" w:fill="F2F2F2"/>
            <w:noWrap/>
            <w:vAlign w:val="center"/>
            <w:hideMark/>
          </w:tcPr>
          <w:p w14:paraId="5A2588C1"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Plateaux</w:t>
            </w:r>
          </w:p>
        </w:tc>
        <w:tc>
          <w:tcPr>
            <w:tcW w:w="2772" w:type="dxa"/>
            <w:tcBorders>
              <w:top w:val="single" w:sz="4" w:space="0" w:color="auto"/>
              <w:left w:val="single" w:sz="4" w:space="0" w:color="auto"/>
              <w:right w:val="single" w:sz="4" w:space="0" w:color="auto"/>
            </w:tcBorders>
            <w:shd w:val="clear" w:color="000000" w:fill="F2F2F2"/>
            <w:vAlign w:val="center"/>
          </w:tcPr>
          <w:p w14:paraId="6CFC2A5A"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Djambala</w:t>
            </w:r>
          </w:p>
        </w:tc>
        <w:tc>
          <w:tcPr>
            <w:tcW w:w="2186" w:type="dxa"/>
            <w:tcBorders>
              <w:top w:val="single" w:sz="4" w:space="0" w:color="auto"/>
              <w:left w:val="single" w:sz="4" w:space="0" w:color="auto"/>
              <w:right w:val="single" w:sz="4" w:space="0" w:color="auto"/>
            </w:tcBorders>
            <w:shd w:val="clear" w:color="000000" w:fill="F2F2F2"/>
            <w:vAlign w:val="center"/>
          </w:tcPr>
          <w:p w14:paraId="20F1C186"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Djambala</w:t>
            </w:r>
          </w:p>
        </w:tc>
        <w:tc>
          <w:tcPr>
            <w:tcW w:w="1849" w:type="dxa"/>
            <w:tcBorders>
              <w:top w:val="single" w:sz="4" w:space="0" w:color="auto"/>
              <w:left w:val="single" w:sz="4" w:space="0" w:color="auto"/>
              <w:right w:val="single" w:sz="4" w:space="0" w:color="000000"/>
            </w:tcBorders>
            <w:shd w:val="clear" w:color="000000" w:fill="F2F2F2"/>
            <w:vAlign w:val="center"/>
          </w:tcPr>
          <w:p w14:paraId="7599EAD9"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Djambala</w:t>
            </w:r>
          </w:p>
        </w:tc>
      </w:tr>
      <w:tr w:rsidR="00181EE6" w:rsidRPr="00B06E75" w14:paraId="52BB2DA8" w14:textId="77777777" w:rsidTr="00AC3589">
        <w:trPr>
          <w:trHeight w:val="372"/>
        </w:trPr>
        <w:tc>
          <w:tcPr>
            <w:tcW w:w="1520" w:type="dxa"/>
            <w:vMerge/>
            <w:tcBorders>
              <w:left w:val="single" w:sz="4" w:space="0" w:color="auto"/>
              <w:right w:val="single" w:sz="4" w:space="0" w:color="auto"/>
            </w:tcBorders>
            <w:vAlign w:val="center"/>
            <w:hideMark/>
          </w:tcPr>
          <w:p w14:paraId="4797711F"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
        </w:tc>
        <w:tc>
          <w:tcPr>
            <w:tcW w:w="2220" w:type="dxa"/>
            <w:vMerge/>
            <w:tcBorders>
              <w:left w:val="single" w:sz="4" w:space="0" w:color="auto"/>
              <w:right w:val="single" w:sz="4" w:space="0" w:color="auto"/>
            </w:tcBorders>
            <w:vAlign w:val="center"/>
            <w:hideMark/>
          </w:tcPr>
          <w:p w14:paraId="17DB8489"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
        </w:tc>
        <w:tc>
          <w:tcPr>
            <w:tcW w:w="2772" w:type="dxa"/>
            <w:tcBorders>
              <w:top w:val="single" w:sz="4" w:space="0" w:color="auto"/>
              <w:left w:val="nil"/>
              <w:bottom w:val="nil"/>
              <w:right w:val="single" w:sz="4" w:space="0" w:color="auto"/>
            </w:tcBorders>
            <w:shd w:val="clear" w:color="000000" w:fill="F2F2F2"/>
            <w:noWrap/>
            <w:vAlign w:val="center"/>
            <w:hideMark/>
          </w:tcPr>
          <w:p w14:paraId="5B78402D"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roofErr w:type="spellStart"/>
            <w:r w:rsidRPr="00B06E75">
              <w:rPr>
                <w:rFonts w:ascii="Times New Roman" w:eastAsia="Times New Roman" w:hAnsi="Times New Roman" w:cs="Times New Roman"/>
                <w:color w:val="000000"/>
                <w:szCs w:val="24"/>
                <w:lang w:eastAsia="fr-FR"/>
              </w:rPr>
              <w:t>Lékana</w:t>
            </w:r>
            <w:proofErr w:type="spellEnd"/>
          </w:p>
        </w:tc>
        <w:tc>
          <w:tcPr>
            <w:tcW w:w="2186" w:type="dxa"/>
            <w:tcBorders>
              <w:top w:val="single" w:sz="4" w:space="0" w:color="auto"/>
              <w:left w:val="nil"/>
              <w:bottom w:val="nil"/>
              <w:right w:val="single" w:sz="4" w:space="0" w:color="auto"/>
            </w:tcBorders>
            <w:shd w:val="clear" w:color="000000" w:fill="F2F2F2"/>
            <w:noWrap/>
            <w:vAlign w:val="center"/>
            <w:hideMark/>
          </w:tcPr>
          <w:p w14:paraId="2F42F855"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Ngo</w:t>
            </w:r>
          </w:p>
        </w:tc>
        <w:tc>
          <w:tcPr>
            <w:tcW w:w="1849" w:type="dxa"/>
            <w:tcBorders>
              <w:top w:val="single" w:sz="4" w:space="0" w:color="auto"/>
              <w:left w:val="nil"/>
              <w:bottom w:val="single" w:sz="4" w:space="0" w:color="auto"/>
              <w:right w:val="single" w:sz="4" w:space="0" w:color="auto"/>
            </w:tcBorders>
            <w:shd w:val="clear" w:color="000000" w:fill="F2F2F2"/>
            <w:noWrap/>
            <w:vAlign w:val="center"/>
            <w:hideMark/>
          </w:tcPr>
          <w:p w14:paraId="373DA3A1"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roofErr w:type="spellStart"/>
            <w:r w:rsidRPr="00B06E75">
              <w:rPr>
                <w:rFonts w:ascii="Times New Roman" w:eastAsia="Times New Roman" w:hAnsi="Times New Roman" w:cs="Times New Roman"/>
                <w:color w:val="000000"/>
                <w:szCs w:val="24"/>
                <w:lang w:eastAsia="fr-FR"/>
              </w:rPr>
              <w:t>Mpouya</w:t>
            </w:r>
            <w:proofErr w:type="spellEnd"/>
          </w:p>
        </w:tc>
      </w:tr>
      <w:tr w:rsidR="00181EE6" w:rsidRPr="00B06E75" w14:paraId="59DA51F4" w14:textId="77777777" w:rsidTr="00AC3589">
        <w:trPr>
          <w:trHeight w:val="372"/>
        </w:trPr>
        <w:tc>
          <w:tcPr>
            <w:tcW w:w="1520" w:type="dxa"/>
            <w:vMerge/>
            <w:tcBorders>
              <w:left w:val="single" w:sz="4" w:space="0" w:color="auto"/>
              <w:right w:val="single" w:sz="4" w:space="0" w:color="auto"/>
            </w:tcBorders>
            <w:vAlign w:val="center"/>
            <w:hideMark/>
          </w:tcPr>
          <w:p w14:paraId="71D35B86"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
        </w:tc>
        <w:tc>
          <w:tcPr>
            <w:tcW w:w="2220" w:type="dxa"/>
            <w:vMerge/>
            <w:tcBorders>
              <w:left w:val="single" w:sz="4" w:space="0" w:color="auto"/>
              <w:right w:val="single" w:sz="4" w:space="0" w:color="auto"/>
            </w:tcBorders>
            <w:vAlign w:val="center"/>
            <w:hideMark/>
          </w:tcPr>
          <w:p w14:paraId="546B072F"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
        </w:tc>
        <w:tc>
          <w:tcPr>
            <w:tcW w:w="2772" w:type="dxa"/>
            <w:tcBorders>
              <w:top w:val="single" w:sz="4" w:space="0" w:color="auto"/>
              <w:left w:val="nil"/>
              <w:bottom w:val="nil"/>
              <w:right w:val="single" w:sz="4" w:space="0" w:color="auto"/>
            </w:tcBorders>
            <w:shd w:val="clear" w:color="000000" w:fill="F2F2F2"/>
            <w:noWrap/>
            <w:vAlign w:val="center"/>
            <w:hideMark/>
          </w:tcPr>
          <w:p w14:paraId="28FF784F"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Ngo</w:t>
            </w:r>
          </w:p>
        </w:tc>
        <w:tc>
          <w:tcPr>
            <w:tcW w:w="2186" w:type="dxa"/>
            <w:tcBorders>
              <w:top w:val="single" w:sz="4" w:space="0" w:color="auto"/>
              <w:left w:val="nil"/>
              <w:bottom w:val="nil"/>
              <w:right w:val="single" w:sz="4" w:space="0" w:color="auto"/>
            </w:tcBorders>
            <w:shd w:val="clear" w:color="000000" w:fill="F2F2F2"/>
            <w:noWrap/>
            <w:vAlign w:val="center"/>
            <w:hideMark/>
          </w:tcPr>
          <w:p w14:paraId="6BB72731" w14:textId="35EBF9C7" w:rsidR="00181EE6" w:rsidRPr="00B06E75" w:rsidRDefault="00181EE6" w:rsidP="00AC3589">
            <w:pPr>
              <w:spacing w:before="0" w:after="0" w:line="240" w:lineRule="auto"/>
              <w:ind w:firstLine="0"/>
              <w:jc w:val="center"/>
              <w:rPr>
                <w:rFonts w:ascii="Times New Roman" w:eastAsia="Times New Roman" w:hAnsi="Times New Roman" w:cs="Times New Roman"/>
                <w:szCs w:val="24"/>
                <w:lang w:eastAsia="fr-FR"/>
              </w:rPr>
            </w:pPr>
          </w:p>
        </w:tc>
        <w:tc>
          <w:tcPr>
            <w:tcW w:w="1849" w:type="dxa"/>
            <w:tcBorders>
              <w:top w:val="nil"/>
              <w:left w:val="nil"/>
              <w:bottom w:val="single" w:sz="4" w:space="0" w:color="auto"/>
              <w:right w:val="single" w:sz="4" w:space="0" w:color="auto"/>
            </w:tcBorders>
            <w:shd w:val="clear" w:color="000000" w:fill="F2F2F2"/>
            <w:noWrap/>
            <w:vAlign w:val="center"/>
            <w:hideMark/>
          </w:tcPr>
          <w:p w14:paraId="6C67815A" w14:textId="38DA160B" w:rsidR="00181EE6" w:rsidRPr="00B06E75" w:rsidRDefault="00181EE6" w:rsidP="00AC3589">
            <w:pPr>
              <w:spacing w:before="0" w:after="0" w:line="240" w:lineRule="auto"/>
              <w:ind w:firstLine="0"/>
              <w:jc w:val="center"/>
              <w:rPr>
                <w:rFonts w:ascii="Times New Roman" w:eastAsia="Times New Roman" w:hAnsi="Times New Roman" w:cs="Times New Roman"/>
                <w:szCs w:val="24"/>
                <w:lang w:eastAsia="fr-FR"/>
              </w:rPr>
            </w:pPr>
          </w:p>
        </w:tc>
      </w:tr>
      <w:tr w:rsidR="00181EE6" w:rsidRPr="00B06E75" w14:paraId="17C3CC22" w14:textId="77777777" w:rsidTr="00AC3589">
        <w:trPr>
          <w:trHeight w:val="372"/>
        </w:trPr>
        <w:tc>
          <w:tcPr>
            <w:tcW w:w="1520" w:type="dxa"/>
            <w:vMerge/>
            <w:tcBorders>
              <w:left w:val="single" w:sz="4" w:space="0" w:color="auto"/>
              <w:bottom w:val="single" w:sz="4" w:space="0" w:color="auto"/>
              <w:right w:val="single" w:sz="4" w:space="0" w:color="auto"/>
            </w:tcBorders>
            <w:vAlign w:val="center"/>
            <w:hideMark/>
          </w:tcPr>
          <w:p w14:paraId="2786EC03"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
        </w:tc>
        <w:tc>
          <w:tcPr>
            <w:tcW w:w="2220" w:type="dxa"/>
            <w:vMerge/>
            <w:tcBorders>
              <w:left w:val="single" w:sz="4" w:space="0" w:color="auto"/>
              <w:bottom w:val="single" w:sz="4" w:space="0" w:color="auto"/>
              <w:right w:val="single" w:sz="4" w:space="0" w:color="auto"/>
            </w:tcBorders>
            <w:vAlign w:val="center"/>
            <w:hideMark/>
          </w:tcPr>
          <w:p w14:paraId="7E18F7EB"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
        </w:tc>
        <w:tc>
          <w:tcPr>
            <w:tcW w:w="2772" w:type="dxa"/>
            <w:tcBorders>
              <w:top w:val="single" w:sz="4" w:space="0" w:color="auto"/>
              <w:left w:val="nil"/>
              <w:bottom w:val="single" w:sz="4" w:space="0" w:color="auto"/>
              <w:right w:val="single" w:sz="4" w:space="0" w:color="auto"/>
            </w:tcBorders>
            <w:shd w:val="clear" w:color="000000" w:fill="F2F2F2"/>
            <w:noWrap/>
            <w:vAlign w:val="center"/>
            <w:hideMark/>
          </w:tcPr>
          <w:p w14:paraId="1EEBE17E"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roofErr w:type="spellStart"/>
            <w:r w:rsidRPr="00B06E75">
              <w:rPr>
                <w:rFonts w:ascii="Times New Roman" w:eastAsia="Times New Roman" w:hAnsi="Times New Roman" w:cs="Times New Roman"/>
                <w:color w:val="000000"/>
                <w:szCs w:val="24"/>
                <w:lang w:eastAsia="fr-FR"/>
              </w:rPr>
              <w:t>Mpouya</w:t>
            </w:r>
            <w:proofErr w:type="spellEnd"/>
          </w:p>
        </w:tc>
        <w:tc>
          <w:tcPr>
            <w:tcW w:w="2186" w:type="dxa"/>
            <w:tcBorders>
              <w:top w:val="single" w:sz="4" w:space="0" w:color="auto"/>
              <w:left w:val="nil"/>
              <w:bottom w:val="single" w:sz="4" w:space="0" w:color="auto"/>
              <w:right w:val="single" w:sz="4" w:space="0" w:color="auto"/>
            </w:tcBorders>
            <w:shd w:val="clear" w:color="000000" w:fill="F2F2F2"/>
            <w:noWrap/>
            <w:vAlign w:val="center"/>
            <w:hideMark/>
          </w:tcPr>
          <w:p w14:paraId="5A3660A2" w14:textId="218C7A2A" w:rsidR="00181EE6" w:rsidRPr="00B06E75" w:rsidRDefault="00181EE6" w:rsidP="00AC3589">
            <w:pPr>
              <w:spacing w:before="0" w:after="0" w:line="240" w:lineRule="auto"/>
              <w:ind w:firstLine="0"/>
              <w:jc w:val="center"/>
              <w:rPr>
                <w:rFonts w:ascii="Times New Roman" w:eastAsia="Times New Roman" w:hAnsi="Times New Roman" w:cs="Times New Roman"/>
                <w:szCs w:val="24"/>
                <w:lang w:eastAsia="fr-FR"/>
              </w:rPr>
            </w:pPr>
          </w:p>
        </w:tc>
        <w:tc>
          <w:tcPr>
            <w:tcW w:w="1849" w:type="dxa"/>
            <w:tcBorders>
              <w:top w:val="nil"/>
              <w:left w:val="nil"/>
              <w:bottom w:val="single" w:sz="4" w:space="0" w:color="auto"/>
              <w:right w:val="single" w:sz="4" w:space="0" w:color="auto"/>
            </w:tcBorders>
            <w:shd w:val="clear" w:color="000000" w:fill="F2F2F2"/>
            <w:noWrap/>
            <w:vAlign w:val="center"/>
            <w:hideMark/>
          </w:tcPr>
          <w:p w14:paraId="73261A17" w14:textId="253772C1" w:rsidR="00181EE6" w:rsidRPr="00B06E75" w:rsidRDefault="00181EE6" w:rsidP="00AC3589">
            <w:pPr>
              <w:spacing w:before="0" w:after="0" w:line="240" w:lineRule="auto"/>
              <w:ind w:firstLine="0"/>
              <w:jc w:val="center"/>
              <w:rPr>
                <w:rFonts w:ascii="Times New Roman" w:eastAsia="Times New Roman" w:hAnsi="Times New Roman" w:cs="Times New Roman"/>
                <w:szCs w:val="24"/>
                <w:lang w:eastAsia="fr-FR"/>
              </w:rPr>
            </w:pPr>
          </w:p>
        </w:tc>
      </w:tr>
      <w:tr w:rsidR="00181EE6" w:rsidRPr="00B06E75" w14:paraId="695F930F" w14:textId="77777777" w:rsidTr="00AC3589">
        <w:trPr>
          <w:trHeight w:val="390"/>
        </w:trPr>
        <w:tc>
          <w:tcPr>
            <w:tcW w:w="1520" w:type="dxa"/>
            <w:vMerge w:val="restart"/>
            <w:tcBorders>
              <w:top w:val="single" w:sz="4" w:space="0" w:color="auto"/>
              <w:left w:val="single" w:sz="4" w:space="0" w:color="000000"/>
              <w:right w:val="single" w:sz="4" w:space="0" w:color="000000"/>
            </w:tcBorders>
            <w:shd w:val="clear" w:color="000000" w:fill="DAEEF3"/>
            <w:noWrap/>
            <w:vAlign w:val="center"/>
            <w:hideMark/>
          </w:tcPr>
          <w:p w14:paraId="4D7AFDDB"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10</w:t>
            </w:r>
          </w:p>
        </w:tc>
        <w:tc>
          <w:tcPr>
            <w:tcW w:w="2220" w:type="dxa"/>
            <w:vMerge w:val="restart"/>
            <w:tcBorders>
              <w:top w:val="single" w:sz="4" w:space="0" w:color="auto"/>
              <w:left w:val="nil"/>
              <w:right w:val="single" w:sz="4" w:space="0" w:color="auto"/>
            </w:tcBorders>
            <w:shd w:val="clear" w:color="000000" w:fill="DAEEF3"/>
            <w:noWrap/>
            <w:vAlign w:val="center"/>
            <w:hideMark/>
          </w:tcPr>
          <w:p w14:paraId="02699BAB" w14:textId="77777777" w:rsidR="00181EE6" w:rsidRPr="00B06E75" w:rsidRDefault="00181EE6" w:rsidP="00AC3589">
            <w:pPr>
              <w:spacing w:before="0" w:after="0" w:line="240" w:lineRule="auto"/>
              <w:ind w:firstLine="0"/>
              <w:jc w:val="center"/>
              <w:rPr>
                <w:rFonts w:ascii="Times New Roman" w:eastAsia="Times New Roman" w:hAnsi="Times New Roman" w:cs="Times New Roman"/>
                <w:szCs w:val="24"/>
                <w:lang w:eastAsia="fr-FR"/>
              </w:rPr>
            </w:pPr>
            <w:proofErr w:type="spellStart"/>
            <w:r w:rsidRPr="00B06E75">
              <w:rPr>
                <w:rFonts w:ascii="Times New Roman" w:eastAsia="Times New Roman" w:hAnsi="Times New Roman" w:cs="Times New Roman"/>
                <w:szCs w:val="24"/>
                <w:lang w:eastAsia="fr-FR"/>
              </w:rPr>
              <w:t>Nkéni</w:t>
            </w:r>
            <w:proofErr w:type="spellEnd"/>
            <w:r w:rsidRPr="00B06E75">
              <w:rPr>
                <w:rFonts w:ascii="Times New Roman" w:eastAsia="Times New Roman" w:hAnsi="Times New Roman" w:cs="Times New Roman"/>
                <w:szCs w:val="24"/>
                <w:lang w:eastAsia="fr-FR"/>
              </w:rPr>
              <w:t xml:space="preserve"> - Alima</w:t>
            </w:r>
          </w:p>
        </w:tc>
        <w:tc>
          <w:tcPr>
            <w:tcW w:w="2772" w:type="dxa"/>
            <w:tcBorders>
              <w:top w:val="single" w:sz="4" w:space="0" w:color="auto"/>
              <w:left w:val="single" w:sz="4" w:space="0" w:color="auto"/>
              <w:right w:val="single" w:sz="4" w:space="0" w:color="auto"/>
            </w:tcBorders>
            <w:shd w:val="clear" w:color="000000" w:fill="DAEEF3"/>
            <w:vAlign w:val="center"/>
          </w:tcPr>
          <w:p w14:paraId="2885B22F" w14:textId="77777777" w:rsidR="00181EE6" w:rsidRPr="00830914"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roofErr w:type="spellStart"/>
            <w:r w:rsidRPr="00B06E75">
              <w:rPr>
                <w:rFonts w:ascii="Times New Roman" w:eastAsia="Times New Roman" w:hAnsi="Times New Roman" w:cs="Times New Roman"/>
                <w:color w:val="000000"/>
                <w:szCs w:val="24"/>
                <w:lang w:eastAsia="fr-FR"/>
              </w:rPr>
              <w:t>Gamboma</w:t>
            </w:r>
            <w:proofErr w:type="spellEnd"/>
          </w:p>
        </w:tc>
        <w:tc>
          <w:tcPr>
            <w:tcW w:w="2186" w:type="dxa"/>
            <w:tcBorders>
              <w:top w:val="single" w:sz="4" w:space="0" w:color="auto"/>
              <w:left w:val="single" w:sz="4" w:space="0" w:color="auto"/>
              <w:right w:val="single" w:sz="4" w:space="0" w:color="auto"/>
            </w:tcBorders>
            <w:shd w:val="clear" w:color="000000" w:fill="DAEEF3"/>
            <w:vAlign w:val="center"/>
          </w:tcPr>
          <w:p w14:paraId="2C117E5C" w14:textId="77777777" w:rsidR="00181EE6" w:rsidRPr="00830914"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roofErr w:type="spellStart"/>
            <w:r w:rsidRPr="00830914">
              <w:rPr>
                <w:rFonts w:ascii="Times New Roman" w:eastAsia="Times New Roman" w:hAnsi="Times New Roman" w:cs="Times New Roman"/>
                <w:color w:val="000000"/>
                <w:szCs w:val="24"/>
                <w:lang w:eastAsia="fr-FR"/>
              </w:rPr>
              <w:t>Gamboma</w:t>
            </w:r>
            <w:proofErr w:type="spellEnd"/>
          </w:p>
        </w:tc>
        <w:tc>
          <w:tcPr>
            <w:tcW w:w="1849" w:type="dxa"/>
            <w:tcBorders>
              <w:top w:val="single" w:sz="4" w:space="0" w:color="auto"/>
              <w:left w:val="single" w:sz="4" w:space="0" w:color="auto"/>
              <w:right w:val="single" w:sz="4" w:space="0" w:color="000000"/>
            </w:tcBorders>
            <w:shd w:val="clear" w:color="000000" w:fill="DAEEF3"/>
            <w:vAlign w:val="center"/>
          </w:tcPr>
          <w:p w14:paraId="36294C44" w14:textId="5B3A1341" w:rsidR="00181EE6" w:rsidRPr="00830914"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roofErr w:type="spellStart"/>
            <w:r w:rsidRPr="00B06E75">
              <w:rPr>
                <w:rFonts w:ascii="Times New Roman" w:eastAsia="Times New Roman" w:hAnsi="Times New Roman" w:cs="Times New Roman"/>
                <w:color w:val="000000"/>
                <w:szCs w:val="24"/>
                <w:lang w:eastAsia="fr-FR"/>
              </w:rPr>
              <w:t>Gamboma</w:t>
            </w:r>
            <w:proofErr w:type="spellEnd"/>
          </w:p>
        </w:tc>
      </w:tr>
      <w:tr w:rsidR="00181EE6" w:rsidRPr="00B06E75" w14:paraId="769F13A8" w14:textId="77777777" w:rsidTr="00AC3589">
        <w:trPr>
          <w:trHeight w:val="372"/>
        </w:trPr>
        <w:tc>
          <w:tcPr>
            <w:tcW w:w="1520" w:type="dxa"/>
            <w:vMerge/>
            <w:tcBorders>
              <w:left w:val="single" w:sz="4" w:space="0" w:color="000000"/>
              <w:right w:val="single" w:sz="4" w:space="0" w:color="000000"/>
            </w:tcBorders>
            <w:shd w:val="clear" w:color="000000" w:fill="DAEEF3"/>
            <w:noWrap/>
            <w:vAlign w:val="center"/>
            <w:hideMark/>
          </w:tcPr>
          <w:p w14:paraId="129995CC"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
        </w:tc>
        <w:tc>
          <w:tcPr>
            <w:tcW w:w="2220" w:type="dxa"/>
            <w:vMerge/>
            <w:tcBorders>
              <w:left w:val="nil"/>
              <w:right w:val="single" w:sz="4" w:space="0" w:color="auto"/>
            </w:tcBorders>
            <w:vAlign w:val="center"/>
            <w:hideMark/>
          </w:tcPr>
          <w:p w14:paraId="29146371" w14:textId="77777777" w:rsidR="00181EE6" w:rsidRPr="00B06E75" w:rsidRDefault="00181EE6" w:rsidP="00AC3589">
            <w:pPr>
              <w:spacing w:before="0" w:after="0" w:line="240" w:lineRule="auto"/>
              <w:ind w:firstLine="0"/>
              <w:jc w:val="center"/>
              <w:rPr>
                <w:rFonts w:ascii="Times New Roman" w:eastAsia="Times New Roman" w:hAnsi="Times New Roman" w:cs="Times New Roman"/>
                <w:szCs w:val="24"/>
                <w:lang w:eastAsia="fr-FR"/>
              </w:rPr>
            </w:pPr>
          </w:p>
        </w:tc>
        <w:tc>
          <w:tcPr>
            <w:tcW w:w="2772" w:type="dxa"/>
            <w:tcBorders>
              <w:top w:val="single" w:sz="4" w:space="0" w:color="auto"/>
              <w:left w:val="nil"/>
              <w:bottom w:val="single" w:sz="4" w:space="0" w:color="auto"/>
              <w:right w:val="single" w:sz="4" w:space="0" w:color="auto"/>
            </w:tcBorders>
            <w:shd w:val="clear" w:color="000000" w:fill="DAEEF3"/>
            <w:noWrap/>
            <w:vAlign w:val="center"/>
            <w:hideMark/>
          </w:tcPr>
          <w:p w14:paraId="0E379F99"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roofErr w:type="spellStart"/>
            <w:r w:rsidRPr="00B06E75">
              <w:rPr>
                <w:rFonts w:ascii="Times New Roman" w:eastAsia="Times New Roman" w:hAnsi="Times New Roman" w:cs="Times New Roman"/>
                <w:color w:val="000000"/>
                <w:szCs w:val="24"/>
                <w:lang w:eastAsia="fr-FR"/>
              </w:rPr>
              <w:t>Ongogni</w:t>
            </w:r>
            <w:proofErr w:type="spellEnd"/>
          </w:p>
        </w:tc>
        <w:tc>
          <w:tcPr>
            <w:tcW w:w="2186" w:type="dxa"/>
            <w:tcBorders>
              <w:top w:val="single" w:sz="4" w:space="0" w:color="auto"/>
              <w:left w:val="nil"/>
              <w:bottom w:val="single" w:sz="4" w:space="0" w:color="auto"/>
              <w:right w:val="single" w:sz="4" w:space="0" w:color="auto"/>
            </w:tcBorders>
            <w:shd w:val="clear" w:color="000000" w:fill="DAEEF3"/>
            <w:noWrap/>
            <w:vAlign w:val="center"/>
            <w:hideMark/>
          </w:tcPr>
          <w:p w14:paraId="06F2773E"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roofErr w:type="spellStart"/>
            <w:r w:rsidRPr="00B06E75">
              <w:rPr>
                <w:rFonts w:ascii="Times New Roman" w:eastAsia="Times New Roman" w:hAnsi="Times New Roman" w:cs="Times New Roman"/>
                <w:color w:val="000000"/>
                <w:szCs w:val="24"/>
                <w:lang w:eastAsia="fr-FR"/>
              </w:rPr>
              <w:t>Ollombo</w:t>
            </w:r>
            <w:proofErr w:type="spellEnd"/>
          </w:p>
        </w:tc>
        <w:tc>
          <w:tcPr>
            <w:tcW w:w="1849" w:type="dxa"/>
            <w:tcBorders>
              <w:top w:val="single" w:sz="4" w:space="0" w:color="auto"/>
              <w:left w:val="nil"/>
              <w:bottom w:val="single" w:sz="4" w:space="0" w:color="auto"/>
              <w:right w:val="single" w:sz="4" w:space="0" w:color="auto"/>
            </w:tcBorders>
            <w:shd w:val="clear" w:color="000000" w:fill="DAEEF3"/>
            <w:noWrap/>
            <w:vAlign w:val="center"/>
            <w:hideMark/>
          </w:tcPr>
          <w:p w14:paraId="1ED54404" w14:textId="77777777" w:rsidR="00181EE6" w:rsidRPr="00B06E75" w:rsidRDefault="00181EE6" w:rsidP="00AC3589">
            <w:pPr>
              <w:spacing w:before="0" w:after="0" w:line="240" w:lineRule="auto"/>
              <w:ind w:firstLine="0"/>
              <w:jc w:val="center"/>
              <w:rPr>
                <w:rFonts w:ascii="Times New Roman" w:eastAsia="Times New Roman" w:hAnsi="Times New Roman" w:cs="Times New Roman"/>
                <w:szCs w:val="24"/>
                <w:lang w:eastAsia="fr-FR"/>
              </w:rPr>
            </w:pPr>
            <w:proofErr w:type="spellStart"/>
            <w:r w:rsidRPr="00B06E75">
              <w:rPr>
                <w:rFonts w:ascii="Times New Roman" w:eastAsia="Times New Roman" w:hAnsi="Times New Roman" w:cs="Times New Roman"/>
                <w:szCs w:val="24"/>
                <w:lang w:eastAsia="fr-FR"/>
              </w:rPr>
              <w:t>Ollombo</w:t>
            </w:r>
            <w:proofErr w:type="spellEnd"/>
          </w:p>
        </w:tc>
      </w:tr>
      <w:tr w:rsidR="00181EE6" w:rsidRPr="00B06E75" w14:paraId="4805261A" w14:textId="77777777" w:rsidTr="00AC3589">
        <w:trPr>
          <w:trHeight w:val="372"/>
        </w:trPr>
        <w:tc>
          <w:tcPr>
            <w:tcW w:w="1520" w:type="dxa"/>
            <w:vMerge/>
            <w:tcBorders>
              <w:left w:val="single" w:sz="4" w:space="0" w:color="000000"/>
              <w:right w:val="single" w:sz="4" w:space="0" w:color="000000"/>
            </w:tcBorders>
            <w:vAlign w:val="center"/>
            <w:hideMark/>
          </w:tcPr>
          <w:p w14:paraId="4FC21BCD"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
        </w:tc>
        <w:tc>
          <w:tcPr>
            <w:tcW w:w="2220" w:type="dxa"/>
            <w:vMerge/>
            <w:tcBorders>
              <w:left w:val="nil"/>
              <w:right w:val="single" w:sz="4" w:space="0" w:color="auto"/>
            </w:tcBorders>
            <w:vAlign w:val="center"/>
            <w:hideMark/>
          </w:tcPr>
          <w:p w14:paraId="64B16668" w14:textId="77777777" w:rsidR="00181EE6" w:rsidRPr="00B06E75" w:rsidRDefault="00181EE6" w:rsidP="00AC3589">
            <w:pPr>
              <w:spacing w:before="0" w:after="0" w:line="240" w:lineRule="auto"/>
              <w:ind w:firstLine="0"/>
              <w:jc w:val="center"/>
              <w:rPr>
                <w:rFonts w:ascii="Times New Roman" w:eastAsia="Times New Roman" w:hAnsi="Times New Roman" w:cs="Times New Roman"/>
                <w:szCs w:val="24"/>
                <w:lang w:eastAsia="fr-FR"/>
              </w:rPr>
            </w:pPr>
          </w:p>
        </w:tc>
        <w:tc>
          <w:tcPr>
            <w:tcW w:w="2772" w:type="dxa"/>
            <w:tcBorders>
              <w:top w:val="nil"/>
              <w:left w:val="nil"/>
              <w:bottom w:val="single" w:sz="4" w:space="0" w:color="auto"/>
              <w:right w:val="single" w:sz="4" w:space="0" w:color="auto"/>
            </w:tcBorders>
            <w:shd w:val="clear" w:color="000000" w:fill="DAEEF3"/>
            <w:noWrap/>
            <w:vAlign w:val="center"/>
            <w:hideMark/>
          </w:tcPr>
          <w:p w14:paraId="04B282F2"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roofErr w:type="spellStart"/>
            <w:r w:rsidRPr="00B06E75">
              <w:rPr>
                <w:rFonts w:ascii="Times New Roman" w:eastAsia="Times New Roman" w:hAnsi="Times New Roman" w:cs="Times New Roman"/>
                <w:color w:val="000000"/>
                <w:szCs w:val="24"/>
                <w:lang w:eastAsia="fr-FR"/>
              </w:rPr>
              <w:t>Ollombo</w:t>
            </w:r>
            <w:proofErr w:type="spellEnd"/>
          </w:p>
        </w:tc>
        <w:tc>
          <w:tcPr>
            <w:tcW w:w="2186" w:type="dxa"/>
            <w:tcBorders>
              <w:top w:val="nil"/>
              <w:left w:val="nil"/>
              <w:bottom w:val="single" w:sz="4" w:space="0" w:color="auto"/>
              <w:right w:val="single" w:sz="4" w:space="0" w:color="auto"/>
            </w:tcBorders>
            <w:shd w:val="clear" w:color="000000" w:fill="DAEEF3"/>
            <w:noWrap/>
            <w:vAlign w:val="center"/>
            <w:hideMark/>
          </w:tcPr>
          <w:p w14:paraId="4F562540" w14:textId="5E0186D8" w:rsidR="00181EE6" w:rsidRPr="00B06E75" w:rsidRDefault="00181EE6" w:rsidP="00AC3589">
            <w:pPr>
              <w:spacing w:before="0" w:after="0" w:line="240" w:lineRule="auto"/>
              <w:ind w:firstLine="0"/>
              <w:jc w:val="center"/>
              <w:rPr>
                <w:rFonts w:ascii="Times New Roman" w:eastAsia="Times New Roman" w:hAnsi="Times New Roman" w:cs="Times New Roman"/>
                <w:szCs w:val="24"/>
                <w:lang w:eastAsia="fr-FR"/>
              </w:rPr>
            </w:pPr>
          </w:p>
        </w:tc>
        <w:tc>
          <w:tcPr>
            <w:tcW w:w="1849" w:type="dxa"/>
            <w:tcBorders>
              <w:top w:val="nil"/>
              <w:left w:val="nil"/>
              <w:bottom w:val="single" w:sz="4" w:space="0" w:color="auto"/>
              <w:right w:val="single" w:sz="4" w:space="0" w:color="auto"/>
            </w:tcBorders>
            <w:shd w:val="clear" w:color="000000" w:fill="DAEEF3"/>
            <w:noWrap/>
            <w:vAlign w:val="center"/>
            <w:hideMark/>
          </w:tcPr>
          <w:p w14:paraId="36DFEFF4" w14:textId="77777777" w:rsidR="00181EE6" w:rsidRPr="00B06E75" w:rsidRDefault="00181EE6" w:rsidP="00AC3589">
            <w:pPr>
              <w:spacing w:before="0" w:after="0" w:line="240" w:lineRule="auto"/>
              <w:ind w:firstLine="0"/>
              <w:jc w:val="center"/>
              <w:rPr>
                <w:rFonts w:ascii="Times New Roman" w:eastAsia="Times New Roman" w:hAnsi="Times New Roman" w:cs="Times New Roman"/>
                <w:szCs w:val="24"/>
                <w:lang w:eastAsia="fr-FR"/>
              </w:rPr>
            </w:pPr>
            <w:r w:rsidRPr="00B06E75">
              <w:rPr>
                <w:rFonts w:ascii="Times New Roman" w:eastAsia="Times New Roman" w:hAnsi="Times New Roman" w:cs="Times New Roman"/>
                <w:szCs w:val="24"/>
                <w:lang w:eastAsia="fr-FR"/>
              </w:rPr>
              <w:t>Abala</w:t>
            </w:r>
          </w:p>
        </w:tc>
      </w:tr>
      <w:tr w:rsidR="00181EE6" w:rsidRPr="00B06E75" w14:paraId="69E6C910" w14:textId="77777777" w:rsidTr="00AC3589">
        <w:trPr>
          <w:trHeight w:val="372"/>
        </w:trPr>
        <w:tc>
          <w:tcPr>
            <w:tcW w:w="1520" w:type="dxa"/>
            <w:vMerge/>
            <w:tcBorders>
              <w:left w:val="single" w:sz="4" w:space="0" w:color="000000"/>
              <w:right w:val="single" w:sz="4" w:space="0" w:color="000000"/>
            </w:tcBorders>
            <w:vAlign w:val="center"/>
            <w:hideMark/>
          </w:tcPr>
          <w:p w14:paraId="089391B5"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
        </w:tc>
        <w:tc>
          <w:tcPr>
            <w:tcW w:w="2220" w:type="dxa"/>
            <w:vMerge/>
            <w:tcBorders>
              <w:left w:val="nil"/>
              <w:right w:val="single" w:sz="4" w:space="0" w:color="auto"/>
            </w:tcBorders>
            <w:vAlign w:val="center"/>
            <w:hideMark/>
          </w:tcPr>
          <w:p w14:paraId="20499390" w14:textId="77777777" w:rsidR="00181EE6" w:rsidRPr="00B06E75" w:rsidRDefault="00181EE6" w:rsidP="00AC3589">
            <w:pPr>
              <w:spacing w:before="0" w:after="0" w:line="240" w:lineRule="auto"/>
              <w:ind w:firstLine="0"/>
              <w:jc w:val="center"/>
              <w:rPr>
                <w:rFonts w:ascii="Times New Roman" w:eastAsia="Times New Roman" w:hAnsi="Times New Roman" w:cs="Times New Roman"/>
                <w:szCs w:val="24"/>
                <w:lang w:eastAsia="fr-FR"/>
              </w:rPr>
            </w:pPr>
          </w:p>
        </w:tc>
        <w:tc>
          <w:tcPr>
            <w:tcW w:w="2772" w:type="dxa"/>
            <w:tcBorders>
              <w:top w:val="nil"/>
              <w:left w:val="nil"/>
              <w:bottom w:val="single" w:sz="4" w:space="0" w:color="auto"/>
              <w:right w:val="single" w:sz="4" w:space="0" w:color="auto"/>
            </w:tcBorders>
            <w:shd w:val="clear" w:color="000000" w:fill="DAEEF3"/>
            <w:noWrap/>
            <w:vAlign w:val="center"/>
            <w:hideMark/>
          </w:tcPr>
          <w:p w14:paraId="41AEC7BD" w14:textId="77777777" w:rsidR="00181EE6" w:rsidRPr="00B06E75" w:rsidRDefault="00181EE6" w:rsidP="00AC3589">
            <w:pPr>
              <w:spacing w:before="0" w:after="0" w:line="240" w:lineRule="auto"/>
              <w:ind w:firstLine="0"/>
              <w:jc w:val="center"/>
              <w:rPr>
                <w:rFonts w:ascii="Times New Roman" w:eastAsia="Times New Roman" w:hAnsi="Times New Roman" w:cs="Times New Roman"/>
                <w:szCs w:val="24"/>
                <w:lang w:eastAsia="fr-FR"/>
              </w:rPr>
            </w:pPr>
            <w:r w:rsidRPr="00B06E75">
              <w:rPr>
                <w:rFonts w:ascii="Times New Roman" w:eastAsia="Times New Roman" w:hAnsi="Times New Roman" w:cs="Times New Roman"/>
                <w:szCs w:val="24"/>
                <w:lang w:eastAsia="fr-FR"/>
              </w:rPr>
              <w:t>Abala</w:t>
            </w:r>
          </w:p>
        </w:tc>
        <w:tc>
          <w:tcPr>
            <w:tcW w:w="2186" w:type="dxa"/>
            <w:tcBorders>
              <w:top w:val="nil"/>
              <w:left w:val="nil"/>
              <w:bottom w:val="single" w:sz="4" w:space="0" w:color="auto"/>
              <w:right w:val="single" w:sz="4" w:space="0" w:color="auto"/>
            </w:tcBorders>
            <w:shd w:val="clear" w:color="000000" w:fill="DAEEF3"/>
            <w:noWrap/>
            <w:vAlign w:val="center"/>
            <w:hideMark/>
          </w:tcPr>
          <w:p w14:paraId="693181FD" w14:textId="7B9EEB53" w:rsidR="00181EE6" w:rsidRPr="00B06E75" w:rsidRDefault="00181EE6" w:rsidP="00AC3589">
            <w:pPr>
              <w:spacing w:before="0" w:after="0" w:line="240" w:lineRule="auto"/>
              <w:ind w:firstLine="0"/>
              <w:jc w:val="center"/>
              <w:rPr>
                <w:rFonts w:ascii="Times New Roman" w:eastAsia="Times New Roman" w:hAnsi="Times New Roman" w:cs="Times New Roman"/>
                <w:szCs w:val="24"/>
                <w:lang w:eastAsia="fr-FR"/>
              </w:rPr>
            </w:pPr>
          </w:p>
        </w:tc>
        <w:tc>
          <w:tcPr>
            <w:tcW w:w="1849" w:type="dxa"/>
            <w:tcBorders>
              <w:top w:val="nil"/>
              <w:left w:val="nil"/>
              <w:bottom w:val="single" w:sz="4" w:space="0" w:color="auto"/>
              <w:right w:val="single" w:sz="4" w:space="0" w:color="auto"/>
            </w:tcBorders>
            <w:shd w:val="clear" w:color="000000" w:fill="DAEEF3"/>
            <w:noWrap/>
            <w:vAlign w:val="center"/>
            <w:hideMark/>
          </w:tcPr>
          <w:p w14:paraId="2B54A911"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roofErr w:type="spellStart"/>
            <w:r w:rsidRPr="00B06E75">
              <w:rPr>
                <w:rFonts w:ascii="Times New Roman" w:eastAsia="Times New Roman" w:hAnsi="Times New Roman" w:cs="Times New Roman"/>
                <w:color w:val="000000"/>
                <w:szCs w:val="24"/>
                <w:lang w:eastAsia="fr-FR"/>
              </w:rPr>
              <w:t>Ongogni</w:t>
            </w:r>
            <w:proofErr w:type="spellEnd"/>
          </w:p>
        </w:tc>
      </w:tr>
      <w:tr w:rsidR="00181EE6" w:rsidRPr="00B06E75" w14:paraId="3148979F" w14:textId="77777777" w:rsidTr="00AC3589">
        <w:trPr>
          <w:trHeight w:val="372"/>
        </w:trPr>
        <w:tc>
          <w:tcPr>
            <w:tcW w:w="1520" w:type="dxa"/>
            <w:vMerge/>
            <w:tcBorders>
              <w:left w:val="single" w:sz="4" w:space="0" w:color="000000"/>
              <w:bottom w:val="single" w:sz="4" w:space="0" w:color="000000"/>
              <w:right w:val="single" w:sz="4" w:space="0" w:color="000000"/>
            </w:tcBorders>
            <w:vAlign w:val="center"/>
            <w:hideMark/>
          </w:tcPr>
          <w:p w14:paraId="55BC6D7D"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
        </w:tc>
        <w:tc>
          <w:tcPr>
            <w:tcW w:w="2220" w:type="dxa"/>
            <w:vMerge/>
            <w:tcBorders>
              <w:left w:val="nil"/>
              <w:bottom w:val="single" w:sz="4" w:space="0" w:color="000000"/>
              <w:right w:val="single" w:sz="4" w:space="0" w:color="auto"/>
            </w:tcBorders>
            <w:vAlign w:val="center"/>
            <w:hideMark/>
          </w:tcPr>
          <w:p w14:paraId="38C125DC" w14:textId="77777777" w:rsidR="00181EE6" w:rsidRPr="00B06E75" w:rsidRDefault="00181EE6" w:rsidP="00AC3589">
            <w:pPr>
              <w:spacing w:before="0" w:after="0" w:line="240" w:lineRule="auto"/>
              <w:ind w:firstLine="0"/>
              <w:jc w:val="center"/>
              <w:rPr>
                <w:rFonts w:ascii="Times New Roman" w:eastAsia="Times New Roman" w:hAnsi="Times New Roman" w:cs="Times New Roman"/>
                <w:szCs w:val="24"/>
                <w:lang w:eastAsia="fr-FR"/>
              </w:rPr>
            </w:pPr>
          </w:p>
        </w:tc>
        <w:tc>
          <w:tcPr>
            <w:tcW w:w="2772" w:type="dxa"/>
            <w:tcBorders>
              <w:top w:val="nil"/>
              <w:left w:val="nil"/>
              <w:bottom w:val="single" w:sz="4" w:space="0" w:color="auto"/>
              <w:right w:val="single" w:sz="4" w:space="0" w:color="auto"/>
            </w:tcBorders>
            <w:shd w:val="clear" w:color="000000" w:fill="DAEEF3"/>
            <w:noWrap/>
            <w:vAlign w:val="center"/>
            <w:hideMark/>
          </w:tcPr>
          <w:p w14:paraId="64D62D68" w14:textId="77777777" w:rsidR="00181EE6" w:rsidRPr="00B06E75" w:rsidRDefault="00181EE6" w:rsidP="00AC3589">
            <w:pPr>
              <w:spacing w:before="0" w:after="0" w:line="240" w:lineRule="auto"/>
              <w:ind w:firstLine="0"/>
              <w:jc w:val="center"/>
              <w:rPr>
                <w:rFonts w:ascii="Times New Roman" w:eastAsia="Times New Roman" w:hAnsi="Times New Roman" w:cs="Times New Roman"/>
                <w:szCs w:val="24"/>
                <w:lang w:eastAsia="fr-FR"/>
              </w:rPr>
            </w:pPr>
            <w:proofErr w:type="spellStart"/>
            <w:r w:rsidRPr="00B06E75">
              <w:rPr>
                <w:rFonts w:ascii="Times New Roman" w:eastAsia="Times New Roman" w:hAnsi="Times New Roman" w:cs="Times New Roman"/>
                <w:szCs w:val="24"/>
                <w:lang w:eastAsia="fr-FR"/>
              </w:rPr>
              <w:t>Allémbé</w:t>
            </w:r>
            <w:proofErr w:type="spellEnd"/>
          </w:p>
        </w:tc>
        <w:tc>
          <w:tcPr>
            <w:tcW w:w="2186" w:type="dxa"/>
            <w:tcBorders>
              <w:top w:val="nil"/>
              <w:left w:val="nil"/>
              <w:bottom w:val="single" w:sz="4" w:space="0" w:color="auto"/>
              <w:right w:val="single" w:sz="4" w:space="0" w:color="auto"/>
            </w:tcBorders>
            <w:shd w:val="clear" w:color="000000" w:fill="DAEEF3"/>
            <w:noWrap/>
            <w:vAlign w:val="center"/>
            <w:hideMark/>
          </w:tcPr>
          <w:p w14:paraId="0798C960" w14:textId="1AB6CDB5" w:rsidR="00181EE6" w:rsidRPr="00B06E75" w:rsidRDefault="00181EE6" w:rsidP="00AC3589">
            <w:pPr>
              <w:spacing w:before="0" w:after="0" w:line="240" w:lineRule="auto"/>
              <w:ind w:firstLine="0"/>
              <w:jc w:val="center"/>
              <w:rPr>
                <w:rFonts w:ascii="Times New Roman" w:eastAsia="Times New Roman" w:hAnsi="Times New Roman" w:cs="Times New Roman"/>
                <w:szCs w:val="24"/>
                <w:lang w:eastAsia="fr-FR"/>
              </w:rPr>
            </w:pPr>
          </w:p>
        </w:tc>
        <w:tc>
          <w:tcPr>
            <w:tcW w:w="1849" w:type="dxa"/>
            <w:tcBorders>
              <w:top w:val="nil"/>
              <w:left w:val="nil"/>
              <w:bottom w:val="single" w:sz="4" w:space="0" w:color="auto"/>
              <w:right w:val="single" w:sz="4" w:space="0" w:color="auto"/>
            </w:tcBorders>
            <w:shd w:val="clear" w:color="000000" w:fill="DAEEF3"/>
            <w:noWrap/>
            <w:vAlign w:val="center"/>
            <w:hideMark/>
          </w:tcPr>
          <w:p w14:paraId="0B720C25" w14:textId="71FE6AA6" w:rsidR="00181EE6" w:rsidRPr="00B06E75" w:rsidRDefault="00181EE6" w:rsidP="00AC3589">
            <w:pPr>
              <w:spacing w:before="0" w:after="0" w:line="240" w:lineRule="auto"/>
              <w:ind w:firstLine="0"/>
              <w:jc w:val="center"/>
              <w:rPr>
                <w:rFonts w:ascii="Times New Roman" w:eastAsia="Times New Roman" w:hAnsi="Times New Roman" w:cs="Times New Roman"/>
                <w:szCs w:val="24"/>
                <w:lang w:eastAsia="fr-FR"/>
              </w:rPr>
            </w:pPr>
          </w:p>
        </w:tc>
      </w:tr>
      <w:tr w:rsidR="00181EE6" w:rsidRPr="00B06E75" w14:paraId="124F1267" w14:textId="77777777" w:rsidTr="00AC3589">
        <w:trPr>
          <w:trHeight w:val="372"/>
        </w:trPr>
        <w:tc>
          <w:tcPr>
            <w:tcW w:w="1520" w:type="dxa"/>
            <w:vMerge w:val="restart"/>
            <w:tcBorders>
              <w:top w:val="nil"/>
              <w:left w:val="single" w:sz="4" w:space="0" w:color="auto"/>
              <w:right w:val="single" w:sz="4" w:space="0" w:color="auto"/>
            </w:tcBorders>
            <w:shd w:val="clear" w:color="000000" w:fill="F2F2F2"/>
            <w:noWrap/>
            <w:vAlign w:val="center"/>
            <w:hideMark/>
          </w:tcPr>
          <w:p w14:paraId="48ED80BC"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11</w:t>
            </w:r>
          </w:p>
        </w:tc>
        <w:tc>
          <w:tcPr>
            <w:tcW w:w="2220" w:type="dxa"/>
            <w:vMerge w:val="restart"/>
            <w:tcBorders>
              <w:top w:val="nil"/>
              <w:left w:val="single" w:sz="4" w:space="0" w:color="auto"/>
              <w:right w:val="single" w:sz="4" w:space="0" w:color="auto"/>
            </w:tcBorders>
            <w:shd w:val="clear" w:color="000000" w:fill="F2F2F2"/>
            <w:noWrap/>
            <w:vAlign w:val="center"/>
            <w:hideMark/>
          </w:tcPr>
          <w:p w14:paraId="5A707B32" w14:textId="77777777" w:rsidR="00181EE6" w:rsidRPr="00B06E75" w:rsidRDefault="00181EE6" w:rsidP="00AC3589">
            <w:pPr>
              <w:spacing w:before="0" w:after="0" w:line="240" w:lineRule="auto"/>
              <w:ind w:firstLine="0"/>
              <w:jc w:val="center"/>
              <w:rPr>
                <w:rFonts w:ascii="Times New Roman" w:eastAsia="Times New Roman" w:hAnsi="Times New Roman" w:cs="Times New Roman"/>
                <w:szCs w:val="24"/>
                <w:lang w:eastAsia="fr-FR"/>
              </w:rPr>
            </w:pPr>
            <w:r w:rsidRPr="00B06E75">
              <w:rPr>
                <w:rFonts w:ascii="Times New Roman" w:eastAsia="Times New Roman" w:hAnsi="Times New Roman" w:cs="Times New Roman"/>
                <w:szCs w:val="24"/>
                <w:lang w:eastAsia="fr-FR"/>
              </w:rPr>
              <w:t>Cuvette</w:t>
            </w:r>
          </w:p>
        </w:tc>
        <w:tc>
          <w:tcPr>
            <w:tcW w:w="2772" w:type="dxa"/>
            <w:tcBorders>
              <w:top w:val="nil"/>
              <w:left w:val="nil"/>
              <w:bottom w:val="single" w:sz="4" w:space="0" w:color="auto"/>
              <w:right w:val="single" w:sz="4" w:space="0" w:color="auto"/>
            </w:tcBorders>
            <w:shd w:val="clear" w:color="000000" w:fill="F2F2F2"/>
            <w:noWrap/>
            <w:vAlign w:val="center"/>
            <w:hideMark/>
          </w:tcPr>
          <w:p w14:paraId="28331145"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Owando</w:t>
            </w:r>
          </w:p>
        </w:tc>
        <w:tc>
          <w:tcPr>
            <w:tcW w:w="2186" w:type="dxa"/>
            <w:tcBorders>
              <w:top w:val="nil"/>
              <w:left w:val="nil"/>
              <w:bottom w:val="single" w:sz="4" w:space="0" w:color="auto"/>
              <w:right w:val="single" w:sz="4" w:space="0" w:color="auto"/>
            </w:tcBorders>
            <w:shd w:val="clear" w:color="000000" w:fill="F2F2F2"/>
            <w:noWrap/>
            <w:vAlign w:val="center"/>
            <w:hideMark/>
          </w:tcPr>
          <w:p w14:paraId="4A2A5151" w14:textId="77777777" w:rsidR="00181EE6" w:rsidRPr="00B06E75" w:rsidRDefault="00181EE6" w:rsidP="00AC3589">
            <w:pPr>
              <w:spacing w:before="0" w:after="0" w:line="240" w:lineRule="auto"/>
              <w:ind w:firstLine="0"/>
              <w:jc w:val="center"/>
              <w:rPr>
                <w:rFonts w:ascii="Times New Roman" w:eastAsia="Times New Roman" w:hAnsi="Times New Roman" w:cs="Times New Roman"/>
                <w:szCs w:val="24"/>
                <w:lang w:eastAsia="fr-FR"/>
              </w:rPr>
            </w:pPr>
            <w:r w:rsidRPr="00B06E75">
              <w:rPr>
                <w:rFonts w:ascii="Times New Roman" w:eastAsia="Times New Roman" w:hAnsi="Times New Roman" w:cs="Times New Roman"/>
                <w:szCs w:val="24"/>
                <w:lang w:eastAsia="fr-FR"/>
              </w:rPr>
              <w:t>Owando</w:t>
            </w:r>
          </w:p>
        </w:tc>
        <w:tc>
          <w:tcPr>
            <w:tcW w:w="1849" w:type="dxa"/>
            <w:tcBorders>
              <w:top w:val="nil"/>
              <w:left w:val="nil"/>
              <w:bottom w:val="single" w:sz="4" w:space="0" w:color="auto"/>
              <w:right w:val="single" w:sz="4" w:space="0" w:color="auto"/>
            </w:tcBorders>
            <w:shd w:val="clear" w:color="000000" w:fill="F2F2F2"/>
            <w:noWrap/>
            <w:vAlign w:val="center"/>
            <w:hideMark/>
          </w:tcPr>
          <w:p w14:paraId="547E74AE"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Owando</w:t>
            </w:r>
          </w:p>
        </w:tc>
      </w:tr>
      <w:tr w:rsidR="00181EE6" w:rsidRPr="00B06E75" w14:paraId="15E91580" w14:textId="77777777" w:rsidTr="00AC3589">
        <w:trPr>
          <w:trHeight w:val="372"/>
        </w:trPr>
        <w:tc>
          <w:tcPr>
            <w:tcW w:w="1520" w:type="dxa"/>
            <w:vMerge/>
            <w:tcBorders>
              <w:left w:val="single" w:sz="4" w:space="0" w:color="auto"/>
              <w:right w:val="single" w:sz="4" w:space="0" w:color="auto"/>
            </w:tcBorders>
            <w:vAlign w:val="center"/>
            <w:hideMark/>
          </w:tcPr>
          <w:p w14:paraId="7E81AF10"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
        </w:tc>
        <w:tc>
          <w:tcPr>
            <w:tcW w:w="2220" w:type="dxa"/>
            <w:vMerge/>
            <w:tcBorders>
              <w:left w:val="single" w:sz="4" w:space="0" w:color="auto"/>
              <w:right w:val="single" w:sz="4" w:space="0" w:color="auto"/>
            </w:tcBorders>
            <w:vAlign w:val="center"/>
            <w:hideMark/>
          </w:tcPr>
          <w:p w14:paraId="5025FB1D"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
        </w:tc>
        <w:tc>
          <w:tcPr>
            <w:tcW w:w="2772" w:type="dxa"/>
            <w:tcBorders>
              <w:top w:val="nil"/>
              <w:left w:val="nil"/>
              <w:bottom w:val="single" w:sz="4" w:space="0" w:color="auto"/>
              <w:right w:val="single" w:sz="4" w:space="0" w:color="auto"/>
            </w:tcBorders>
            <w:shd w:val="clear" w:color="000000" w:fill="F2F2F2"/>
            <w:noWrap/>
            <w:vAlign w:val="center"/>
            <w:hideMark/>
          </w:tcPr>
          <w:p w14:paraId="5C1F5C94"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Makoua</w:t>
            </w:r>
          </w:p>
        </w:tc>
        <w:tc>
          <w:tcPr>
            <w:tcW w:w="2186" w:type="dxa"/>
            <w:tcBorders>
              <w:top w:val="nil"/>
              <w:left w:val="nil"/>
              <w:bottom w:val="single" w:sz="4" w:space="0" w:color="auto"/>
              <w:right w:val="single" w:sz="4" w:space="0" w:color="auto"/>
            </w:tcBorders>
            <w:shd w:val="clear" w:color="000000" w:fill="F2F2F2"/>
            <w:noWrap/>
            <w:vAlign w:val="center"/>
            <w:hideMark/>
          </w:tcPr>
          <w:p w14:paraId="3A2F79D3"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Oyo</w:t>
            </w:r>
          </w:p>
        </w:tc>
        <w:tc>
          <w:tcPr>
            <w:tcW w:w="1849" w:type="dxa"/>
            <w:tcBorders>
              <w:top w:val="nil"/>
              <w:left w:val="nil"/>
              <w:bottom w:val="single" w:sz="4" w:space="0" w:color="auto"/>
              <w:right w:val="single" w:sz="4" w:space="0" w:color="auto"/>
            </w:tcBorders>
            <w:shd w:val="clear" w:color="000000" w:fill="F2F2F2"/>
            <w:noWrap/>
            <w:vAlign w:val="center"/>
            <w:hideMark/>
          </w:tcPr>
          <w:p w14:paraId="4A61683F"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Makoua</w:t>
            </w:r>
          </w:p>
        </w:tc>
      </w:tr>
      <w:tr w:rsidR="00181EE6" w:rsidRPr="00B06E75" w14:paraId="6B6EC21F" w14:textId="77777777" w:rsidTr="00AC3589">
        <w:trPr>
          <w:trHeight w:val="372"/>
        </w:trPr>
        <w:tc>
          <w:tcPr>
            <w:tcW w:w="1520" w:type="dxa"/>
            <w:vMerge/>
            <w:tcBorders>
              <w:left w:val="single" w:sz="4" w:space="0" w:color="auto"/>
              <w:right w:val="single" w:sz="4" w:space="0" w:color="auto"/>
            </w:tcBorders>
            <w:vAlign w:val="center"/>
            <w:hideMark/>
          </w:tcPr>
          <w:p w14:paraId="29EA9675"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
        </w:tc>
        <w:tc>
          <w:tcPr>
            <w:tcW w:w="2220" w:type="dxa"/>
            <w:vMerge/>
            <w:tcBorders>
              <w:left w:val="single" w:sz="4" w:space="0" w:color="auto"/>
              <w:right w:val="single" w:sz="4" w:space="0" w:color="auto"/>
            </w:tcBorders>
            <w:vAlign w:val="center"/>
            <w:hideMark/>
          </w:tcPr>
          <w:p w14:paraId="279AE0DF"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
        </w:tc>
        <w:tc>
          <w:tcPr>
            <w:tcW w:w="2772" w:type="dxa"/>
            <w:tcBorders>
              <w:top w:val="nil"/>
              <w:left w:val="nil"/>
              <w:bottom w:val="single" w:sz="4" w:space="0" w:color="auto"/>
              <w:right w:val="single" w:sz="4" w:space="0" w:color="auto"/>
            </w:tcBorders>
            <w:shd w:val="clear" w:color="000000" w:fill="F2F2F2"/>
            <w:noWrap/>
            <w:vAlign w:val="center"/>
            <w:hideMark/>
          </w:tcPr>
          <w:p w14:paraId="7BB180BB"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roofErr w:type="spellStart"/>
            <w:r w:rsidRPr="00B06E75">
              <w:rPr>
                <w:rFonts w:ascii="Times New Roman" w:eastAsia="Times New Roman" w:hAnsi="Times New Roman" w:cs="Times New Roman"/>
                <w:color w:val="000000"/>
                <w:szCs w:val="24"/>
                <w:lang w:eastAsia="fr-FR"/>
              </w:rPr>
              <w:t>Boundji</w:t>
            </w:r>
            <w:proofErr w:type="spellEnd"/>
          </w:p>
        </w:tc>
        <w:tc>
          <w:tcPr>
            <w:tcW w:w="2186" w:type="dxa"/>
            <w:tcBorders>
              <w:top w:val="nil"/>
              <w:left w:val="nil"/>
              <w:bottom w:val="single" w:sz="4" w:space="0" w:color="auto"/>
              <w:right w:val="single" w:sz="4" w:space="0" w:color="auto"/>
            </w:tcBorders>
            <w:shd w:val="clear" w:color="000000" w:fill="F2F2F2"/>
            <w:noWrap/>
            <w:vAlign w:val="center"/>
            <w:hideMark/>
          </w:tcPr>
          <w:p w14:paraId="63A48F33"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roofErr w:type="spellStart"/>
            <w:r w:rsidRPr="00B06E75">
              <w:rPr>
                <w:rFonts w:ascii="Times New Roman" w:eastAsia="Times New Roman" w:hAnsi="Times New Roman" w:cs="Times New Roman"/>
                <w:color w:val="000000"/>
                <w:szCs w:val="24"/>
                <w:lang w:eastAsia="fr-FR"/>
              </w:rPr>
              <w:t>Boundji</w:t>
            </w:r>
            <w:proofErr w:type="spellEnd"/>
          </w:p>
        </w:tc>
        <w:tc>
          <w:tcPr>
            <w:tcW w:w="1849" w:type="dxa"/>
            <w:tcBorders>
              <w:top w:val="nil"/>
              <w:left w:val="nil"/>
              <w:bottom w:val="single" w:sz="4" w:space="0" w:color="auto"/>
              <w:right w:val="single" w:sz="4" w:space="0" w:color="auto"/>
            </w:tcBorders>
            <w:shd w:val="clear" w:color="000000" w:fill="F2F2F2"/>
            <w:noWrap/>
            <w:vAlign w:val="center"/>
            <w:hideMark/>
          </w:tcPr>
          <w:p w14:paraId="3B168EBD" w14:textId="77777777" w:rsidR="00181EE6" w:rsidRPr="00B06E75" w:rsidRDefault="00181EE6" w:rsidP="00AC3589">
            <w:pPr>
              <w:spacing w:before="0" w:after="0" w:line="240" w:lineRule="auto"/>
              <w:ind w:firstLine="0"/>
              <w:jc w:val="center"/>
              <w:rPr>
                <w:rFonts w:ascii="Times New Roman" w:eastAsia="Times New Roman" w:hAnsi="Times New Roman" w:cs="Times New Roman"/>
                <w:szCs w:val="24"/>
                <w:lang w:eastAsia="fr-FR"/>
              </w:rPr>
            </w:pPr>
            <w:proofErr w:type="spellStart"/>
            <w:r w:rsidRPr="00B06E75">
              <w:rPr>
                <w:rFonts w:ascii="Times New Roman" w:eastAsia="Times New Roman" w:hAnsi="Times New Roman" w:cs="Times New Roman"/>
                <w:szCs w:val="24"/>
                <w:lang w:eastAsia="fr-FR"/>
              </w:rPr>
              <w:t>Boundji</w:t>
            </w:r>
            <w:proofErr w:type="spellEnd"/>
          </w:p>
        </w:tc>
      </w:tr>
      <w:tr w:rsidR="00181EE6" w:rsidRPr="00B06E75" w14:paraId="53651D57" w14:textId="77777777" w:rsidTr="00AC3589">
        <w:trPr>
          <w:trHeight w:val="372"/>
        </w:trPr>
        <w:tc>
          <w:tcPr>
            <w:tcW w:w="1520" w:type="dxa"/>
            <w:vMerge/>
            <w:tcBorders>
              <w:left w:val="single" w:sz="4" w:space="0" w:color="auto"/>
              <w:right w:val="single" w:sz="4" w:space="0" w:color="auto"/>
            </w:tcBorders>
            <w:vAlign w:val="center"/>
            <w:hideMark/>
          </w:tcPr>
          <w:p w14:paraId="131A1AD2"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
        </w:tc>
        <w:tc>
          <w:tcPr>
            <w:tcW w:w="2220" w:type="dxa"/>
            <w:vMerge/>
            <w:tcBorders>
              <w:left w:val="single" w:sz="4" w:space="0" w:color="auto"/>
              <w:right w:val="single" w:sz="4" w:space="0" w:color="auto"/>
            </w:tcBorders>
            <w:vAlign w:val="center"/>
            <w:hideMark/>
          </w:tcPr>
          <w:p w14:paraId="6B83B1FE"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
        </w:tc>
        <w:tc>
          <w:tcPr>
            <w:tcW w:w="2772" w:type="dxa"/>
            <w:tcBorders>
              <w:top w:val="nil"/>
              <w:left w:val="nil"/>
              <w:bottom w:val="single" w:sz="4" w:space="0" w:color="auto"/>
              <w:right w:val="single" w:sz="4" w:space="0" w:color="auto"/>
            </w:tcBorders>
            <w:shd w:val="clear" w:color="000000" w:fill="F2F2F2"/>
            <w:noWrap/>
            <w:vAlign w:val="center"/>
            <w:hideMark/>
          </w:tcPr>
          <w:p w14:paraId="365056F5" w14:textId="77777777" w:rsidR="00181EE6" w:rsidRPr="00B06E75" w:rsidRDefault="00181EE6" w:rsidP="00AC3589">
            <w:pPr>
              <w:spacing w:before="0" w:after="0" w:line="240" w:lineRule="auto"/>
              <w:ind w:firstLine="0"/>
              <w:jc w:val="center"/>
              <w:rPr>
                <w:rFonts w:ascii="Times New Roman" w:eastAsia="Times New Roman" w:hAnsi="Times New Roman" w:cs="Times New Roman"/>
                <w:szCs w:val="24"/>
                <w:lang w:eastAsia="fr-FR"/>
              </w:rPr>
            </w:pPr>
            <w:r w:rsidRPr="00B06E75">
              <w:rPr>
                <w:rFonts w:ascii="Times New Roman" w:eastAsia="Times New Roman" w:hAnsi="Times New Roman" w:cs="Times New Roman"/>
                <w:szCs w:val="24"/>
                <w:lang w:eastAsia="fr-FR"/>
              </w:rPr>
              <w:t>Ngoko</w:t>
            </w:r>
          </w:p>
        </w:tc>
        <w:tc>
          <w:tcPr>
            <w:tcW w:w="2186" w:type="dxa"/>
            <w:tcBorders>
              <w:top w:val="nil"/>
              <w:left w:val="nil"/>
              <w:bottom w:val="single" w:sz="4" w:space="0" w:color="auto"/>
              <w:right w:val="single" w:sz="4" w:space="0" w:color="auto"/>
            </w:tcBorders>
            <w:shd w:val="clear" w:color="000000" w:fill="F2F2F2"/>
            <w:noWrap/>
            <w:vAlign w:val="center"/>
            <w:hideMark/>
          </w:tcPr>
          <w:p w14:paraId="4324CE3E" w14:textId="484E5099"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
        </w:tc>
        <w:tc>
          <w:tcPr>
            <w:tcW w:w="1849" w:type="dxa"/>
            <w:tcBorders>
              <w:top w:val="nil"/>
              <w:left w:val="nil"/>
              <w:bottom w:val="single" w:sz="4" w:space="0" w:color="auto"/>
              <w:right w:val="single" w:sz="4" w:space="0" w:color="auto"/>
            </w:tcBorders>
            <w:shd w:val="clear" w:color="000000" w:fill="F2F2F2"/>
            <w:noWrap/>
            <w:vAlign w:val="center"/>
            <w:hideMark/>
          </w:tcPr>
          <w:p w14:paraId="7609072C" w14:textId="77777777" w:rsidR="00181EE6" w:rsidRPr="00B06E75" w:rsidRDefault="00181EE6" w:rsidP="00AC3589">
            <w:pPr>
              <w:spacing w:before="0" w:after="0" w:line="240" w:lineRule="auto"/>
              <w:ind w:firstLine="0"/>
              <w:jc w:val="center"/>
              <w:rPr>
                <w:rFonts w:ascii="Times New Roman" w:eastAsia="Times New Roman" w:hAnsi="Times New Roman" w:cs="Times New Roman"/>
                <w:szCs w:val="24"/>
                <w:lang w:eastAsia="fr-FR"/>
              </w:rPr>
            </w:pPr>
            <w:r w:rsidRPr="00B06E75">
              <w:rPr>
                <w:rFonts w:ascii="Times New Roman" w:eastAsia="Times New Roman" w:hAnsi="Times New Roman" w:cs="Times New Roman"/>
                <w:szCs w:val="24"/>
                <w:lang w:eastAsia="fr-FR"/>
              </w:rPr>
              <w:t>Oyo</w:t>
            </w:r>
          </w:p>
        </w:tc>
      </w:tr>
      <w:tr w:rsidR="00181EE6" w:rsidRPr="00B06E75" w14:paraId="4D4E2ECB" w14:textId="77777777" w:rsidTr="00AC3589">
        <w:trPr>
          <w:trHeight w:val="372"/>
        </w:trPr>
        <w:tc>
          <w:tcPr>
            <w:tcW w:w="1520" w:type="dxa"/>
            <w:vMerge/>
            <w:tcBorders>
              <w:left w:val="single" w:sz="4" w:space="0" w:color="auto"/>
              <w:right w:val="single" w:sz="4" w:space="0" w:color="auto"/>
            </w:tcBorders>
            <w:vAlign w:val="center"/>
            <w:hideMark/>
          </w:tcPr>
          <w:p w14:paraId="69238445" w14:textId="77777777" w:rsidR="00181EE6" w:rsidRPr="00B06E75" w:rsidRDefault="00181EE6" w:rsidP="00AC3589">
            <w:pPr>
              <w:spacing w:before="0" w:after="0" w:line="240" w:lineRule="auto"/>
              <w:jc w:val="center"/>
              <w:rPr>
                <w:rFonts w:ascii="Times New Roman" w:eastAsia="Times New Roman" w:hAnsi="Times New Roman" w:cs="Times New Roman"/>
                <w:color w:val="000000"/>
                <w:szCs w:val="24"/>
                <w:lang w:eastAsia="fr-FR"/>
              </w:rPr>
            </w:pPr>
          </w:p>
        </w:tc>
        <w:tc>
          <w:tcPr>
            <w:tcW w:w="2220" w:type="dxa"/>
            <w:vMerge/>
            <w:tcBorders>
              <w:left w:val="single" w:sz="4" w:space="0" w:color="auto"/>
              <w:right w:val="single" w:sz="4" w:space="0" w:color="auto"/>
            </w:tcBorders>
            <w:vAlign w:val="center"/>
            <w:hideMark/>
          </w:tcPr>
          <w:p w14:paraId="129639F7" w14:textId="77777777" w:rsidR="00181EE6" w:rsidRPr="00B06E75" w:rsidRDefault="00181EE6" w:rsidP="00AC3589">
            <w:pPr>
              <w:spacing w:before="0" w:after="0" w:line="240" w:lineRule="auto"/>
              <w:jc w:val="center"/>
              <w:rPr>
                <w:rFonts w:ascii="Times New Roman" w:eastAsia="Times New Roman" w:hAnsi="Times New Roman" w:cs="Times New Roman"/>
                <w:color w:val="000000"/>
                <w:szCs w:val="24"/>
                <w:lang w:eastAsia="fr-FR"/>
              </w:rPr>
            </w:pPr>
          </w:p>
        </w:tc>
        <w:tc>
          <w:tcPr>
            <w:tcW w:w="2772" w:type="dxa"/>
            <w:tcBorders>
              <w:top w:val="single" w:sz="4" w:space="0" w:color="auto"/>
              <w:left w:val="nil"/>
              <w:bottom w:val="single" w:sz="4" w:space="0" w:color="auto"/>
              <w:right w:val="single" w:sz="4" w:space="0" w:color="auto"/>
            </w:tcBorders>
            <w:shd w:val="clear" w:color="000000" w:fill="F2F2F2"/>
            <w:noWrap/>
            <w:vAlign w:val="center"/>
            <w:hideMark/>
          </w:tcPr>
          <w:p w14:paraId="283A659D" w14:textId="7F76E5CE" w:rsidR="00181EE6" w:rsidRPr="00B06E75" w:rsidRDefault="00181EE6" w:rsidP="00AC3589">
            <w:pPr>
              <w:spacing w:before="0" w:after="0" w:line="240" w:lineRule="auto"/>
              <w:ind w:firstLine="0"/>
              <w:jc w:val="center"/>
              <w:rPr>
                <w:rFonts w:ascii="Times New Roman" w:eastAsia="Times New Roman" w:hAnsi="Times New Roman" w:cs="Times New Roman"/>
                <w:szCs w:val="24"/>
                <w:lang w:eastAsia="fr-FR"/>
              </w:rPr>
            </w:pPr>
          </w:p>
        </w:tc>
        <w:tc>
          <w:tcPr>
            <w:tcW w:w="2186" w:type="dxa"/>
            <w:tcBorders>
              <w:top w:val="single" w:sz="4" w:space="0" w:color="auto"/>
              <w:left w:val="nil"/>
              <w:bottom w:val="single" w:sz="4" w:space="0" w:color="auto"/>
              <w:right w:val="single" w:sz="4" w:space="0" w:color="auto"/>
            </w:tcBorders>
            <w:shd w:val="clear" w:color="000000" w:fill="F2F2F2"/>
            <w:noWrap/>
            <w:vAlign w:val="center"/>
            <w:hideMark/>
          </w:tcPr>
          <w:p w14:paraId="63590A4E" w14:textId="0F5B0314"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
        </w:tc>
        <w:tc>
          <w:tcPr>
            <w:tcW w:w="1849" w:type="dxa"/>
            <w:tcBorders>
              <w:top w:val="single" w:sz="4" w:space="0" w:color="auto"/>
              <w:left w:val="nil"/>
              <w:bottom w:val="single" w:sz="4" w:space="0" w:color="000000"/>
              <w:right w:val="single" w:sz="4" w:space="0" w:color="auto"/>
            </w:tcBorders>
            <w:shd w:val="clear" w:color="000000" w:fill="F2F2F2"/>
            <w:noWrap/>
            <w:vAlign w:val="center"/>
            <w:hideMark/>
          </w:tcPr>
          <w:p w14:paraId="69ED3D1B"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roofErr w:type="spellStart"/>
            <w:r w:rsidRPr="00B06E75">
              <w:rPr>
                <w:rFonts w:ascii="Times New Roman" w:eastAsia="Times New Roman" w:hAnsi="Times New Roman" w:cs="Times New Roman"/>
                <w:color w:val="000000"/>
                <w:szCs w:val="24"/>
                <w:lang w:eastAsia="fr-FR"/>
              </w:rPr>
              <w:t>Tchikapika</w:t>
            </w:r>
            <w:proofErr w:type="spellEnd"/>
          </w:p>
        </w:tc>
      </w:tr>
      <w:tr w:rsidR="00181EE6" w:rsidRPr="00B06E75" w14:paraId="4A5D58CB" w14:textId="77777777" w:rsidTr="00AC3589">
        <w:trPr>
          <w:trHeight w:val="372"/>
        </w:trPr>
        <w:tc>
          <w:tcPr>
            <w:tcW w:w="1520" w:type="dxa"/>
            <w:vMerge/>
            <w:tcBorders>
              <w:left w:val="single" w:sz="4" w:space="0" w:color="auto"/>
              <w:bottom w:val="nil"/>
              <w:right w:val="single" w:sz="4" w:space="0" w:color="auto"/>
            </w:tcBorders>
            <w:vAlign w:val="center"/>
            <w:hideMark/>
          </w:tcPr>
          <w:p w14:paraId="4B65F07F"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
        </w:tc>
        <w:tc>
          <w:tcPr>
            <w:tcW w:w="2220" w:type="dxa"/>
            <w:vMerge/>
            <w:tcBorders>
              <w:left w:val="single" w:sz="4" w:space="0" w:color="auto"/>
              <w:bottom w:val="single" w:sz="4" w:space="0" w:color="000000"/>
              <w:right w:val="single" w:sz="4" w:space="0" w:color="auto"/>
            </w:tcBorders>
            <w:vAlign w:val="center"/>
            <w:hideMark/>
          </w:tcPr>
          <w:p w14:paraId="20C80E4E"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
        </w:tc>
        <w:tc>
          <w:tcPr>
            <w:tcW w:w="2772" w:type="dxa"/>
            <w:tcBorders>
              <w:top w:val="nil"/>
              <w:left w:val="nil"/>
              <w:bottom w:val="single" w:sz="4" w:space="0" w:color="auto"/>
              <w:right w:val="single" w:sz="4" w:space="0" w:color="auto"/>
            </w:tcBorders>
            <w:shd w:val="clear" w:color="000000" w:fill="F2F2F2"/>
            <w:noWrap/>
            <w:vAlign w:val="center"/>
            <w:hideMark/>
          </w:tcPr>
          <w:p w14:paraId="35D99BD4" w14:textId="3191D7D4" w:rsidR="00181EE6" w:rsidRPr="00B06E75" w:rsidRDefault="00181EE6" w:rsidP="00AC3589">
            <w:pPr>
              <w:spacing w:before="0" w:after="0" w:line="240" w:lineRule="auto"/>
              <w:ind w:firstLine="0"/>
              <w:jc w:val="center"/>
              <w:rPr>
                <w:rFonts w:ascii="Times New Roman" w:eastAsia="Times New Roman" w:hAnsi="Times New Roman" w:cs="Times New Roman"/>
                <w:szCs w:val="24"/>
                <w:lang w:eastAsia="fr-FR"/>
              </w:rPr>
            </w:pPr>
          </w:p>
        </w:tc>
        <w:tc>
          <w:tcPr>
            <w:tcW w:w="2186" w:type="dxa"/>
            <w:tcBorders>
              <w:top w:val="nil"/>
              <w:left w:val="nil"/>
              <w:bottom w:val="single" w:sz="4" w:space="0" w:color="auto"/>
              <w:right w:val="single" w:sz="4" w:space="0" w:color="auto"/>
            </w:tcBorders>
            <w:shd w:val="clear" w:color="000000" w:fill="F2F2F2"/>
            <w:noWrap/>
            <w:vAlign w:val="center"/>
            <w:hideMark/>
          </w:tcPr>
          <w:p w14:paraId="783BF784" w14:textId="4311B762" w:rsidR="00181EE6" w:rsidRPr="00B06E75" w:rsidRDefault="00181EE6" w:rsidP="00AC3589">
            <w:pPr>
              <w:spacing w:before="0" w:after="0" w:line="240" w:lineRule="auto"/>
              <w:ind w:firstLine="0"/>
              <w:jc w:val="center"/>
              <w:rPr>
                <w:rFonts w:ascii="Times New Roman" w:eastAsia="Times New Roman" w:hAnsi="Times New Roman" w:cs="Times New Roman"/>
                <w:szCs w:val="24"/>
                <w:lang w:eastAsia="fr-FR"/>
              </w:rPr>
            </w:pPr>
          </w:p>
        </w:tc>
        <w:tc>
          <w:tcPr>
            <w:tcW w:w="1849" w:type="dxa"/>
            <w:tcBorders>
              <w:top w:val="nil"/>
              <w:left w:val="nil"/>
              <w:bottom w:val="single" w:sz="4" w:space="0" w:color="000000"/>
              <w:right w:val="single" w:sz="4" w:space="0" w:color="auto"/>
            </w:tcBorders>
            <w:shd w:val="clear" w:color="000000" w:fill="F2F2F2"/>
            <w:noWrap/>
            <w:vAlign w:val="center"/>
            <w:hideMark/>
          </w:tcPr>
          <w:p w14:paraId="2F938B8C"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roofErr w:type="spellStart"/>
            <w:r w:rsidRPr="00B06E75">
              <w:rPr>
                <w:rFonts w:ascii="Times New Roman" w:eastAsia="Times New Roman" w:hAnsi="Times New Roman" w:cs="Times New Roman"/>
                <w:color w:val="000000"/>
                <w:szCs w:val="24"/>
                <w:lang w:eastAsia="fr-FR"/>
              </w:rPr>
              <w:t>Ntokou</w:t>
            </w:r>
            <w:proofErr w:type="spellEnd"/>
          </w:p>
        </w:tc>
      </w:tr>
      <w:tr w:rsidR="00181EE6" w:rsidRPr="00B06E75" w14:paraId="17BFFF6F" w14:textId="77777777" w:rsidTr="00AC3589">
        <w:trPr>
          <w:trHeight w:val="372"/>
        </w:trPr>
        <w:tc>
          <w:tcPr>
            <w:tcW w:w="1520" w:type="dxa"/>
            <w:vMerge w:val="restart"/>
            <w:tcBorders>
              <w:top w:val="single" w:sz="4" w:space="0" w:color="auto"/>
              <w:left w:val="single" w:sz="4" w:space="0" w:color="auto"/>
              <w:bottom w:val="single" w:sz="4" w:space="0" w:color="000000"/>
              <w:right w:val="single" w:sz="4" w:space="0" w:color="auto"/>
            </w:tcBorders>
            <w:shd w:val="clear" w:color="000000" w:fill="EEECE1"/>
            <w:noWrap/>
            <w:vAlign w:val="center"/>
            <w:hideMark/>
          </w:tcPr>
          <w:p w14:paraId="7A2442E7"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12</w:t>
            </w:r>
          </w:p>
        </w:tc>
        <w:tc>
          <w:tcPr>
            <w:tcW w:w="2220" w:type="dxa"/>
            <w:vMerge w:val="restart"/>
            <w:tcBorders>
              <w:top w:val="single" w:sz="4" w:space="0" w:color="auto"/>
              <w:left w:val="single" w:sz="4" w:space="0" w:color="auto"/>
              <w:bottom w:val="single" w:sz="4" w:space="0" w:color="000000"/>
              <w:right w:val="single" w:sz="4" w:space="0" w:color="auto"/>
            </w:tcBorders>
            <w:shd w:val="clear" w:color="000000" w:fill="EEECE1"/>
            <w:noWrap/>
            <w:vAlign w:val="center"/>
            <w:hideMark/>
          </w:tcPr>
          <w:p w14:paraId="5C278BFB" w14:textId="77777777" w:rsidR="00181EE6" w:rsidRPr="00B06E75" w:rsidRDefault="00181EE6" w:rsidP="00AC3589">
            <w:pPr>
              <w:spacing w:before="0" w:after="0" w:line="240" w:lineRule="auto"/>
              <w:ind w:firstLine="0"/>
              <w:jc w:val="center"/>
              <w:rPr>
                <w:rFonts w:ascii="Times New Roman" w:eastAsia="Times New Roman" w:hAnsi="Times New Roman" w:cs="Times New Roman"/>
                <w:szCs w:val="24"/>
                <w:lang w:eastAsia="fr-FR"/>
              </w:rPr>
            </w:pPr>
            <w:r w:rsidRPr="00B06E75">
              <w:rPr>
                <w:rFonts w:ascii="Times New Roman" w:eastAsia="Times New Roman" w:hAnsi="Times New Roman" w:cs="Times New Roman"/>
                <w:szCs w:val="24"/>
                <w:lang w:eastAsia="fr-FR"/>
              </w:rPr>
              <w:t>Congo - Oubangui</w:t>
            </w:r>
          </w:p>
        </w:tc>
        <w:tc>
          <w:tcPr>
            <w:tcW w:w="2772" w:type="dxa"/>
            <w:vMerge w:val="restart"/>
            <w:tcBorders>
              <w:top w:val="nil"/>
              <w:left w:val="nil"/>
              <w:right w:val="single" w:sz="4" w:space="0" w:color="auto"/>
            </w:tcBorders>
            <w:shd w:val="clear" w:color="000000" w:fill="EEECE1"/>
            <w:noWrap/>
            <w:vAlign w:val="center"/>
            <w:hideMark/>
          </w:tcPr>
          <w:p w14:paraId="743203F5" w14:textId="77777777" w:rsidR="00181EE6" w:rsidRPr="00B06E75" w:rsidRDefault="00181EE6" w:rsidP="00AC3589">
            <w:pPr>
              <w:spacing w:before="0" w:after="0" w:line="240" w:lineRule="auto"/>
              <w:ind w:firstLine="0"/>
              <w:jc w:val="center"/>
              <w:rPr>
                <w:rFonts w:ascii="Times New Roman" w:eastAsia="Times New Roman" w:hAnsi="Times New Roman" w:cs="Times New Roman"/>
                <w:szCs w:val="24"/>
                <w:lang w:eastAsia="fr-FR"/>
              </w:rPr>
            </w:pPr>
            <w:proofErr w:type="spellStart"/>
            <w:r w:rsidRPr="00B06E75">
              <w:rPr>
                <w:rFonts w:ascii="Times New Roman" w:eastAsia="Times New Roman" w:hAnsi="Times New Roman" w:cs="Times New Roman"/>
                <w:szCs w:val="24"/>
                <w:lang w:eastAsia="fr-FR"/>
              </w:rPr>
              <w:t>Loukoléla</w:t>
            </w:r>
            <w:proofErr w:type="spellEnd"/>
          </w:p>
        </w:tc>
        <w:tc>
          <w:tcPr>
            <w:tcW w:w="2186" w:type="dxa"/>
            <w:vMerge w:val="restart"/>
            <w:tcBorders>
              <w:top w:val="nil"/>
              <w:left w:val="nil"/>
              <w:right w:val="single" w:sz="4" w:space="0" w:color="auto"/>
            </w:tcBorders>
            <w:shd w:val="clear" w:color="000000" w:fill="EEECE1"/>
            <w:noWrap/>
            <w:vAlign w:val="center"/>
            <w:hideMark/>
          </w:tcPr>
          <w:p w14:paraId="3DCEBDCC" w14:textId="19B4FC80" w:rsidR="00181EE6" w:rsidRPr="00B06E75" w:rsidRDefault="00181EE6" w:rsidP="00AC3589">
            <w:pPr>
              <w:spacing w:before="0" w:after="0" w:line="240" w:lineRule="auto"/>
              <w:ind w:firstLine="0"/>
              <w:jc w:val="center"/>
              <w:rPr>
                <w:rFonts w:ascii="Times New Roman" w:eastAsia="Times New Roman" w:hAnsi="Times New Roman" w:cs="Times New Roman"/>
                <w:szCs w:val="24"/>
                <w:lang w:eastAsia="fr-FR"/>
              </w:rPr>
            </w:pPr>
            <w:proofErr w:type="spellStart"/>
            <w:r w:rsidRPr="00B06E75">
              <w:rPr>
                <w:rFonts w:ascii="Times New Roman" w:eastAsia="Times New Roman" w:hAnsi="Times New Roman" w:cs="Times New Roman"/>
                <w:szCs w:val="24"/>
                <w:lang w:eastAsia="fr-FR"/>
              </w:rPr>
              <w:t>Loukoléla</w:t>
            </w:r>
            <w:proofErr w:type="spellEnd"/>
          </w:p>
        </w:tc>
        <w:tc>
          <w:tcPr>
            <w:tcW w:w="1849" w:type="dxa"/>
            <w:tcBorders>
              <w:top w:val="nil"/>
              <w:left w:val="nil"/>
              <w:bottom w:val="single" w:sz="4" w:space="0" w:color="auto"/>
              <w:right w:val="single" w:sz="4" w:space="0" w:color="auto"/>
            </w:tcBorders>
            <w:shd w:val="clear" w:color="000000" w:fill="EEECE1"/>
            <w:noWrap/>
            <w:vAlign w:val="center"/>
            <w:hideMark/>
          </w:tcPr>
          <w:p w14:paraId="3F541540" w14:textId="77777777" w:rsidR="00181EE6" w:rsidRPr="00B06E75" w:rsidRDefault="00181EE6" w:rsidP="00AC3589">
            <w:pPr>
              <w:spacing w:before="0" w:after="0" w:line="240" w:lineRule="auto"/>
              <w:ind w:firstLine="0"/>
              <w:jc w:val="center"/>
              <w:rPr>
                <w:rFonts w:ascii="Times New Roman" w:eastAsia="Times New Roman" w:hAnsi="Times New Roman" w:cs="Times New Roman"/>
                <w:szCs w:val="24"/>
                <w:lang w:eastAsia="fr-FR"/>
              </w:rPr>
            </w:pPr>
            <w:r w:rsidRPr="00B06E75">
              <w:rPr>
                <w:rFonts w:ascii="Times New Roman" w:eastAsia="Times New Roman" w:hAnsi="Times New Roman" w:cs="Times New Roman"/>
                <w:szCs w:val="24"/>
                <w:lang w:eastAsia="fr-FR"/>
              </w:rPr>
              <w:t>Mossaka</w:t>
            </w:r>
          </w:p>
        </w:tc>
      </w:tr>
      <w:tr w:rsidR="00181EE6" w:rsidRPr="00B06E75" w14:paraId="7D51FFEB" w14:textId="77777777" w:rsidTr="00AC3589">
        <w:trPr>
          <w:trHeight w:val="372"/>
        </w:trPr>
        <w:tc>
          <w:tcPr>
            <w:tcW w:w="1520" w:type="dxa"/>
            <w:vMerge/>
            <w:tcBorders>
              <w:top w:val="nil"/>
              <w:left w:val="single" w:sz="4" w:space="0" w:color="auto"/>
              <w:bottom w:val="single" w:sz="4" w:space="0" w:color="000000"/>
              <w:right w:val="single" w:sz="4" w:space="0" w:color="auto"/>
            </w:tcBorders>
            <w:vAlign w:val="center"/>
            <w:hideMark/>
          </w:tcPr>
          <w:p w14:paraId="3BB70E3B"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
        </w:tc>
        <w:tc>
          <w:tcPr>
            <w:tcW w:w="2220" w:type="dxa"/>
            <w:vMerge/>
            <w:tcBorders>
              <w:top w:val="nil"/>
              <w:left w:val="single" w:sz="4" w:space="0" w:color="auto"/>
              <w:bottom w:val="single" w:sz="4" w:space="0" w:color="000000"/>
              <w:right w:val="single" w:sz="4" w:space="0" w:color="auto"/>
            </w:tcBorders>
            <w:vAlign w:val="center"/>
            <w:hideMark/>
          </w:tcPr>
          <w:p w14:paraId="78A9BD27" w14:textId="77777777" w:rsidR="00181EE6" w:rsidRPr="00B06E75" w:rsidRDefault="00181EE6" w:rsidP="00AC3589">
            <w:pPr>
              <w:spacing w:before="0" w:after="0" w:line="240" w:lineRule="auto"/>
              <w:ind w:firstLine="0"/>
              <w:jc w:val="center"/>
              <w:rPr>
                <w:rFonts w:ascii="Times New Roman" w:eastAsia="Times New Roman" w:hAnsi="Times New Roman" w:cs="Times New Roman"/>
                <w:szCs w:val="24"/>
                <w:lang w:eastAsia="fr-FR"/>
              </w:rPr>
            </w:pPr>
          </w:p>
        </w:tc>
        <w:tc>
          <w:tcPr>
            <w:tcW w:w="2772" w:type="dxa"/>
            <w:vMerge/>
            <w:tcBorders>
              <w:left w:val="nil"/>
              <w:right w:val="single" w:sz="4" w:space="0" w:color="auto"/>
            </w:tcBorders>
            <w:shd w:val="clear" w:color="000000" w:fill="EEECE1"/>
            <w:noWrap/>
            <w:vAlign w:val="center"/>
            <w:hideMark/>
          </w:tcPr>
          <w:p w14:paraId="22CA8B90" w14:textId="77777777" w:rsidR="00181EE6" w:rsidRPr="00B06E75" w:rsidRDefault="00181EE6" w:rsidP="00AC3589">
            <w:pPr>
              <w:spacing w:before="0" w:after="0" w:line="240" w:lineRule="auto"/>
              <w:jc w:val="center"/>
              <w:rPr>
                <w:rFonts w:ascii="Times New Roman" w:eastAsia="Times New Roman" w:hAnsi="Times New Roman" w:cs="Times New Roman"/>
                <w:szCs w:val="24"/>
                <w:lang w:eastAsia="fr-FR"/>
              </w:rPr>
            </w:pPr>
          </w:p>
        </w:tc>
        <w:tc>
          <w:tcPr>
            <w:tcW w:w="2186" w:type="dxa"/>
            <w:vMerge/>
            <w:tcBorders>
              <w:left w:val="nil"/>
              <w:right w:val="single" w:sz="4" w:space="0" w:color="auto"/>
            </w:tcBorders>
            <w:shd w:val="clear" w:color="000000" w:fill="EEECE1"/>
            <w:noWrap/>
            <w:vAlign w:val="center"/>
            <w:hideMark/>
          </w:tcPr>
          <w:p w14:paraId="4F58D9AB" w14:textId="77777777" w:rsidR="00181EE6" w:rsidRPr="00B06E75" w:rsidRDefault="00181EE6" w:rsidP="00AC3589">
            <w:pPr>
              <w:spacing w:before="0" w:after="0" w:line="240" w:lineRule="auto"/>
              <w:jc w:val="center"/>
              <w:rPr>
                <w:rFonts w:ascii="Times New Roman" w:eastAsia="Times New Roman" w:hAnsi="Times New Roman" w:cs="Times New Roman"/>
                <w:szCs w:val="24"/>
                <w:lang w:eastAsia="fr-FR"/>
              </w:rPr>
            </w:pPr>
          </w:p>
        </w:tc>
        <w:tc>
          <w:tcPr>
            <w:tcW w:w="1849" w:type="dxa"/>
            <w:tcBorders>
              <w:top w:val="nil"/>
              <w:left w:val="nil"/>
              <w:bottom w:val="single" w:sz="4" w:space="0" w:color="auto"/>
              <w:right w:val="single" w:sz="4" w:space="0" w:color="auto"/>
            </w:tcBorders>
            <w:shd w:val="clear" w:color="000000" w:fill="EEECE1"/>
            <w:noWrap/>
            <w:vAlign w:val="center"/>
            <w:hideMark/>
          </w:tcPr>
          <w:p w14:paraId="1EA36478" w14:textId="77777777" w:rsidR="00181EE6" w:rsidRPr="00B06E75" w:rsidRDefault="00181EE6" w:rsidP="00AC3589">
            <w:pPr>
              <w:spacing w:before="0" w:after="0" w:line="240" w:lineRule="auto"/>
              <w:ind w:firstLine="0"/>
              <w:jc w:val="center"/>
              <w:rPr>
                <w:rFonts w:ascii="Times New Roman" w:eastAsia="Times New Roman" w:hAnsi="Times New Roman" w:cs="Times New Roman"/>
                <w:szCs w:val="24"/>
                <w:lang w:eastAsia="fr-FR"/>
              </w:rPr>
            </w:pPr>
            <w:proofErr w:type="spellStart"/>
            <w:r w:rsidRPr="00B06E75">
              <w:rPr>
                <w:rFonts w:ascii="Times New Roman" w:eastAsia="Times New Roman" w:hAnsi="Times New Roman" w:cs="Times New Roman"/>
                <w:szCs w:val="24"/>
                <w:lang w:eastAsia="fr-FR"/>
              </w:rPr>
              <w:t>Loukoléla</w:t>
            </w:r>
            <w:proofErr w:type="spellEnd"/>
          </w:p>
        </w:tc>
      </w:tr>
      <w:tr w:rsidR="00181EE6" w:rsidRPr="00B06E75" w14:paraId="4A466E84" w14:textId="77777777" w:rsidTr="00AC3589">
        <w:trPr>
          <w:trHeight w:val="372"/>
        </w:trPr>
        <w:tc>
          <w:tcPr>
            <w:tcW w:w="1520" w:type="dxa"/>
            <w:vMerge/>
            <w:tcBorders>
              <w:top w:val="nil"/>
              <w:left w:val="single" w:sz="4" w:space="0" w:color="auto"/>
              <w:bottom w:val="single" w:sz="4" w:space="0" w:color="000000"/>
              <w:right w:val="single" w:sz="4" w:space="0" w:color="auto"/>
            </w:tcBorders>
            <w:vAlign w:val="center"/>
            <w:hideMark/>
          </w:tcPr>
          <w:p w14:paraId="4DD3E0A4"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
        </w:tc>
        <w:tc>
          <w:tcPr>
            <w:tcW w:w="2220" w:type="dxa"/>
            <w:vMerge/>
            <w:tcBorders>
              <w:top w:val="nil"/>
              <w:left w:val="single" w:sz="4" w:space="0" w:color="auto"/>
              <w:bottom w:val="single" w:sz="4" w:space="0" w:color="000000"/>
              <w:right w:val="single" w:sz="4" w:space="0" w:color="auto"/>
            </w:tcBorders>
            <w:vAlign w:val="center"/>
            <w:hideMark/>
          </w:tcPr>
          <w:p w14:paraId="545DE099" w14:textId="77777777" w:rsidR="00181EE6" w:rsidRPr="00B06E75" w:rsidRDefault="00181EE6" w:rsidP="00AC3589">
            <w:pPr>
              <w:spacing w:before="0" w:after="0" w:line="240" w:lineRule="auto"/>
              <w:ind w:firstLine="0"/>
              <w:jc w:val="center"/>
              <w:rPr>
                <w:rFonts w:ascii="Times New Roman" w:eastAsia="Times New Roman" w:hAnsi="Times New Roman" w:cs="Times New Roman"/>
                <w:szCs w:val="24"/>
                <w:lang w:eastAsia="fr-FR"/>
              </w:rPr>
            </w:pPr>
          </w:p>
        </w:tc>
        <w:tc>
          <w:tcPr>
            <w:tcW w:w="2772" w:type="dxa"/>
            <w:vMerge/>
            <w:tcBorders>
              <w:left w:val="nil"/>
              <w:bottom w:val="single" w:sz="4" w:space="0" w:color="auto"/>
              <w:right w:val="single" w:sz="4" w:space="0" w:color="auto"/>
            </w:tcBorders>
            <w:shd w:val="clear" w:color="000000" w:fill="EEECE1"/>
            <w:noWrap/>
            <w:vAlign w:val="center"/>
            <w:hideMark/>
          </w:tcPr>
          <w:p w14:paraId="307E3270" w14:textId="77777777" w:rsidR="00181EE6" w:rsidRPr="00B06E75" w:rsidRDefault="00181EE6" w:rsidP="00AC3589">
            <w:pPr>
              <w:spacing w:before="0" w:after="0" w:line="240" w:lineRule="auto"/>
              <w:ind w:firstLine="0"/>
              <w:jc w:val="center"/>
              <w:rPr>
                <w:rFonts w:ascii="Times New Roman" w:eastAsia="Times New Roman" w:hAnsi="Times New Roman" w:cs="Times New Roman"/>
                <w:szCs w:val="24"/>
                <w:lang w:eastAsia="fr-FR"/>
              </w:rPr>
            </w:pPr>
          </w:p>
        </w:tc>
        <w:tc>
          <w:tcPr>
            <w:tcW w:w="2186" w:type="dxa"/>
            <w:vMerge/>
            <w:tcBorders>
              <w:left w:val="nil"/>
              <w:bottom w:val="single" w:sz="4" w:space="0" w:color="auto"/>
              <w:right w:val="single" w:sz="4" w:space="0" w:color="auto"/>
            </w:tcBorders>
            <w:shd w:val="clear" w:color="000000" w:fill="EEECE1"/>
            <w:noWrap/>
            <w:vAlign w:val="center"/>
            <w:hideMark/>
          </w:tcPr>
          <w:p w14:paraId="7461B8E4" w14:textId="77777777" w:rsidR="00181EE6" w:rsidRPr="00B06E75" w:rsidRDefault="00181EE6" w:rsidP="00AC3589">
            <w:pPr>
              <w:spacing w:before="0" w:after="0" w:line="240" w:lineRule="auto"/>
              <w:ind w:firstLine="0"/>
              <w:jc w:val="center"/>
              <w:rPr>
                <w:rFonts w:ascii="Times New Roman" w:eastAsia="Times New Roman" w:hAnsi="Times New Roman" w:cs="Times New Roman"/>
                <w:szCs w:val="24"/>
                <w:lang w:eastAsia="fr-FR"/>
              </w:rPr>
            </w:pPr>
          </w:p>
        </w:tc>
        <w:tc>
          <w:tcPr>
            <w:tcW w:w="1849" w:type="dxa"/>
            <w:tcBorders>
              <w:top w:val="nil"/>
              <w:left w:val="nil"/>
              <w:bottom w:val="single" w:sz="4" w:space="0" w:color="auto"/>
              <w:right w:val="single" w:sz="4" w:space="0" w:color="auto"/>
            </w:tcBorders>
            <w:shd w:val="clear" w:color="000000" w:fill="EEECE1"/>
            <w:noWrap/>
            <w:vAlign w:val="center"/>
            <w:hideMark/>
          </w:tcPr>
          <w:p w14:paraId="63FF0A99" w14:textId="77777777" w:rsidR="00181EE6" w:rsidRPr="00B06E75" w:rsidRDefault="00181EE6" w:rsidP="00AC3589">
            <w:pPr>
              <w:spacing w:before="0" w:after="0" w:line="240" w:lineRule="auto"/>
              <w:ind w:firstLine="0"/>
              <w:jc w:val="center"/>
              <w:rPr>
                <w:rFonts w:ascii="Times New Roman" w:eastAsia="Times New Roman" w:hAnsi="Times New Roman" w:cs="Times New Roman"/>
                <w:szCs w:val="24"/>
                <w:lang w:eastAsia="fr-FR"/>
              </w:rPr>
            </w:pPr>
            <w:r w:rsidRPr="00B06E75">
              <w:rPr>
                <w:rFonts w:ascii="Times New Roman" w:eastAsia="Times New Roman" w:hAnsi="Times New Roman" w:cs="Times New Roman"/>
                <w:szCs w:val="24"/>
                <w:lang w:eastAsia="fr-FR"/>
              </w:rPr>
              <w:t>Liranga</w:t>
            </w:r>
          </w:p>
        </w:tc>
      </w:tr>
      <w:tr w:rsidR="00181EE6" w:rsidRPr="00B06E75" w14:paraId="28FA1E4C" w14:textId="77777777" w:rsidTr="00AC3589">
        <w:trPr>
          <w:trHeight w:val="372"/>
        </w:trPr>
        <w:tc>
          <w:tcPr>
            <w:tcW w:w="1520" w:type="dxa"/>
            <w:vMerge w:val="restart"/>
            <w:tcBorders>
              <w:top w:val="nil"/>
              <w:left w:val="single" w:sz="4" w:space="0" w:color="auto"/>
              <w:right w:val="single" w:sz="4" w:space="0" w:color="auto"/>
            </w:tcBorders>
            <w:shd w:val="clear" w:color="000000" w:fill="E4DFEC"/>
            <w:noWrap/>
            <w:vAlign w:val="center"/>
            <w:hideMark/>
          </w:tcPr>
          <w:p w14:paraId="0B0A9D1E"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13</w:t>
            </w:r>
          </w:p>
        </w:tc>
        <w:tc>
          <w:tcPr>
            <w:tcW w:w="2220" w:type="dxa"/>
            <w:vMerge w:val="restart"/>
            <w:tcBorders>
              <w:top w:val="nil"/>
              <w:left w:val="nil"/>
              <w:right w:val="single" w:sz="4" w:space="0" w:color="auto"/>
            </w:tcBorders>
            <w:shd w:val="clear" w:color="000000" w:fill="E4DFEC"/>
            <w:noWrap/>
            <w:vAlign w:val="center"/>
            <w:hideMark/>
          </w:tcPr>
          <w:p w14:paraId="313A2F3D" w14:textId="77777777" w:rsidR="00181EE6" w:rsidRPr="00B06E75" w:rsidRDefault="00181EE6" w:rsidP="00AC3589">
            <w:pPr>
              <w:spacing w:before="0" w:after="0" w:line="240" w:lineRule="auto"/>
              <w:ind w:firstLine="0"/>
              <w:jc w:val="center"/>
              <w:rPr>
                <w:rFonts w:ascii="Times New Roman" w:eastAsia="Times New Roman" w:hAnsi="Times New Roman" w:cs="Times New Roman"/>
                <w:szCs w:val="24"/>
                <w:lang w:eastAsia="fr-FR"/>
              </w:rPr>
            </w:pPr>
            <w:r w:rsidRPr="00B06E75">
              <w:rPr>
                <w:rFonts w:ascii="Times New Roman" w:eastAsia="Times New Roman" w:hAnsi="Times New Roman" w:cs="Times New Roman"/>
                <w:szCs w:val="24"/>
                <w:lang w:eastAsia="fr-FR"/>
              </w:rPr>
              <w:t>Cuvette - Ouest</w:t>
            </w:r>
          </w:p>
        </w:tc>
        <w:tc>
          <w:tcPr>
            <w:tcW w:w="2772" w:type="dxa"/>
            <w:tcBorders>
              <w:top w:val="nil"/>
              <w:left w:val="nil"/>
              <w:bottom w:val="single" w:sz="4" w:space="0" w:color="auto"/>
              <w:right w:val="single" w:sz="4" w:space="0" w:color="auto"/>
            </w:tcBorders>
            <w:shd w:val="clear" w:color="000000" w:fill="E4DFEC"/>
            <w:noWrap/>
            <w:vAlign w:val="center"/>
            <w:hideMark/>
          </w:tcPr>
          <w:p w14:paraId="2032F880" w14:textId="77777777" w:rsidR="00181EE6" w:rsidRPr="00B06E75" w:rsidRDefault="00181EE6" w:rsidP="00AC3589">
            <w:pPr>
              <w:spacing w:before="0" w:after="0" w:line="240" w:lineRule="auto"/>
              <w:ind w:firstLine="0"/>
              <w:jc w:val="center"/>
              <w:rPr>
                <w:rFonts w:ascii="Times New Roman" w:eastAsia="Times New Roman" w:hAnsi="Times New Roman" w:cs="Times New Roman"/>
                <w:szCs w:val="24"/>
                <w:lang w:eastAsia="fr-FR"/>
              </w:rPr>
            </w:pPr>
            <w:r w:rsidRPr="00B06E75">
              <w:rPr>
                <w:rFonts w:ascii="Times New Roman" w:eastAsia="Times New Roman" w:hAnsi="Times New Roman" w:cs="Times New Roman"/>
                <w:szCs w:val="24"/>
                <w:lang w:eastAsia="fr-FR"/>
              </w:rPr>
              <w:t>Okoyo</w:t>
            </w:r>
          </w:p>
        </w:tc>
        <w:tc>
          <w:tcPr>
            <w:tcW w:w="2186" w:type="dxa"/>
            <w:vMerge w:val="restart"/>
            <w:tcBorders>
              <w:top w:val="nil"/>
              <w:left w:val="nil"/>
              <w:right w:val="single" w:sz="4" w:space="0" w:color="auto"/>
            </w:tcBorders>
            <w:shd w:val="clear" w:color="000000" w:fill="E4DFEC"/>
            <w:noWrap/>
            <w:vAlign w:val="center"/>
            <w:hideMark/>
          </w:tcPr>
          <w:p w14:paraId="5E7408F6" w14:textId="4F47826E" w:rsidR="00181EE6" w:rsidRPr="005C7A3A" w:rsidRDefault="00181EE6" w:rsidP="00AC3589">
            <w:pPr>
              <w:spacing w:before="0" w:after="0" w:line="240" w:lineRule="auto"/>
              <w:ind w:firstLine="0"/>
              <w:jc w:val="center"/>
              <w:rPr>
                <w:rFonts w:ascii="Times New Roman" w:eastAsia="Times New Roman" w:hAnsi="Times New Roman" w:cs="Times New Roman"/>
                <w:szCs w:val="24"/>
                <w:lang w:eastAsia="fr-FR"/>
              </w:rPr>
            </w:pPr>
            <w:proofErr w:type="spellStart"/>
            <w:r w:rsidRPr="00B06E75">
              <w:rPr>
                <w:rFonts w:ascii="Times New Roman" w:eastAsia="Times New Roman" w:hAnsi="Times New Roman" w:cs="Times New Roman"/>
                <w:szCs w:val="24"/>
                <w:lang w:eastAsia="fr-FR"/>
              </w:rPr>
              <w:t>Ewo</w:t>
            </w:r>
            <w:proofErr w:type="spellEnd"/>
          </w:p>
        </w:tc>
        <w:tc>
          <w:tcPr>
            <w:tcW w:w="1849" w:type="dxa"/>
            <w:tcBorders>
              <w:top w:val="nil"/>
              <w:left w:val="nil"/>
              <w:bottom w:val="single" w:sz="4" w:space="0" w:color="auto"/>
              <w:right w:val="single" w:sz="4" w:space="0" w:color="auto"/>
            </w:tcBorders>
            <w:shd w:val="clear" w:color="000000" w:fill="E4DFEC"/>
            <w:noWrap/>
            <w:vAlign w:val="center"/>
            <w:hideMark/>
          </w:tcPr>
          <w:p w14:paraId="2488A3A1" w14:textId="77777777" w:rsidR="00181EE6" w:rsidRPr="00B06E75" w:rsidRDefault="00181EE6" w:rsidP="00AC3589">
            <w:pPr>
              <w:spacing w:before="0" w:after="0" w:line="240" w:lineRule="auto"/>
              <w:ind w:firstLine="0"/>
              <w:jc w:val="center"/>
              <w:rPr>
                <w:rFonts w:ascii="Times New Roman" w:eastAsia="Times New Roman" w:hAnsi="Times New Roman" w:cs="Times New Roman"/>
                <w:szCs w:val="24"/>
                <w:lang w:eastAsia="fr-FR"/>
              </w:rPr>
            </w:pPr>
            <w:proofErr w:type="spellStart"/>
            <w:r w:rsidRPr="00B06E75">
              <w:rPr>
                <w:rFonts w:ascii="Times New Roman" w:eastAsia="Times New Roman" w:hAnsi="Times New Roman" w:cs="Times New Roman"/>
                <w:szCs w:val="24"/>
                <w:lang w:eastAsia="fr-FR"/>
              </w:rPr>
              <w:t>Ewo</w:t>
            </w:r>
            <w:proofErr w:type="spellEnd"/>
          </w:p>
        </w:tc>
      </w:tr>
      <w:tr w:rsidR="00181EE6" w:rsidRPr="00B06E75" w14:paraId="66665216" w14:textId="77777777" w:rsidTr="00AC3589">
        <w:trPr>
          <w:trHeight w:val="372"/>
        </w:trPr>
        <w:tc>
          <w:tcPr>
            <w:tcW w:w="1520" w:type="dxa"/>
            <w:vMerge/>
            <w:tcBorders>
              <w:left w:val="single" w:sz="4" w:space="0" w:color="auto"/>
              <w:right w:val="single" w:sz="4" w:space="0" w:color="auto"/>
            </w:tcBorders>
            <w:shd w:val="clear" w:color="000000" w:fill="E4DFEC"/>
            <w:noWrap/>
            <w:vAlign w:val="center"/>
            <w:hideMark/>
          </w:tcPr>
          <w:p w14:paraId="1E69160A"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
        </w:tc>
        <w:tc>
          <w:tcPr>
            <w:tcW w:w="2220" w:type="dxa"/>
            <w:vMerge/>
            <w:tcBorders>
              <w:left w:val="single" w:sz="4" w:space="0" w:color="auto"/>
              <w:right w:val="single" w:sz="4" w:space="0" w:color="auto"/>
            </w:tcBorders>
            <w:shd w:val="clear" w:color="000000" w:fill="E4DFEC"/>
            <w:noWrap/>
            <w:vAlign w:val="center"/>
            <w:hideMark/>
          </w:tcPr>
          <w:p w14:paraId="407F3B99" w14:textId="77777777" w:rsidR="00181EE6" w:rsidRPr="00B06E75" w:rsidRDefault="00181EE6" w:rsidP="00AC3589">
            <w:pPr>
              <w:spacing w:before="0" w:after="0" w:line="240" w:lineRule="auto"/>
              <w:ind w:firstLine="0"/>
              <w:jc w:val="center"/>
              <w:rPr>
                <w:rFonts w:ascii="Times New Roman" w:eastAsia="Times New Roman" w:hAnsi="Times New Roman" w:cs="Times New Roman"/>
                <w:szCs w:val="24"/>
                <w:lang w:eastAsia="fr-FR"/>
              </w:rPr>
            </w:pPr>
          </w:p>
        </w:tc>
        <w:tc>
          <w:tcPr>
            <w:tcW w:w="2772" w:type="dxa"/>
            <w:tcBorders>
              <w:top w:val="nil"/>
              <w:left w:val="nil"/>
              <w:bottom w:val="single" w:sz="4" w:space="0" w:color="auto"/>
              <w:right w:val="single" w:sz="4" w:space="0" w:color="auto"/>
            </w:tcBorders>
            <w:shd w:val="clear" w:color="000000" w:fill="E4DFEC"/>
            <w:noWrap/>
            <w:vAlign w:val="center"/>
            <w:hideMark/>
          </w:tcPr>
          <w:p w14:paraId="6C1E3EBC" w14:textId="77777777" w:rsidR="00181EE6" w:rsidRPr="00B06E75" w:rsidRDefault="00181EE6" w:rsidP="00AC3589">
            <w:pPr>
              <w:spacing w:before="0" w:after="0" w:line="240" w:lineRule="auto"/>
              <w:ind w:firstLine="0"/>
              <w:jc w:val="center"/>
              <w:rPr>
                <w:rFonts w:ascii="Times New Roman" w:eastAsia="Times New Roman" w:hAnsi="Times New Roman" w:cs="Times New Roman"/>
                <w:szCs w:val="24"/>
                <w:lang w:eastAsia="fr-FR"/>
              </w:rPr>
            </w:pPr>
            <w:proofErr w:type="spellStart"/>
            <w:r w:rsidRPr="00B06E75">
              <w:rPr>
                <w:rFonts w:ascii="Times New Roman" w:eastAsia="Times New Roman" w:hAnsi="Times New Roman" w:cs="Times New Roman"/>
                <w:szCs w:val="24"/>
                <w:lang w:eastAsia="fr-FR"/>
              </w:rPr>
              <w:t>Ewo</w:t>
            </w:r>
            <w:proofErr w:type="spellEnd"/>
          </w:p>
        </w:tc>
        <w:tc>
          <w:tcPr>
            <w:tcW w:w="2186" w:type="dxa"/>
            <w:vMerge/>
            <w:tcBorders>
              <w:left w:val="nil"/>
              <w:right w:val="single" w:sz="4" w:space="0" w:color="auto"/>
            </w:tcBorders>
            <w:shd w:val="clear" w:color="000000" w:fill="E4DFEC"/>
            <w:noWrap/>
            <w:vAlign w:val="center"/>
            <w:hideMark/>
          </w:tcPr>
          <w:p w14:paraId="5F59B08D" w14:textId="77777777" w:rsidR="00181EE6" w:rsidRPr="00B06E75" w:rsidRDefault="00181EE6" w:rsidP="00AC3589">
            <w:pPr>
              <w:spacing w:before="0" w:after="0" w:line="240" w:lineRule="auto"/>
              <w:jc w:val="center"/>
              <w:rPr>
                <w:rFonts w:ascii="Times New Roman" w:eastAsia="Times New Roman" w:hAnsi="Times New Roman" w:cs="Times New Roman"/>
                <w:szCs w:val="24"/>
                <w:lang w:eastAsia="fr-FR"/>
              </w:rPr>
            </w:pPr>
          </w:p>
        </w:tc>
        <w:tc>
          <w:tcPr>
            <w:tcW w:w="1849" w:type="dxa"/>
            <w:tcBorders>
              <w:top w:val="nil"/>
              <w:left w:val="nil"/>
              <w:bottom w:val="single" w:sz="4" w:space="0" w:color="auto"/>
              <w:right w:val="single" w:sz="4" w:space="0" w:color="auto"/>
            </w:tcBorders>
            <w:shd w:val="clear" w:color="000000" w:fill="E4DFEC"/>
            <w:noWrap/>
            <w:vAlign w:val="center"/>
            <w:hideMark/>
          </w:tcPr>
          <w:p w14:paraId="0ED6ED9D"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roofErr w:type="spellStart"/>
            <w:r w:rsidRPr="00B06E75">
              <w:rPr>
                <w:rFonts w:ascii="Times New Roman" w:eastAsia="Times New Roman" w:hAnsi="Times New Roman" w:cs="Times New Roman"/>
                <w:color w:val="000000"/>
                <w:szCs w:val="24"/>
                <w:lang w:eastAsia="fr-FR"/>
              </w:rPr>
              <w:t>Mbama</w:t>
            </w:r>
            <w:proofErr w:type="spellEnd"/>
          </w:p>
        </w:tc>
      </w:tr>
      <w:tr w:rsidR="00181EE6" w:rsidRPr="00B06E75" w14:paraId="690F7E67" w14:textId="77777777" w:rsidTr="00AC3589">
        <w:trPr>
          <w:trHeight w:val="292"/>
        </w:trPr>
        <w:tc>
          <w:tcPr>
            <w:tcW w:w="1520" w:type="dxa"/>
            <w:vMerge/>
            <w:tcBorders>
              <w:left w:val="single" w:sz="4" w:space="0" w:color="auto"/>
              <w:bottom w:val="single" w:sz="4" w:space="0" w:color="auto"/>
              <w:right w:val="single" w:sz="4" w:space="0" w:color="auto"/>
            </w:tcBorders>
            <w:vAlign w:val="center"/>
            <w:hideMark/>
          </w:tcPr>
          <w:p w14:paraId="7E67FCB7"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
        </w:tc>
        <w:tc>
          <w:tcPr>
            <w:tcW w:w="2220" w:type="dxa"/>
            <w:vMerge/>
            <w:tcBorders>
              <w:left w:val="single" w:sz="4" w:space="0" w:color="auto"/>
              <w:bottom w:val="single" w:sz="4" w:space="0" w:color="auto"/>
              <w:right w:val="single" w:sz="4" w:space="0" w:color="auto"/>
            </w:tcBorders>
            <w:vAlign w:val="center"/>
            <w:hideMark/>
          </w:tcPr>
          <w:p w14:paraId="7656F9CE" w14:textId="77777777" w:rsidR="00181EE6" w:rsidRPr="00B06E75" w:rsidRDefault="00181EE6" w:rsidP="00AC3589">
            <w:pPr>
              <w:spacing w:before="0" w:after="0" w:line="240" w:lineRule="auto"/>
              <w:ind w:firstLine="0"/>
              <w:jc w:val="center"/>
              <w:rPr>
                <w:rFonts w:ascii="Times New Roman" w:eastAsia="Times New Roman" w:hAnsi="Times New Roman" w:cs="Times New Roman"/>
                <w:szCs w:val="24"/>
                <w:lang w:eastAsia="fr-FR"/>
              </w:rPr>
            </w:pPr>
          </w:p>
        </w:tc>
        <w:tc>
          <w:tcPr>
            <w:tcW w:w="2772" w:type="dxa"/>
            <w:tcBorders>
              <w:top w:val="nil"/>
              <w:left w:val="nil"/>
              <w:right w:val="single" w:sz="4" w:space="0" w:color="auto"/>
            </w:tcBorders>
            <w:shd w:val="clear" w:color="000000" w:fill="E4DFEC"/>
            <w:noWrap/>
            <w:vAlign w:val="center"/>
            <w:hideMark/>
          </w:tcPr>
          <w:p w14:paraId="01BA4176"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roofErr w:type="spellStart"/>
            <w:r w:rsidRPr="00B06E75">
              <w:rPr>
                <w:rFonts w:ascii="Times New Roman" w:eastAsia="Times New Roman" w:hAnsi="Times New Roman" w:cs="Times New Roman"/>
                <w:color w:val="000000"/>
                <w:szCs w:val="24"/>
                <w:lang w:eastAsia="fr-FR"/>
              </w:rPr>
              <w:t>Mbama</w:t>
            </w:r>
            <w:proofErr w:type="spellEnd"/>
          </w:p>
        </w:tc>
        <w:tc>
          <w:tcPr>
            <w:tcW w:w="2186" w:type="dxa"/>
            <w:vMerge/>
            <w:tcBorders>
              <w:left w:val="nil"/>
              <w:right w:val="single" w:sz="4" w:space="0" w:color="auto"/>
            </w:tcBorders>
            <w:shd w:val="clear" w:color="000000" w:fill="E4DFEC"/>
            <w:noWrap/>
            <w:vAlign w:val="center"/>
            <w:hideMark/>
          </w:tcPr>
          <w:p w14:paraId="616DF573" w14:textId="77777777" w:rsidR="00181EE6" w:rsidRPr="00B06E75" w:rsidRDefault="00181EE6" w:rsidP="00AC3589">
            <w:pPr>
              <w:spacing w:before="0" w:after="0" w:line="240" w:lineRule="auto"/>
              <w:jc w:val="center"/>
              <w:rPr>
                <w:rFonts w:ascii="Times New Roman" w:eastAsia="Times New Roman" w:hAnsi="Times New Roman" w:cs="Times New Roman"/>
                <w:color w:val="000000"/>
                <w:szCs w:val="24"/>
                <w:lang w:eastAsia="fr-FR"/>
              </w:rPr>
            </w:pPr>
          </w:p>
        </w:tc>
        <w:tc>
          <w:tcPr>
            <w:tcW w:w="1849" w:type="dxa"/>
            <w:tcBorders>
              <w:top w:val="nil"/>
              <w:left w:val="nil"/>
              <w:right w:val="single" w:sz="4" w:space="0" w:color="auto"/>
            </w:tcBorders>
            <w:shd w:val="clear" w:color="000000" w:fill="E4DFEC"/>
            <w:noWrap/>
            <w:vAlign w:val="center"/>
            <w:hideMark/>
          </w:tcPr>
          <w:p w14:paraId="526E35B7" w14:textId="05639E31"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roofErr w:type="spellStart"/>
            <w:r w:rsidRPr="00B06E75">
              <w:rPr>
                <w:rFonts w:ascii="Times New Roman" w:eastAsia="Times New Roman" w:hAnsi="Times New Roman" w:cs="Times New Roman"/>
                <w:color w:val="000000"/>
                <w:szCs w:val="24"/>
                <w:lang w:eastAsia="fr-FR"/>
              </w:rPr>
              <w:t>Etoumbi</w:t>
            </w:r>
            <w:proofErr w:type="spellEnd"/>
          </w:p>
        </w:tc>
      </w:tr>
      <w:tr w:rsidR="00181EE6" w:rsidRPr="00B06E75" w14:paraId="7B3E8CDF" w14:textId="77777777" w:rsidTr="00AC3589">
        <w:trPr>
          <w:trHeight w:val="372"/>
        </w:trPr>
        <w:tc>
          <w:tcPr>
            <w:tcW w:w="1520" w:type="dxa"/>
            <w:vMerge w:val="restart"/>
            <w:tcBorders>
              <w:top w:val="nil"/>
              <w:left w:val="single" w:sz="4" w:space="0" w:color="000000"/>
              <w:bottom w:val="nil"/>
              <w:right w:val="single" w:sz="4" w:space="0" w:color="auto"/>
            </w:tcBorders>
            <w:shd w:val="clear" w:color="000000" w:fill="DDD9C4"/>
            <w:noWrap/>
            <w:vAlign w:val="center"/>
            <w:hideMark/>
          </w:tcPr>
          <w:p w14:paraId="127115DB" w14:textId="77777777" w:rsidR="00181EE6" w:rsidRPr="005C7A3A" w:rsidRDefault="00181EE6" w:rsidP="00AC3589">
            <w:pPr>
              <w:spacing w:before="0" w:after="0" w:line="240" w:lineRule="auto"/>
              <w:ind w:firstLine="0"/>
              <w:jc w:val="center"/>
              <w:rPr>
                <w:rFonts w:ascii="Times New Roman" w:eastAsia="Times New Roman" w:hAnsi="Times New Roman" w:cs="Times New Roman"/>
                <w:bCs/>
                <w:color w:val="000000"/>
                <w:szCs w:val="24"/>
                <w:lang w:eastAsia="fr-FR"/>
              </w:rPr>
            </w:pPr>
            <w:r w:rsidRPr="005C7A3A">
              <w:rPr>
                <w:rFonts w:ascii="Times New Roman" w:eastAsia="Times New Roman" w:hAnsi="Times New Roman" w:cs="Times New Roman"/>
                <w:bCs/>
                <w:color w:val="000000"/>
                <w:szCs w:val="24"/>
                <w:lang w:eastAsia="fr-FR"/>
              </w:rPr>
              <w:t>14</w:t>
            </w:r>
          </w:p>
        </w:tc>
        <w:tc>
          <w:tcPr>
            <w:tcW w:w="2220" w:type="dxa"/>
            <w:vMerge w:val="restart"/>
            <w:tcBorders>
              <w:top w:val="nil"/>
              <w:left w:val="single" w:sz="4" w:space="0" w:color="auto"/>
              <w:bottom w:val="nil"/>
              <w:right w:val="single" w:sz="4" w:space="0" w:color="auto"/>
            </w:tcBorders>
            <w:shd w:val="clear" w:color="000000" w:fill="DDD9C4"/>
            <w:noWrap/>
            <w:vAlign w:val="center"/>
            <w:hideMark/>
          </w:tcPr>
          <w:p w14:paraId="17601D45"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Sangha</w:t>
            </w:r>
          </w:p>
        </w:tc>
        <w:tc>
          <w:tcPr>
            <w:tcW w:w="2772" w:type="dxa"/>
            <w:tcBorders>
              <w:top w:val="single" w:sz="4" w:space="0" w:color="auto"/>
              <w:left w:val="nil"/>
              <w:bottom w:val="nil"/>
              <w:right w:val="single" w:sz="4" w:space="0" w:color="auto"/>
            </w:tcBorders>
            <w:shd w:val="clear" w:color="000000" w:fill="DDD9C4"/>
            <w:noWrap/>
            <w:vAlign w:val="center"/>
            <w:hideMark/>
          </w:tcPr>
          <w:p w14:paraId="5D4FA812"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roofErr w:type="spellStart"/>
            <w:r w:rsidRPr="00B06E75">
              <w:rPr>
                <w:rFonts w:ascii="Times New Roman" w:eastAsia="Times New Roman" w:hAnsi="Times New Roman" w:cs="Times New Roman"/>
                <w:color w:val="000000"/>
                <w:szCs w:val="24"/>
                <w:lang w:eastAsia="fr-FR"/>
              </w:rPr>
              <w:t>Pokola</w:t>
            </w:r>
            <w:proofErr w:type="spellEnd"/>
          </w:p>
        </w:tc>
        <w:tc>
          <w:tcPr>
            <w:tcW w:w="2186" w:type="dxa"/>
            <w:tcBorders>
              <w:top w:val="single" w:sz="4" w:space="0" w:color="auto"/>
              <w:left w:val="nil"/>
              <w:bottom w:val="nil"/>
              <w:right w:val="single" w:sz="4" w:space="0" w:color="auto"/>
            </w:tcBorders>
            <w:shd w:val="clear" w:color="000000" w:fill="DDD9C4"/>
            <w:noWrap/>
            <w:vAlign w:val="center"/>
            <w:hideMark/>
          </w:tcPr>
          <w:p w14:paraId="53EFA9BB"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Ouesso</w:t>
            </w:r>
          </w:p>
        </w:tc>
        <w:tc>
          <w:tcPr>
            <w:tcW w:w="1849" w:type="dxa"/>
            <w:tcBorders>
              <w:top w:val="single" w:sz="4" w:space="0" w:color="auto"/>
              <w:left w:val="nil"/>
              <w:bottom w:val="nil"/>
              <w:right w:val="single" w:sz="4" w:space="0" w:color="000000"/>
            </w:tcBorders>
            <w:shd w:val="clear" w:color="000000" w:fill="DDD9C4"/>
            <w:noWrap/>
            <w:vAlign w:val="center"/>
            <w:hideMark/>
          </w:tcPr>
          <w:p w14:paraId="2C4F5A0E"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Ouesso</w:t>
            </w:r>
          </w:p>
        </w:tc>
      </w:tr>
      <w:tr w:rsidR="00181EE6" w:rsidRPr="00B06E75" w14:paraId="57AE992D" w14:textId="77777777" w:rsidTr="00AC3589">
        <w:trPr>
          <w:trHeight w:val="372"/>
        </w:trPr>
        <w:tc>
          <w:tcPr>
            <w:tcW w:w="1520" w:type="dxa"/>
            <w:vMerge/>
            <w:tcBorders>
              <w:top w:val="nil"/>
              <w:left w:val="single" w:sz="4" w:space="0" w:color="000000"/>
              <w:bottom w:val="single" w:sz="4" w:space="0" w:color="auto"/>
              <w:right w:val="single" w:sz="4" w:space="0" w:color="auto"/>
            </w:tcBorders>
            <w:vAlign w:val="center"/>
            <w:hideMark/>
          </w:tcPr>
          <w:p w14:paraId="29AF3349" w14:textId="77777777" w:rsidR="00181EE6" w:rsidRPr="005C7A3A" w:rsidRDefault="00181EE6" w:rsidP="00AC3589">
            <w:pPr>
              <w:spacing w:before="0" w:after="0" w:line="240" w:lineRule="auto"/>
              <w:ind w:firstLine="0"/>
              <w:jc w:val="center"/>
              <w:rPr>
                <w:rFonts w:ascii="Times New Roman" w:eastAsia="Times New Roman" w:hAnsi="Times New Roman" w:cs="Times New Roman"/>
                <w:bCs/>
                <w:color w:val="000000"/>
                <w:szCs w:val="24"/>
                <w:lang w:eastAsia="fr-FR"/>
              </w:rPr>
            </w:pPr>
          </w:p>
        </w:tc>
        <w:tc>
          <w:tcPr>
            <w:tcW w:w="2220" w:type="dxa"/>
            <w:vMerge/>
            <w:tcBorders>
              <w:top w:val="nil"/>
              <w:left w:val="single" w:sz="4" w:space="0" w:color="auto"/>
              <w:bottom w:val="single" w:sz="4" w:space="0" w:color="auto"/>
              <w:right w:val="single" w:sz="4" w:space="0" w:color="auto"/>
            </w:tcBorders>
            <w:vAlign w:val="center"/>
            <w:hideMark/>
          </w:tcPr>
          <w:p w14:paraId="414F3D21"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
        </w:tc>
        <w:tc>
          <w:tcPr>
            <w:tcW w:w="2772" w:type="dxa"/>
            <w:tcBorders>
              <w:top w:val="single" w:sz="4" w:space="0" w:color="auto"/>
              <w:left w:val="nil"/>
              <w:bottom w:val="single" w:sz="4" w:space="0" w:color="auto"/>
              <w:right w:val="single" w:sz="4" w:space="0" w:color="auto"/>
            </w:tcBorders>
            <w:shd w:val="clear" w:color="000000" w:fill="DDD9C4"/>
            <w:noWrap/>
            <w:vAlign w:val="center"/>
            <w:hideMark/>
          </w:tcPr>
          <w:p w14:paraId="17E8EB04"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roofErr w:type="spellStart"/>
            <w:r w:rsidRPr="00B06E75">
              <w:rPr>
                <w:rFonts w:ascii="Times New Roman" w:eastAsia="Times New Roman" w:hAnsi="Times New Roman" w:cs="Times New Roman"/>
                <w:color w:val="000000"/>
                <w:szCs w:val="24"/>
                <w:lang w:eastAsia="fr-FR"/>
              </w:rPr>
              <w:t>Mokéko</w:t>
            </w:r>
            <w:proofErr w:type="spellEnd"/>
          </w:p>
        </w:tc>
        <w:tc>
          <w:tcPr>
            <w:tcW w:w="2186" w:type="dxa"/>
            <w:tcBorders>
              <w:top w:val="single" w:sz="4" w:space="0" w:color="auto"/>
              <w:left w:val="nil"/>
              <w:bottom w:val="single" w:sz="4" w:space="0" w:color="auto"/>
              <w:right w:val="single" w:sz="4" w:space="0" w:color="auto"/>
            </w:tcBorders>
            <w:shd w:val="clear" w:color="000000" w:fill="DDD9C4"/>
            <w:noWrap/>
            <w:vAlign w:val="center"/>
            <w:hideMark/>
          </w:tcPr>
          <w:p w14:paraId="5D8CABA1"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roofErr w:type="spellStart"/>
            <w:r w:rsidRPr="00B06E75">
              <w:rPr>
                <w:rFonts w:ascii="Times New Roman" w:eastAsia="Times New Roman" w:hAnsi="Times New Roman" w:cs="Times New Roman"/>
                <w:color w:val="000000"/>
                <w:szCs w:val="24"/>
                <w:lang w:eastAsia="fr-FR"/>
              </w:rPr>
              <w:t>Mokéko</w:t>
            </w:r>
            <w:proofErr w:type="spellEnd"/>
          </w:p>
        </w:tc>
        <w:tc>
          <w:tcPr>
            <w:tcW w:w="1849" w:type="dxa"/>
            <w:tcBorders>
              <w:top w:val="single" w:sz="4" w:space="0" w:color="auto"/>
              <w:left w:val="nil"/>
              <w:bottom w:val="single" w:sz="4" w:space="0" w:color="auto"/>
              <w:right w:val="single" w:sz="4" w:space="0" w:color="000000"/>
            </w:tcBorders>
            <w:shd w:val="clear" w:color="000000" w:fill="DDD9C4"/>
            <w:noWrap/>
            <w:vAlign w:val="center"/>
            <w:hideMark/>
          </w:tcPr>
          <w:p w14:paraId="78A11BA6" w14:textId="59B86450"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
        </w:tc>
      </w:tr>
      <w:tr w:rsidR="00181EE6" w:rsidRPr="00B06E75" w14:paraId="734460D1" w14:textId="77777777" w:rsidTr="00AC3589">
        <w:trPr>
          <w:trHeight w:val="372"/>
        </w:trPr>
        <w:tc>
          <w:tcPr>
            <w:tcW w:w="1520" w:type="dxa"/>
            <w:vMerge w:val="restart"/>
            <w:tcBorders>
              <w:top w:val="single" w:sz="4" w:space="0" w:color="auto"/>
              <w:left w:val="single" w:sz="4" w:space="0" w:color="000000"/>
              <w:bottom w:val="single" w:sz="4" w:space="0" w:color="000000"/>
              <w:right w:val="single" w:sz="4" w:space="0" w:color="auto"/>
            </w:tcBorders>
            <w:shd w:val="clear" w:color="000000" w:fill="DCE6F1"/>
            <w:noWrap/>
            <w:vAlign w:val="center"/>
            <w:hideMark/>
          </w:tcPr>
          <w:p w14:paraId="60374683" w14:textId="77777777" w:rsidR="00181EE6" w:rsidRPr="005C7A3A" w:rsidRDefault="00181EE6" w:rsidP="00AC3589">
            <w:pPr>
              <w:spacing w:before="0" w:after="0" w:line="240" w:lineRule="auto"/>
              <w:ind w:firstLine="0"/>
              <w:jc w:val="center"/>
              <w:rPr>
                <w:rFonts w:ascii="Times New Roman" w:eastAsia="Times New Roman" w:hAnsi="Times New Roman" w:cs="Times New Roman"/>
                <w:bCs/>
                <w:color w:val="000000"/>
                <w:szCs w:val="24"/>
                <w:lang w:eastAsia="fr-FR"/>
              </w:rPr>
            </w:pPr>
            <w:r w:rsidRPr="005C7A3A">
              <w:rPr>
                <w:rFonts w:ascii="Times New Roman" w:eastAsia="Times New Roman" w:hAnsi="Times New Roman" w:cs="Times New Roman"/>
                <w:bCs/>
                <w:color w:val="000000"/>
                <w:szCs w:val="24"/>
                <w:lang w:eastAsia="fr-FR"/>
              </w:rPr>
              <w:t>15</w:t>
            </w:r>
          </w:p>
        </w:tc>
        <w:tc>
          <w:tcPr>
            <w:tcW w:w="2220" w:type="dxa"/>
            <w:vMerge w:val="restart"/>
            <w:tcBorders>
              <w:top w:val="single" w:sz="4" w:space="0" w:color="auto"/>
              <w:left w:val="single" w:sz="4" w:space="0" w:color="auto"/>
              <w:bottom w:val="single" w:sz="4" w:space="0" w:color="000000"/>
              <w:right w:val="single" w:sz="4" w:space="0" w:color="auto"/>
            </w:tcBorders>
            <w:shd w:val="clear" w:color="000000" w:fill="DCE6F1"/>
            <w:noWrap/>
            <w:vAlign w:val="center"/>
            <w:hideMark/>
          </w:tcPr>
          <w:p w14:paraId="4398F066"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Likouala</w:t>
            </w:r>
          </w:p>
        </w:tc>
        <w:tc>
          <w:tcPr>
            <w:tcW w:w="2772" w:type="dxa"/>
            <w:tcBorders>
              <w:top w:val="single" w:sz="4" w:space="0" w:color="auto"/>
              <w:left w:val="nil"/>
              <w:bottom w:val="nil"/>
              <w:right w:val="single" w:sz="4" w:space="0" w:color="auto"/>
            </w:tcBorders>
            <w:shd w:val="clear" w:color="000000" w:fill="DCE6F1"/>
            <w:noWrap/>
            <w:vAlign w:val="center"/>
            <w:hideMark/>
          </w:tcPr>
          <w:p w14:paraId="5D4B469B"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Impfondo</w:t>
            </w:r>
          </w:p>
        </w:tc>
        <w:tc>
          <w:tcPr>
            <w:tcW w:w="2186" w:type="dxa"/>
            <w:tcBorders>
              <w:top w:val="single" w:sz="4" w:space="0" w:color="auto"/>
              <w:left w:val="nil"/>
              <w:bottom w:val="nil"/>
              <w:right w:val="single" w:sz="4" w:space="0" w:color="auto"/>
            </w:tcBorders>
            <w:shd w:val="clear" w:color="000000" w:fill="DCE6F1"/>
            <w:noWrap/>
            <w:vAlign w:val="center"/>
            <w:hideMark/>
          </w:tcPr>
          <w:p w14:paraId="2BE08213"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Impfondo</w:t>
            </w:r>
          </w:p>
        </w:tc>
        <w:tc>
          <w:tcPr>
            <w:tcW w:w="1849" w:type="dxa"/>
            <w:tcBorders>
              <w:top w:val="single" w:sz="4" w:space="0" w:color="auto"/>
              <w:left w:val="nil"/>
              <w:bottom w:val="nil"/>
              <w:right w:val="single" w:sz="4" w:space="0" w:color="auto"/>
            </w:tcBorders>
            <w:shd w:val="clear" w:color="000000" w:fill="DCE6F1"/>
            <w:noWrap/>
            <w:vAlign w:val="center"/>
            <w:hideMark/>
          </w:tcPr>
          <w:p w14:paraId="5EEADD9B"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Impfondo</w:t>
            </w:r>
          </w:p>
        </w:tc>
      </w:tr>
      <w:tr w:rsidR="00181EE6" w:rsidRPr="00B06E75" w14:paraId="3B869FE5" w14:textId="77777777" w:rsidTr="00AC3589">
        <w:trPr>
          <w:trHeight w:val="372"/>
        </w:trPr>
        <w:tc>
          <w:tcPr>
            <w:tcW w:w="1520" w:type="dxa"/>
            <w:vMerge/>
            <w:tcBorders>
              <w:top w:val="nil"/>
              <w:left w:val="single" w:sz="4" w:space="0" w:color="000000"/>
              <w:bottom w:val="single" w:sz="4" w:space="0" w:color="000000"/>
              <w:right w:val="single" w:sz="4" w:space="0" w:color="auto"/>
            </w:tcBorders>
            <w:vAlign w:val="center"/>
            <w:hideMark/>
          </w:tcPr>
          <w:p w14:paraId="21432624" w14:textId="77777777" w:rsidR="00181EE6" w:rsidRPr="00B06E75" w:rsidRDefault="00181EE6" w:rsidP="00AC3589">
            <w:pPr>
              <w:spacing w:before="0" w:after="0" w:line="240" w:lineRule="auto"/>
              <w:ind w:firstLine="0"/>
              <w:jc w:val="center"/>
              <w:rPr>
                <w:rFonts w:ascii="Times New Roman" w:eastAsia="Times New Roman" w:hAnsi="Times New Roman" w:cs="Times New Roman"/>
                <w:b/>
                <w:bCs/>
                <w:color w:val="000000"/>
                <w:szCs w:val="24"/>
                <w:lang w:eastAsia="fr-FR"/>
              </w:rPr>
            </w:pPr>
          </w:p>
        </w:tc>
        <w:tc>
          <w:tcPr>
            <w:tcW w:w="2220" w:type="dxa"/>
            <w:vMerge/>
            <w:tcBorders>
              <w:top w:val="nil"/>
              <w:left w:val="single" w:sz="4" w:space="0" w:color="auto"/>
              <w:bottom w:val="single" w:sz="4" w:space="0" w:color="000000"/>
              <w:right w:val="single" w:sz="4" w:space="0" w:color="auto"/>
            </w:tcBorders>
            <w:vAlign w:val="center"/>
            <w:hideMark/>
          </w:tcPr>
          <w:p w14:paraId="281B026E" w14:textId="77777777" w:rsidR="00181EE6" w:rsidRPr="00B06E75" w:rsidRDefault="00181EE6" w:rsidP="00AC3589">
            <w:pPr>
              <w:spacing w:before="0" w:after="0" w:line="240" w:lineRule="auto"/>
              <w:ind w:firstLine="0"/>
              <w:jc w:val="center"/>
              <w:rPr>
                <w:rFonts w:ascii="Times New Roman" w:eastAsia="Times New Roman" w:hAnsi="Times New Roman" w:cs="Times New Roman"/>
                <w:b/>
                <w:bCs/>
                <w:color w:val="000000"/>
                <w:szCs w:val="24"/>
                <w:lang w:eastAsia="fr-FR"/>
              </w:rPr>
            </w:pPr>
          </w:p>
        </w:tc>
        <w:tc>
          <w:tcPr>
            <w:tcW w:w="2772" w:type="dxa"/>
            <w:tcBorders>
              <w:top w:val="single" w:sz="4" w:space="0" w:color="auto"/>
              <w:left w:val="nil"/>
              <w:bottom w:val="nil"/>
              <w:right w:val="single" w:sz="4" w:space="0" w:color="auto"/>
            </w:tcBorders>
            <w:shd w:val="clear" w:color="000000" w:fill="DCE6F1"/>
            <w:noWrap/>
            <w:vAlign w:val="center"/>
            <w:hideMark/>
          </w:tcPr>
          <w:p w14:paraId="2F38F726"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roofErr w:type="spellStart"/>
            <w:r w:rsidRPr="00B06E75">
              <w:rPr>
                <w:rFonts w:ascii="Times New Roman" w:eastAsia="Times New Roman" w:hAnsi="Times New Roman" w:cs="Times New Roman"/>
                <w:color w:val="000000"/>
                <w:szCs w:val="24"/>
                <w:lang w:eastAsia="fr-FR"/>
              </w:rPr>
              <w:t>Enyéllé</w:t>
            </w:r>
            <w:proofErr w:type="spellEnd"/>
          </w:p>
        </w:tc>
        <w:tc>
          <w:tcPr>
            <w:tcW w:w="2186" w:type="dxa"/>
            <w:tcBorders>
              <w:top w:val="single" w:sz="4" w:space="0" w:color="auto"/>
              <w:left w:val="nil"/>
              <w:bottom w:val="nil"/>
              <w:right w:val="single" w:sz="4" w:space="0" w:color="auto"/>
            </w:tcBorders>
            <w:shd w:val="clear" w:color="000000" w:fill="DCE6F1"/>
            <w:noWrap/>
            <w:vAlign w:val="center"/>
            <w:hideMark/>
          </w:tcPr>
          <w:p w14:paraId="376E47B2"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roofErr w:type="spellStart"/>
            <w:r w:rsidRPr="00B06E75">
              <w:rPr>
                <w:rFonts w:ascii="Times New Roman" w:eastAsia="Times New Roman" w:hAnsi="Times New Roman" w:cs="Times New Roman"/>
                <w:color w:val="000000"/>
                <w:szCs w:val="24"/>
                <w:lang w:eastAsia="fr-FR"/>
              </w:rPr>
              <w:t>Dongou</w:t>
            </w:r>
            <w:proofErr w:type="spellEnd"/>
          </w:p>
        </w:tc>
        <w:tc>
          <w:tcPr>
            <w:tcW w:w="1849" w:type="dxa"/>
            <w:tcBorders>
              <w:top w:val="single" w:sz="4" w:space="0" w:color="auto"/>
              <w:left w:val="nil"/>
              <w:bottom w:val="nil"/>
              <w:right w:val="single" w:sz="4" w:space="0" w:color="000000"/>
            </w:tcBorders>
            <w:shd w:val="clear" w:color="000000" w:fill="DCE6F1"/>
            <w:noWrap/>
            <w:vAlign w:val="center"/>
            <w:hideMark/>
          </w:tcPr>
          <w:p w14:paraId="1CC137CE"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Bétou</w:t>
            </w:r>
          </w:p>
        </w:tc>
      </w:tr>
      <w:tr w:rsidR="00181EE6" w:rsidRPr="00B06E75" w14:paraId="3571FB5D" w14:textId="77777777" w:rsidTr="00AC3589">
        <w:trPr>
          <w:trHeight w:val="372"/>
        </w:trPr>
        <w:tc>
          <w:tcPr>
            <w:tcW w:w="1520" w:type="dxa"/>
            <w:vMerge/>
            <w:tcBorders>
              <w:top w:val="nil"/>
              <w:left w:val="single" w:sz="4" w:space="0" w:color="000000"/>
              <w:bottom w:val="single" w:sz="4" w:space="0" w:color="000000"/>
              <w:right w:val="single" w:sz="4" w:space="0" w:color="auto"/>
            </w:tcBorders>
            <w:vAlign w:val="center"/>
            <w:hideMark/>
          </w:tcPr>
          <w:p w14:paraId="36B0E7AA" w14:textId="77777777" w:rsidR="00181EE6" w:rsidRPr="00B06E75" w:rsidRDefault="00181EE6" w:rsidP="00AC3589">
            <w:pPr>
              <w:spacing w:before="0" w:after="0" w:line="240" w:lineRule="auto"/>
              <w:ind w:firstLine="0"/>
              <w:jc w:val="center"/>
              <w:rPr>
                <w:rFonts w:ascii="Times New Roman" w:eastAsia="Times New Roman" w:hAnsi="Times New Roman" w:cs="Times New Roman"/>
                <w:b/>
                <w:bCs/>
                <w:color w:val="000000"/>
                <w:szCs w:val="24"/>
                <w:lang w:eastAsia="fr-FR"/>
              </w:rPr>
            </w:pPr>
          </w:p>
        </w:tc>
        <w:tc>
          <w:tcPr>
            <w:tcW w:w="2220" w:type="dxa"/>
            <w:vMerge/>
            <w:tcBorders>
              <w:top w:val="nil"/>
              <w:left w:val="single" w:sz="4" w:space="0" w:color="auto"/>
              <w:bottom w:val="single" w:sz="4" w:space="0" w:color="000000"/>
              <w:right w:val="single" w:sz="4" w:space="0" w:color="auto"/>
            </w:tcBorders>
            <w:vAlign w:val="center"/>
            <w:hideMark/>
          </w:tcPr>
          <w:p w14:paraId="3BB42592" w14:textId="77777777" w:rsidR="00181EE6" w:rsidRPr="00B06E75" w:rsidRDefault="00181EE6" w:rsidP="00AC3589">
            <w:pPr>
              <w:spacing w:before="0" w:after="0" w:line="240" w:lineRule="auto"/>
              <w:ind w:firstLine="0"/>
              <w:jc w:val="center"/>
              <w:rPr>
                <w:rFonts w:ascii="Times New Roman" w:eastAsia="Times New Roman" w:hAnsi="Times New Roman" w:cs="Times New Roman"/>
                <w:b/>
                <w:bCs/>
                <w:color w:val="000000"/>
                <w:szCs w:val="24"/>
                <w:lang w:eastAsia="fr-FR"/>
              </w:rPr>
            </w:pPr>
          </w:p>
        </w:tc>
        <w:tc>
          <w:tcPr>
            <w:tcW w:w="2772" w:type="dxa"/>
            <w:tcBorders>
              <w:top w:val="single" w:sz="4" w:space="0" w:color="auto"/>
              <w:left w:val="nil"/>
              <w:bottom w:val="single" w:sz="4" w:space="0" w:color="000000"/>
              <w:right w:val="single" w:sz="4" w:space="0" w:color="auto"/>
            </w:tcBorders>
            <w:shd w:val="clear" w:color="000000" w:fill="DCE6F1"/>
            <w:noWrap/>
            <w:vAlign w:val="center"/>
            <w:hideMark/>
          </w:tcPr>
          <w:p w14:paraId="09123074"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Bétou</w:t>
            </w:r>
          </w:p>
        </w:tc>
        <w:tc>
          <w:tcPr>
            <w:tcW w:w="2186" w:type="dxa"/>
            <w:tcBorders>
              <w:top w:val="single" w:sz="4" w:space="0" w:color="auto"/>
              <w:left w:val="nil"/>
              <w:bottom w:val="single" w:sz="4" w:space="0" w:color="000000"/>
              <w:right w:val="single" w:sz="4" w:space="0" w:color="auto"/>
            </w:tcBorders>
            <w:shd w:val="clear" w:color="000000" w:fill="DCE6F1"/>
            <w:noWrap/>
            <w:vAlign w:val="center"/>
            <w:hideMark/>
          </w:tcPr>
          <w:p w14:paraId="19D98086"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roofErr w:type="spellStart"/>
            <w:r w:rsidRPr="00B06E75">
              <w:rPr>
                <w:rFonts w:ascii="Times New Roman" w:eastAsia="Times New Roman" w:hAnsi="Times New Roman" w:cs="Times New Roman"/>
                <w:color w:val="000000"/>
                <w:szCs w:val="24"/>
                <w:lang w:eastAsia="fr-FR"/>
              </w:rPr>
              <w:t>Enyéllé</w:t>
            </w:r>
            <w:proofErr w:type="spellEnd"/>
          </w:p>
        </w:tc>
        <w:tc>
          <w:tcPr>
            <w:tcW w:w="1849" w:type="dxa"/>
            <w:tcBorders>
              <w:top w:val="single" w:sz="4" w:space="0" w:color="auto"/>
              <w:left w:val="nil"/>
              <w:bottom w:val="single" w:sz="4" w:space="0" w:color="000000"/>
              <w:right w:val="single" w:sz="4" w:space="0" w:color="000000"/>
            </w:tcBorders>
            <w:shd w:val="clear" w:color="000000" w:fill="DCE6F1"/>
            <w:noWrap/>
            <w:vAlign w:val="center"/>
            <w:hideMark/>
          </w:tcPr>
          <w:p w14:paraId="482458DD"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Bétou</w:t>
            </w:r>
          </w:p>
        </w:tc>
      </w:tr>
      <w:tr w:rsidR="00181EE6" w:rsidRPr="00B06E75" w14:paraId="592262BE" w14:textId="77777777" w:rsidTr="00AC3589">
        <w:trPr>
          <w:trHeight w:val="312"/>
        </w:trPr>
        <w:tc>
          <w:tcPr>
            <w:tcW w:w="1520" w:type="dxa"/>
            <w:vMerge/>
            <w:tcBorders>
              <w:top w:val="nil"/>
              <w:left w:val="single" w:sz="4" w:space="0" w:color="000000"/>
              <w:bottom w:val="single" w:sz="4" w:space="0" w:color="000000"/>
              <w:right w:val="single" w:sz="4" w:space="0" w:color="auto"/>
            </w:tcBorders>
            <w:vAlign w:val="center"/>
            <w:hideMark/>
          </w:tcPr>
          <w:p w14:paraId="70C4F9E5" w14:textId="77777777" w:rsidR="00181EE6" w:rsidRPr="00B06E75" w:rsidRDefault="00181EE6" w:rsidP="00AC3589">
            <w:pPr>
              <w:spacing w:before="0" w:after="0" w:line="240" w:lineRule="auto"/>
              <w:ind w:firstLine="0"/>
              <w:jc w:val="center"/>
              <w:rPr>
                <w:rFonts w:ascii="Times New Roman" w:eastAsia="Times New Roman" w:hAnsi="Times New Roman" w:cs="Times New Roman"/>
                <w:b/>
                <w:bCs/>
                <w:color w:val="000000"/>
                <w:szCs w:val="24"/>
                <w:lang w:eastAsia="fr-FR"/>
              </w:rPr>
            </w:pPr>
          </w:p>
        </w:tc>
        <w:tc>
          <w:tcPr>
            <w:tcW w:w="2220" w:type="dxa"/>
            <w:vMerge/>
            <w:tcBorders>
              <w:top w:val="nil"/>
              <w:left w:val="single" w:sz="4" w:space="0" w:color="auto"/>
              <w:bottom w:val="single" w:sz="4" w:space="0" w:color="000000"/>
              <w:right w:val="single" w:sz="4" w:space="0" w:color="auto"/>
            </w:tcBorders>
            <w:vAlign w:val="center"/>
            <w:hideMark/>
          </w:tcPr>
          <w:p w14:paraId="4FB3C199" w14:textId="77777777" w:rsidR="00181EE6" w:rsidRPr="00B06E75" w:rsidRDefault="00181EE6" w:rsidP="00AC3589">
            <w:pPr>
              <w:spacing w:before="0" w:after="0" w:line="240" w:lineRule="auto"/>
              <w:ind w:firstLine="0"/>
              <w:jc w:val="center"/>
              <w:rPr>
                <w:rFonts w:ascii="Times New Roman" w:eastAsia="Times New Roman" w:hAnsi="Times New Roman" w:cs="Times New Roman"/>
                <w:b/>
                <w:bCs/>
                <w:color w:val="000000"/>
                <w:szCs w:val="24"/>
                <w:lang w:eastAsia="fr-FR"/>
              </w:rPr>
            </w:pPr>
          </w:p>
        </w:tc>
        <w:tc>
          <w:tcPr>
            <w:tcW w:w="2772" w:type="dxa"/>
            <w:tcBorders>
              <w:top w:val="nil"/>
              <w:left w:val="nil"/>
              <w:bottom w:val="single" w:sz="4" w:space="0" w:color="000000"/>
              <w:right w:val="single" w:sz="4" w:space="0" w:color="auto"/>
            </w:tcBorders>
            <w:shd w:val="clear" w:color="000000" w:fill="DCE6F1"/>
            <w:noWrap/>
            <w:vAlign w:val="center"/>
            <w:hideMark/>
          </w:tcPr>
          <w:p w14:paraId="3E16EAB7" w14:textId="11ED38D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
        </w:tc>
        <w:tc>
          <w:tcPr>
            <w:tcW w:w="2186" w:type="dxa"/>
            <w:tcBorders>
              <w:top w:val="nil"/>
              <w:left w:val="nil"/>
              <w:bottom w:val="single" w:sz="4" w:space="0" w:color="000000"/>
              <w:right w:val="single" w:sz="4" w:space="0" w:color="auto"/>
            </w:tcBorders>
            <w:shd w:val="clear" w:color="000000" w:fill="DCE6F1"/>
            <w:noWrap/>
            <w:vAlign w:val="center"/>
            <w:hideMark/>
          </w:tcPr>
          <w:p w14:paraId="10374A0C" w14:textId="77777777"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roofErr w:type="spellStart"/>
            <w:r w:rsidRPr="00B06E75">
              <w:rPr>
                <w:rFonts w:ascii="Times New Roman" w:eastAsia="Times New Roman" w:hAnsi="Times New Roman" w:cs="Times New Roman"/>
                <w:color w:val="000000"/>
                <w:szCs w:val="24"/>
                <w:lang w:eastAsia="fr-FR"/>
              </w:rPr>
              <w:t>Epéna</w:t>
            </w:r>
            <w:proofErr w:type="spellEnd"/>
          </w:p>
        </w:tc>
        <w:tc>
          <w:tcPr>
            <w:tcW w:w="1849" w:type="dxa"/>
            <w:tcBorders>
              <w:top w:val="nil"/>
              <w:left w:val="nil"/>
              <w:bottom w:val="single" w:sz="4" w:space="0" w:color="000000"/>
              <w:right w:val="single" w:sz="4" w:space="0" w:color="000000"/>
            </w:tcBorders>
            <w:shd w:val="clear" w:color="000000" w:fill="DCE6F1"/>
            <w:noWrap/>
            <w:vAlign w:val="center"/>
            <w:hideMark/>
          </w:tcPr>
          <w:p w14:paraId="3420607D" w14:textId="54AA5989" w:rsidR="00181EE6" w:rsidRPr="00B06E75" w:rsidRDefault="00181EE6" w:rsidP="00AC3589">
            <w:pPr>
              <w:spacing w:before="0" w:after="0" w:line="240" w:lineRule="auto"/>
              <w:ind w:firstLine="0"/>
              <w:jc w:val="center"/>
              <w:rPr>
                <w:rFonts w:ascii="Times New Roman" w:eastAsia="Times New Roman" w:hAnsi="Times New Roman" w:cs="Times New Roman"/>
                <w:color w:val="000000"/>
                <w:szCs w:val="24"/>
                <w:lang w:eastAsia="fr-FR"/>
              </w:rPr>
            </w:pPr>
          </w:p>
        </w:tc>
      </w:tr>
    </w:tbl>
    <w:p w14:paraId="1742B122" w14:textId="77777777" w:rsidR="00181EE6" w:rsidRDefault="00181EE6" w:rsidP="004B43EC">
      <w:pPr>
        <w:spacing w:line="240" w:lineRule="auto"/>
        <w:ind w:firstLine="0"/>
        <w:jc w:val="left"/>
        <w:rPr>
          <w:rFonts w:ascii="Times New Roman" w:eastAsia="Times New Roman" w:hAnsi="Times New Roman" w:cs="Times New Roman"/>
          <w:szCs w:val="24"/>
          <w:lang w:eastAsia="fr-FR"/>
        </w:rPr>
      </w:pPr>
    </w:p>
    <w:p w14:paraId="749223C4" w14:textId="77777777" w:rsidR="00181EE6" w:rsidRDefault="00181EE6" w:rsidP="004B43EC">
      <w:pPr>
        <w:spacing w:line="240" w:lineRule="auto"/>
        <w:ind w:firstLine="0"/>
        <w:jc w:val="left"/>
        <w:rPr>
          <w:rFonts w:ascii="Times New Roman" w:eastAsia="Times New Roman" w:hAnsi="Times New Roman" w:cs="Times New Roman"/>
          <w:szCs w:val="24"/>
          <w:lang w:eastAsia="fr-FR"/>
        </w:rPr>
      </w:pPr>
    </w:p>
    <w:p w14:paraId="2572FBCF" w14:textId="77777777" w:rsidR="00181EE6" w:rsidRDefault="00181EE6" w:rsidP="004B43EC">
      <w:pPr>
        <w:spacing w:line="240" w:lineRule="auto"/>
        <w:ind w:firstLine="0"/>
        <w:jc w:val="left"/>
        <w:rPr>
          <w:rFonts w:ascii="Times New Roman" w:eastAsia="Times New Roman" w:hAnsi="Times New Roman" w:cs="Times New Roman"/>
          <w:szCs w:val="24"/>
          <w:lang w:eastAsia="fr-FR"/>
        </w:rPr>
      </w:pPr>
    </w:p>
    <w:p w14:paraId="4732F35D" w14:textId="77777777" w:rsidR="00181EE6" w:rsidRDefault="00181EE6" w:rsidP="004B43EC">
      <w:pPr>
        <w:spacing w:line="240" w:lineRule="auto"/>
        <w:ind w:firstLine="0"/>
        <w:jc w:val="left"/>
        <w:rPr>
          <w:rFonts w:ascii="Times New Roman" w:eastAsia="Times New Roman" w:hAnsi="Times New Roman" w:cs="Times New Roman"/>
          <w:szCs w:val="24"/>
          <w:lang w:eastAsia="fr-FR"/>
        </w:rPr>
      </w:pPr>
    </w:p>
    <w:p w14:paraId="08AF1559" w14:textId="77777777" w:rsidR="00181EE6" w:rsidRDefault="00181EE6" w:rsidP="004B43EC">
      <w:pPr>
        <w:spacing w:line="240" w:lineRule="auto"/>
        <w:ind w:firstLine="0"/>
        <w:jc w:val="left"/>
        <w:rPr>
          <w:rFonts w:ascii="Times New Roman" w:eastAsia="Times New Roman" w:hAnsi="Times New Roman" w:cs="Times New Roman"/>
          <w:szCs w:val="24"/>
          <w:lang w:eastAsia="fr-FR"/>
        </w:rPr>
      </w:pPr>
    </w:p>
    <w:p w14:paraId="3FD2B3A6" w14:textId="77777777" w:rsidR="00181EE6" w:rsidRDefault="00181EE6" w:rsidP="004B43EC">
      <w:pPr>
        <w:spacing w:line="240" w:lineRule="auto"/>
        <w:ind w:firstLine="0"/>
        <w:jc w:val="left"/>
        <w:rPr>
          <w:rFonts w:ascii="Times New Roman" w:eastAsia="Times New Roman" w:hAnsi="Times New Roman" w:cs="Times New Roman"/>
          <w:szCs w:val="24"/>
          <w:lang w:eastAsia="fr-FR"/>
        </w:rPr>
      </w:pPr>
    </w:p>
    <w:p w14:paraId="1142C99D" w14:textId="77777777" w:rsidR="00181EE6" w:rsidRDefault="00181EE6" w:rsidP="004B43EC">
      <w:pPr>
        <w:spacing w:line="240" w:lineRule="auto"/>
        <w:ind w:firstLine="0"/>
        <w:jc w:val="left"/>
        <w:rPr>
          <w:rFonts w:ascii="Times New Roman" w:eastAsia="Times New Roman" w:hAnsi="Times New Roman" w:cs="Times New Roman"/>
          <w:szCs w:val="24"/>
          <w:lang w:eastAsia="fr-FR"/>
        </w:rPr>
      </w:pPr>
    </w:p>
    <w:p w14:paraId="4A3D4B80" w14:textId="77777777" w:rsidR="00181EE6" w:rsidRDefault="00181EE6" w:rsidP="004B43EC">
      <w:pPr>
        <w:spacing w:line="240" w:lineRule="auto"/>
        <w:ind w:firstLine="0"/>
        <w:jc w:val="left"/>
        <w:rPr>
          <w:rFonts w:ascii="Times New Roman" w:eastAsia="Times New Roman" w:hAnsi="Times New Roman" w:cs="Times New Roman"/>
          <w:szCs w:val="24"/>
          <w:lang w:eastAsia="fr-FR"/>
        </w:rPr>
      </w:pPr>
    </w:p>
    <w:p w14:paraId="2C864192" w14:textId="77777777" w:rsidR="00181EE6" w:rsidRDefault="00181EE6" w:rsidP="004B43EC">
      <w:pPr>
        <w:spacing w:line="240" w:lineRule="auto"/>
        <w:ind w:firstLine="0"/>
        <w:jc w:val="left"/>
        <w:rPr>
          <w:rFonts w:ascii="Times New Roman" w:eastAsia="Times New Roman" w:hAnsi="Times New Roman" w:cs="Times New Roman"/>
          <w:szCs w:val="24"/>
          <w:lang w:eastAsia="fr-FR"/>
        </w:rPr>
      </w:pPr>
    </w:p>
    <w:p w14:paraId="358E503D" w14:textId="77777777" w:rsidR="00181EE6" w:rsidRDefault="00181EE6" w:rsidP="004B43EC">
      <w:pPr>
        <w:spacing w:line="240" w:lineRule="auto"/>
        <w:ind w:firstLine="0"/>
        <w:jc w:val="left"/>
        <w:rPr>
          <w:rFonts w:ascii="Times New Roman" w:eastAsia="Times New Roman" w:hAnsi="Times New Roman" w:cs="Times New Roman"/>
          <w:szCs w:val="24"/>
          <w:lang w:eastAsia="fr-FR"/>
        </w:rPr>
      </w:pPr>
    </w:p>
    <w:p w14:paraId="7F4978AF" w14:textId="53E05A07" w:rsidR="00181EE6" w:rsidRPr="00C8127A" w:rsidRDefault="00181EE6" w:rsidP="004B43EC">
      <w:pPr>
        <w:pStyle w:val="Heading1"/>
        <w:numPr>
          <w:ilvl w:val="0"/>
          <w:numId w:val="5"/>
        </w:numPr>
        <w:spacing w:after="240" w:line="240" w:lineRule="auto"/>
        <w:ind w:left="426" w:hanging="142"/>
        <w:rPr>
          <w:rFonts w:ascii="Times New Roman" w:eastAsia="Times New Roman" w:hAnsi="Times New Roman" w:cs="Times New Roman"/>
          <w:b/>
          <w:sz w:val="24"/>
          <w:szCs w:val="24"/>
          <w:lang w:val="fr-FR"/>
        </w:rPr>
      </w:pPr>
      <w:bookmarkStart w:id="65" w:name="_Toc120787710"/>
      <w:bookmarkStart w:id="66" w:name="_Toc202616976"/>
      <w:r w:rsidRPr="0042797C">
        <w:rPr>
          <w:rFonts w:ascii="Times New Roman" w:eastAsia="Times New Roman" w:hAnsi="Times New Roman" w:cs="Times New Roman"/>
          <w:b/>
          <w:sz w:val="24"/>
          <w:szCs w:val="24"/>
          <w:lang w:val="fr-FR"/>
        </w:rPr>
        <w:t xml:space="preserve">LÉGISLATION CONGOLAISE EN MATIÈRE D’EXPROPRIATION ET LA </w:t>
      </w:r>
      <w:r w:rsidR="00B01F83">
        <w:rPr>
          <w:rFonts w:ascii="Times New Roman" w:eastAsia="Times New Roman" w:hAnsi="Times New Roman" w:cs="Times New Roman"/>
          <w:b/>
          <w:sz w:val="24"/>
          <w:szCs w:val="24"/>
          <w:lang w:val="fr-FR"/>
        </w:rPr>
        <w:t>NORME ENVIRONNEMENTALE ET SOCIALE</w:t>
      </w:r>
      <w:r w:rsidRPr="00C8127A">
        <w:rPr>
          <w:rFonts w:ascii="Times New Roman" w:eastAsia="Times New Roman" w:hAnsi="Times New Roman" w:cs="Times New Roman"/>
          <w:b/>
          <w:sz w:val="24"/>
          <w:szCs w:val="24"/>
          <w:lang w:val="fr-FR"/>
        </w:rPr>
        <w:t xml:space="preserve"> </w:t>
      </w:r>
      <w:r w:rsidR="00B01F83">
        <w:rPr>
          <w:rFonts w:ascii="Times New Roman" w:eastAsia="Times New Roman" w:hAnsi="Times New Roman" w:cs="Times New Roman"/>
          <w:b/>
          <w:sz w:val="24"/>
          <w:szCs w:val="24"/>
          <w:lang w:val="fr-FR"/>
        </w:rPr>
        <w:t>(</w:t>
      </w:r>
      <w:r>
        <w:rPr>
          <w:rFonts w:ascii="Times New Roman" w:eastAsia="Times New Roman" w:hAnsi="Times New Roman" w:cs="Times New Roman"/>
          <w:b/>
          <w:sz w:val="24"/>
          <w:szCs w:val="24"/>
          <w:lang w:val="fr-FR"/>
        </w:rPr>
        <w:t>NES</w:t>
      </w:r>
      <w:r w:rsidR="00B01F83">
        <w:rPr>
          <w:rFonts w:ascii="Times New Roman" w:eastAsia="Times New Roman" w:hAnsi="Times New Roman" w:cs="Times New Roman"/>
          <w:b/>
          <w:sz w:val="24"/>
          <w:szCs w:val="24"/>
          <w:lang w:val="fr-FR"/>
        </w:rPr>
        <w:t>)</w:t>
      </w:r>
      <w:r>
        <w:rPr>
          <w:rFonts w:ascii="Times New Roman" w:eastAsia="Times New Roman" w:hAnsi="Times New Roman" w:cs="Times New Roman"/>
          <w:b/>
          <w:sz w:val="24"/>
          <w:szCs w:val="24"/>
          <w:lang w:val="fr-FR"/>
        </w:rPr>
        <w:t xml:space="preserve"> N°5</w:t>
      </w:r>
      <w:r w:rsidRPr="00C8127A">
        <w:rPr>
          <w:rFonts w:ascii="Times New Roman" w:eastAsia="Times New Roman" w:hAnsi="Times New Roman" w:cs="Times New Roman"/>
          <w:b/>
          <w:sz w:val="24"/>
          <w:szCs w:val="24"/>
          <w:lang w:val="fr-FR"/>
        </w:rPr>
        <w:t xml:space="preserve"> DE LA BANQUE MONDIALE</w:t>
      </w:r>
      <w:bookmarkEnd w:id="65"/>
      <w:bookmarkEnd w:id="66"/>
    </w:p>
    <w:p w14:paraId="7DE1A396" w14:textId="7D652DA1" w:rsidR="00181EE6" w:rsidRPr="008A19B0" w:rsidRDefault="00181EE6" w:rsidP="008A19B0">
      <w:pPr>
        <w:pStyle w:val="Heading2"/>
        <w:numPr>
          <w:ilvl w:val="1"/>
          <w:numId w:val="5"/>
        </w:numPr>
        <w:spacing w:before="120" w:after="120" w:line="240" w:lineRule="auto"/>
        <w:ind w:left="426" w:hanging="426"/>
        <w:rPr>
          <w:rFonts w:ascii="Times New Roman" w:hAnsi="Times New Roman" w:cs="Times New Roman"/>
          <w:b/>
          <w:color w:val="auto"/>
          <w:sz w:val="24"/>
        </w:rPr>
      </w:pPr>
      <w:bookmarkStart w:id="67" w:name="_Toc120787711"/>
      <w:bookmarkStart w:id="68" w:name="_Toc202616977"/>
      <w:r w:rsidRPr="00061518">
        <w:rPr>
          <w:rFonts w:ascii="Times New Roman" w:hAnsi="Times New Roman" w:cs="Times New Roman"/>
          <w:b/>
          <w:color w:val="auto"/>
          <w:sz w:val="24"/>
        </w:rPr>
        <w:t>Cadre juridique</w:t>
      </w:r>
      <w:bookmarkStart w:id="69" w:name="_bookmark31"/>
      <w:bookmarkStart w:id="70" w:name="_Toc118263102"/>
      <w:bookmarkStart w:id="71" w:name="_Toc118264028"/>
      <w:bookmarkStart w:id="72" w:name="_Toc120787712"/>
      <w:bookmarkStart w:id="73" w:name="_Toc193978863"/>
      <w:bookmarkStart w:id="74" w:name="_Toc193984204"/>
      <w:bookmarkStart w:id="75" w:name="_Toc194939391"/>
      <w:bookmarkStart w:id="76" w:name="_Toc118263103"/>
      <w:bookmarkStart w:id="77" w:name="_Toc118264029"/>
      <w:bookmarkStart w:id="78" w:name="_Toc120787713"/>
      <w:bookmarkStart w:id="79" w:name="_Toc193978864"/>
      <w:bookmarkStart w:id="80" w:name="_Toc193984205"/>
      <w:bookmarkStart w:id="81" w:name="_Toc194939392"/>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p w14:paraId="544DB165" w14:textId="77777777" w:rsidR="00181EE6" w:rsidRPr="00061518" w:rsidRDefault="00181EE6" w:rsidP="004B43EC">
      <w:pPr>
        <w:pStyle w:val="ListParagraph"/>
        <w:keepNext/>
        <w:keepLines/>
        <w:numPr>
          <w:ilvl w:val="1"/>
          <w:numId w:val="4"/>
        </w:numPr>
        <w:spacing w:before="120" w:after="120" w:line="240" w:lineRule="auto"/>
        <w:contextualSpacing w:val="0"/>
        <w:outlineLvl w:val="2"/>
        <w:rPr>
          <w:rFonts w:ascii="Times New Roman" w:eastAsiaTheme="majorEastAsia" w:hAnsi="Times New Roman" w:cs="Times New Roman"/>
          <w:b/>
          <w:i/>
          <w:vanish/>
          <w:sz w:val="24"/>
          <w:szCs w:val="24"/>
          <w:lang w:val="fr-BE"/>
        </w:rPr>
      </w:pPr>
      <w:bookmarkStart w:id="82" w:name="_Toc118263104"/>
      <w:bookmarkStart w:id="83" w:name="_Toc118264030"/>
      <w:bookmarkStart w:id="84" w:name="_Toc120787714"/>
      <w:bookmarkStart w:id="85" w:name="_Toc193978865"/>
      <w:bookmarkStart w:id="86" w:name="_Toc193984206"/>
      <w:bookmarkStart w:id="87" w:name="_Toc194939393"/>
      <w:bookmarkStart w:id="88" w:name="_Toc202462532"/>
      <w:bookmarkStart w:id="89" w:name="_Toc202463124"/>
      <w:bookmarkStart w:id="90" w:name="_Toc202616978"/>
      <w:bookmarkEnd w:id="82"/>
      <w:bookmarkEnd w:id="83"/>
      <w:bookmarkEnd w:id="84"/>
      <w:bookmarkEnd w:id="85"/>
      <w:bookmarkEnd w:id="86"/>
      <w:bookmarkEnd w:id="87"/>
      <w:bookmarkEnd w:id="88"/>
      <w:bookmarkEnd w:id="89"/>
      <w:bookmarkEnd w:id="90"/>
    </w:p>
    <w:p w14:paraId="7FDBF8B8" w14:textId="77777777" w:rsidR="008A19B0" w:rsidRPr="008A19B0" w:rsidRDefault="008A19B0" w:rsidP="008A19B0">
      <w:pPr>
        <w:pStyle w:val="ListParagraph"/>
        <w:keepNext/>
        <w:keepLines/>
        <w:numPr>
          <w:ilvl w:val="0"/>
          <w:numId w:val="1"/>
        </w:numPr>
        <w:spacing w:before="40" w:after="0" w:line="259" w:lineRule="auto"/>
        <w:contextualSpacing w:val="0"/>
        <w:outlineLvl w:val="1"/>
        <w:rPr>
          <w:rFonts w:asciiTheme="majorHAnsi" w:eastAsiaTheme="majorEastAsia" w:hAnsiTheme="majorHAnsi" w:cstheme="majorBidi"/>
          <w:vanish/>
          <w:color w:val="2F5496" w:themeColor="accent1" w:themeShade="BF"/>
          <w:sz w:val="26"/>
          <w:szCs w:val="26"/>
          <w:lang w:val="fr-BE"/>
        </w:rPr>
      </w:pPr>
      <w:bookmarkStart w:id="91" w:name="_Toc202462533"/>
      <w:bookmarkStart w:id="92" w:name="_Toc202463125"/>
      <w:bookmarkStart w:id="93" w:name="_Toc202616979"/>
      <w:bookmarkStart w:id="94" w:name="_Toc120787715"/>
      <w:bookmarkEnd w:id="91"/>
      <w:bookmarkEnd w:id="92"/>
      <w:bookmarkEnd w:id="93"/>
    </w:p>
    <w:p w14:paraId="2DB05C28" w14:textId="77777777" w:rsidR="008A19B0" w:rsidRPr="008A19B0" w:rsidRDefault="008A19B0" w:rsidP="008A19B0">
      <w:pPr>
        <w:pStyle w:val="ListParagraph"/>
        <w:keepNext/>
        <w:keepLines/>
        <w:numPr>
          <w:ilvl w:val="1"/>
          <w:numId w:val="1"/>
        </w:numPr>
        <w:spacing w:before="40" w:after="0" w:line="259" w:lineRule="auto"/>
        <w:contextualSpacing w:val="0"/>
        <w:outlineLvl w:val="1"/>
        <w:rPr>
          <w:rFonts w:asciiTheme="majorHAnsi" w:eastAsiaTheme="majorEastAsia" w:hAnsiTheme="majorHAnsi" w:cstheme="majorBidi"/>
          <w:vanish/>
          <w:color w:val="2F5496" w:themeColor="accent1" w:themeShade="BF"/>
          <w:sz w:val="26"/>
          <w:szCs w:val="26"/>
          <w:lang w:val="fr-BE"/>
        </w:rPr>
      </w:pPr>
      <w:bookmarkStart w:id="95" w:name="_Toc202462534"/>
      <w:bookmarkStart w:id="96" w:name="_Toc202463126"/>
      <w:bookmarkStart w:id="97" w:name="_Toc202616980"/>
      <w:bookmarkEnd w:id="95"/>
      <w:bookmarkEnd w:id="96"/>
      <w:bookmarkEnd w:id="97"/>
    </w:p>
    <w:p w14:paraId="439B4BEE" w14:textId="53EFB2EF" w:rsidR="00181EE6" w:rsidRPr="008A19B0" w:rsidRDefault="00181EE6" w:rsidP="008A19B0">
      <w:pPr>
        <w:pStyle w:val="Heading3"/>
        <w:spacing w:before="120" w:after="120" w:line="240" w:lineRule="auto"/>
        <w:ind w:left="1004"/>
        <w:rPr>
          <w:rFonts w:ascii="Times New Roman" w:hAnsi="Times New Roman" w:cs="Times New Roman"/>
          <w:b/>
          <w:i/>
          <w:color w:val="auto"/>
        </w:rPr>
      </w:pPr>
      <w:bookmarkStart w:id="98" w:name="_Toc202616981"/>
      <w:r w:rsidRPr="008A19B0">
        <w:rPr>
          <w:rFonts w:ascii="Times New Roman" w:hAnsi="Times New Roman" w:cs="Times New Roman"/>
          <w:b/>
          <w:i/>
          <w:color w:val="auto"/>
        </w:rPr>
        <w:t>Régime foncier</w:t>
      </w:r>
      <w:bookmarkEnd w:id="94"/>
      <w:bookmarkEnd w:id="98"/>
    </w:p>
    <w:p w14:paraId="37BCB3F1" w14:textId="77777777" w:rsidR="00181EE6" w:rsidRPr="00061518" w:rsidRDefault="00181EE6" w:rsidP="00585F40">
      <w:pPr>
        <w:spacing w:line="240" w:lineRule="auto"/>
        <w:ind w:firstLine="0"/>
        <w:rPr>
          <w:rFonts w:ascii="Times New Roman" w:hAnsi="Times New Roman" w:cs="Times New Roman"/>
          <w:bCs/>
          <w:color w:val="000000" w:themeColor="text1"/>
          <w:szCs w:val="24"/>
        </w:rPr>
      </w:pPr>
      <w:r w:rsidRPr="00061518">
        <w:rPr>
          <w:rFonts w:ascii="Times New Roman" w:hAnsi="Times New Roman" w:cs="Times New Roman"/>
          <w:bCs/>
          <w:color w:val="000000" w:themeColor="text1"/>
          <w:szCs w:val="24"/>
        </w:rPr>
        <w:t>Le régime foncier national est régi par plusieurs textes notamment :</w:t>
      </w:r>
    </w:p>
    <w:p w14:paraId="5D4FED28" w14:textId="77777777" w:rsidR="00181EE6" w:rsidRPr="00061518" w:rsidRDefault="00181EE6" w:rsidP="00585F40">
      <w:pPr>
        <w:pStyle w:val="ListParagraph"/>
        <w:numPr>
          <w:ilvl w:val="0"/>
          <w:numId w:val="7"/>
        </w:numPr>
        <w:autoSpaceDE w:val="0"/>
        <w:autoSpaceDN w:val="0"/>
        <w:adjustRightInd w:val="0"/>
        <w:spacing w:before="120" w:after="120" w:line="240" w:lineRule="auto"/>
        <w:jc w:val="both"/>
        <w:rPr>
          <w:rFonts w:ascii="Times New Roman" w:hAnsi="Times New Roman" w:cs="Times New Roman"/>
          <w:bCs/>
          <w:color w:val="000000" w:themeColor="text1"/>
          <w:sz w:val="24"/>
          <w:szCs w:val="24"/>
        </w:rPr>
      </w:pPr>
      <w:proofErr w:type="gramStart"/>
      <w:r w:rsidRPr="00061518">
        <w:rPr>
          <w:rFonts w:ascii="Times New Roman" w:hAnsi="Times New Roman" w:cs="Times New Roman"/>
          <w:bCs/>
          <w:color w:val="000000" w:themeColor="text1"/>
          <w:sz w:val="24"/>
          <w:szCs w:val="24"/>
        </w:rPr>
        <w:t>la</w:t>
      </w:r>
      <w:proofErr w:type="gramEnd"/>
      <w:r w:rsidRPr="00061518">
        <w:rPr>
          <w:rFonts w:ascii="Times New Roman" w:hAnsi="Times New Roman" w:cs="Times New Roman"/>
          <w:bCs/>
          <w:color w:val="000000" w:themeColor="text1"/>
          <w:sz w:val="24"/>
          <w:szCs w:val="24"/>
        </w:rPr>
        <w:t xml:space="preserve"> Constitution du 6 novembre 2015 ;</w:t>
      </w:r>
    </w:p>
    <w:p w14:paraId="5E49F1BE" w14:textId="77777777" w:rsidR="00181EE6" w:rsidRPr="00061518" w:rsidRDefault="00181EE6" w:rsidP="00585F40">
      <w:pPr>
        <w:pStyle w:val="ListParagraph"/>
        <w:numPr>
          <w:ilvl w:val="0"/>
          <w:numId w:val="7"/>
        </w:numPr>
        <w:autoSpaceDE w:val="0"/>
        <w:autoSpaceDN w:val="0"/>
        <w:adjustRightInd w:val="0"/>
        <w:spacing w:before="120" w:after="120" w:line="240" w:lineRule="auto"/>
        <w:jc w:val="both"/>
        <w:rPr>
          <w:rFonts w:ascii="Times New Roman" w:hAnsi="Times New Roman" w:cs="Times New Roman"/>
          <w:bCs/>
          <w:color w:val="000000" w:themeColor="text1"/>
          <w:sz w:val="24"/>
          <w:szCs w:val="24"/>
        </w:rPr>
      </w:pPr>
      <w:proofErr w:type="gramStart"/>
      <w:r w:rsidRPr="00061518">
        <w:rPr>
          <w:rFonts w:ascii="Times New Roman" w:hAnsi="Times New Roman" w:cs="Times New Roman"/>
          <w:bCs/>
          <w:color w:val="000000" w:themeColor="text1"/>
          <w:sz w:val="24"/>
          <w:szCs w:val="24"/>
        </w:rPr>
        <w:t>la</w:t>
      </w:r>
      <w:proofErr w:type="gramEnd"/>
      <w:r w:rsidRPr="00061518">
        <w:rPr>
          <w:rFonts w:ascii="Times New Roman" w:hAnsi="Times New Roman" w:cs="Times New Roman"/>
          <w:bCs/>
          <w:color w:val="000000" w:themeColor="text1"/>
          <w:sz w:val="24"/>
          <w:szCs w:val="24"/>
        </w:rPr>
        <w:t xml:space="preserve"> loi n˚ 17-2000 du 30 décembre 2000 sur le régime de la propriété foncière, extrait de la loi de finance n° 17-2000, inséré au code général des impôts ;</w:t>
      </w:r>
    </w:p>
    <w:p w14:paraId="55CBFA89" w14:textId="77777777" w:rsidR="00181EE6" w:rsidRPr="00061518" w:rsidRDefault="00181EE6" w:rsidP="00585F40">
      <w:pPr>
        <w:pStyle w:val="ListParagraph"/>
        <w:numPr>
          <w:ilvl w:val="0"/>
          <w:numId w:val="7"/>
        </w:numPr>
        <w:autoSpaceDE w:val="0"/>
        <w:autoSpaceDN w:val="0"/>
        <w:adjustRightInd w:val="0"/>
        <w:spacing w:before="120" w:after="120" w:line="240" w:lineRule="auto"/>
        <w:jc w:val="both"/>
        <w:rPr>
          <w:rFonts w:ascii="Times New Roman" w:hAnsi="Times New Roman" w:cs="Times New Roman"/>
          <w:bCs/>
          <w:color w:val="000000" w:themeColor="text1"/>
          <w:sz w:val="24"/>
          <w:szCs w:val="24"/>
        </w:rPr>
      </w:pPr>
      <w:proofErr w:type="gramStart"/>
      <w:r w:rsidRPr="00061518">
        <w:rPr>
          <w:rFonts w:ascii="Times New Roman" w:hAnsi="Times New Roman" w:cs="Times New Roman"/>
          <w:bCs/>
          <w:color w:val="000000" w:themeColor="text1"/>
          <w:sz w:val="24"/>
          <w:szCs w:val="24"/>
        </w:rPr>
        <w:t>la</w:t>
      </w:r>
      <w:proofErr w:type="gramEnd"/>
      <w:r w:rsidRPr="00061518">
        <w:rPr>
          <w:rFonts w:ascii="Times New Roman" w:hAnsi="Times New Roman" w:cs="Times New Roman"/>
          <w:bCs/>
          <w:color w:val="000000" w:themeColor="text1"/>
          <w:sz w:val="24"/>
          <w:szCs w:val="24"/>
        </w:rPr>
        <w:t xml:space="preserve"> loi n° 09-2004 du 26 mars 2004, portant code du domaine de l’État ;</w:t>
      </w:r>
    </w:p>
    <w:p w14:paraId="0D5744EC" w14:textId="77777777" w:rsidR="00181EE6" w:rsidRPr="00061518" w:rsidRDefault="00181EE6" w:rsidP="00585F40">
      <w:pPr>
        <w:pStyle w:val="ListParagraph"/>
        <w:numPr>
          <w:ilvl w:val="0"/>
          <w:numId w:val="7"/>
        </w:numPr>
        <w:autoSpaceDE w:val="0"/>
        <w:autoSpaceDN w:val="0"/>
        <w:adjustRightInd w:val="0"/>
        <w:spacing w:before="120" w:after="120" w:line="240" w:lineRule="auto"/>
        <w:jc w:val="both"/>
        <w:rPr>
          <w:rFonts w:ascii="Times New Roman" w:hAnsi="Times New Roman" w:cs="Times New Roman"/>
          <w:bCs/>
          <w:color w:val="000000" w:themeColor="text1"/>
          <w:sz w:val="24"/>
          <w:szCs w:val="24"/>
        </w:rPr>
      </w:pPr>
      <w:proofErr w:type="gramStart"/>
      <w:r w:rsidRPr="00061518">
        <w:rPr>
          <w:rFonts w:ascii="Times New Roman" w:hAnsi="Times New Roman" w:cs="Times New Roman"/>
          <w:bCs/>
          <w:color w:val="000000" w:themeColor="text1"/>
          <w:sz w:val="24"/>
          <w:szCs w:val="24"/>
        </w:rPr>
        <w:t>la</w:t>
      </w:r>
      <w:proofErr w:type="gramEnd"/>
      <w:r w:rsidRPr="00061518">
        <w:rPr>
          <w:rFonts w:ascii="Times New Roman" w:hAnsi="Times New Roman" w:cs="Times New Roman"/>
          <w:bCs/>
          <w:color w:val="000000" w:themeColor="text1"/>
          <w:sz w:val="24"/>
          <w:szCs w:val="24"/>
        </w:rPr>
        <w:t xml:space="preserve"> loi n° 10-2004 du 26 mars 2004, fixant les principes généraux applicables au régime domanial et foncier ;</w:t>
      </w:r>
    </w:p>
    <w:p w14:paraId="67FBBB78" w14:textId="77777777" w:rsidR="00181EE6" w:rsidRPr="00061518" w:rsidRDefault="00181EE6" w:rsidP="00585F40">
      <w:pPr>
        <w:pStyle w:val="ListParagraph"/>
        <w:numPr>
          <w:ilvl w:val="0"/>
          <w:numId w:val="7"/>
        </w:numPr>
        <w:autoSpaceDE w:val="0"/>
        <w:autoSpaceDN w:val="0"/>
        <w:adjustRightInd w:val="0"/>
        <w:spacing w:before="120" w:after="120" w:line="240" w:lineRule="auto"/>
        <w:jc w:val="both"/>
        <w:rPr>
          <w:rFonts w:ascii="Times New Roman" w:hAnsi="Times New Roman" w:cs="Times New Roman"/>
          <w:bCs/>
          <w:color w:val="000000" w:themeColor="text1"/>
          <w:sz w:val="24"/>
          <w:szCs w:val="24"/>
        </w:rPr>
      </w:pPr>
      <w:proofErr w:type="gramStart"/>
      <w:r w:rsidRPr="00061518">
        <w:rPr>
          <w:rFonts w:ascii="Times New Roman" w:hAnsi="Times New Roman" w:cs="Times New Roman"/>
          <w:bCs/>
          <w:color w:val="000000" w:themeColor="text1"/>
          <w:sz w:val="24"/>
          <w:szCs w:val="24"/>
        </w:rPr>
        <w:t>la</w:t>
      </w:r>
      <w:proofErr w:type="gramEnd"/>
      <w:r w:rsidRPr="00061518">
        <w:rPr>
          <w:rFonts w:ascii="Times New Roman" w:hAnsi="Times New Roman" w:cs="Times New Roman"/>
          <w:bCs/>
          <w:color w:val="000000" w:themeColor="text1"/>
          <w:sz w:val="24"/>
          <w:szCs w:val="24"/>
        </w:rPr>
        <w:t xml:space="preserve"> loi n° 11-2004 du 26 mars 2004 portant procédure d’expropriation pour cause d’utilité publique ;</w:t>
      </w:r>
    </w:p>
    <w:p w14:paraId="3F53CB1A" w14:textId="77777777" w:rsidR="00181EE6" w:rsidRPr="00061518" w:rsidRDefault="00181EE6" w:rsidP="00585F40">
      <w:pPr>
        <w:pStyle w:val="ListParagraph"/>
        <w:numPr>
          <w:ilvl w:val="0"/>
          <w:numId w:val="7"/>
        </w:numPr>
        <w:autoSpaceDE w:val="0"/>
        <w:autoSpaceDN w:val="0"/>
        <w:adjustRightInd w:val="0"/>
        <w:spacing w:before="120" w:after="120" w:line="240" w:lineRule="auto"/>
        <w:jc w:val="both"/>
        <w:rPr>
          <w:rFonts w:ascii="Times New Roman" w:hAnsi="Times New Roman" w:cs="Times New Roman"/>
          <w:bCs/>
          <w:color w:val="000000" w:themeColor="text1"/>
          <w:sz w:val="24"/>
          <w:szCs w:val="24"/>
        </w:rPr>
      </w:pPr>
      <w:proofErr w:type="gramStart"/>
      <w:r w:rsidRPr="00061518">
        <w:rPr>
          <w:rFonts w:ascii="Times New Roman" w:hAnsi="Times New Roman" w:cs="Times New Roman"/>
          <w:bCs/>
          <w:color w:val="000000" w:themeColor="text1"/>
          <w:sz w:val="24"/>
          <w:szCs w:val="24"/>
        </w:rPr>
        <w:t>la</w:t>
      </w:r>
      <w:proofErr w:type="gramEnd"/>
      <w:r w:rsidRPr="00061518">
        <w:rPr>
          <w:rFonts w:ascii="Times New Roman" w:hAnsi="Times New Roman" w:cs="Times New Roman"/>
          <w:bCs/>
          <w:color w:val="000000" w:themeColor="text1"/>
          <w:sz w:val="24"/>
          <w:szCs w:val="24"/>
        </w:rPr>
        <w:t xml:space="preserve"> loi n° 13-2004 du 31 mars 2004, relative aux activités de promotion immobilière et de construction d’ouvrage de bâtiment ;</w:t>
      </w:r>
    </w:p>
    <w:p w14:paraId="0CA37C7D" w14:textId="77777777" w:rsidR="00181EE6" w:rsidRPr="00061518" w:rsidRDefault="00181EE6" w:rsidP="00585F40">
      <w:pPr>
        <w:pStyle w:val="ListParagraph"/>
        <w:numPr>
          <w:ilvl w:val="0"/>
          <w:numId w:val="7"/>
        </w:numPr>
        <w:autoSpaceDE w:val="0"/>
        <w:autoSpaceDN w:val="0"/>
        <w:adjustRightInd w:val="0"/>
        <w:spacing w:before="120" w:after="120" w:line="240" w:lineRule="auto"/>
        <w:jc w:val="both"/>
        <w:rPr>
          <w:rFonts w:ascii="Times New Roman" w:hAnsi="Times New Roman" w:cs="Times New Roman"/>
          <w:bCs/>
          <w:color w:val="000000" w:themeColor="text1"/>
          <w:sz w:val="24"/>
          <w:szCs w:val="24"/>
        </w:rPr>
      </w:pPr>
      <w:proofErr w:type="gramStart"/>
      <w:r w:rsidRPr="00061518">
        <w:rPr>
          <w:rFonts w:ascii="Times New Roman" w:hAnsi="Times New Roman" w:cs="Times New Roman"/>
          <w:bCs/>
          <w:color w:val="000000" w:themeColor="text1"/>
          <w:sz w:val="24"/>
          <w:szCs w:val="24"/>
        </w:rPr>
        <w:t>la</w:t>
      </w:r>
      <w:proofErr w:type="gramEnd"/>
      <w:r w:rsidRPr="00061518">
        <w:rPr>
          <w:rFonts w:ascii="Times New Roman" w:hAnsi="Times New Roman" w:cs="Times New Roman"/>
          <w:bCs/>
          <w:color w:val="000000" w:themeColor="text1"/>
          <w:sz w:val="24"/>
          <w:szCs w:val="24"/>
        </w:rPr>
        <w:t xml:space="preserve"> loi n° 04-2005 du 11 avril 2005, portant code minier ;</w:t>
      </w:r>
    </w:p>
    <w:p w14:paraId="76EB8B4B" w14:textId="77777777" w:rsidR="00181EE6" w:rsidRPr="00061518" w:rsidRDefault="00181EE6" w:rsidP="00585F40">
      <w:pPr>
        <w:pStyle w:val="ListParagraph"/>
        <w:numPr>
          <w:ilvl w:val="0"/>
          <w:numId w:val="7"/>
        </w:numPr>
        <w:autoSpaceDE w:val="0"/>
        <w:autoSpaceDN w:val="0"/>
        <w:adjustRightInd w:val="0"/>
        <w:spacing w:before="120" w:after="120" w:line="240" w:lineRule="auto"/>
        <w:jc w:val="both"/>
        <w:rPr>
          <w:rFonts w:ascii="Times New Roman" w:hAnsi="Times New Roman" w:cs="Times New Roman"/>
          <w:bCs/>
          <w:color w:val="000000" w:themeColor="text1"/>
          <w:sz w:val="24"/>
          <w:szCs w:val="24"/>
        </w:rPr>
      </w:pPr>
      <w:proofErr w:type="gramStart"/>
      <w:r w:rsidRPr="00061518">
        <w:rPr>
          <w:rFonts w:ascii="Times New Roman" w:hAnsi="Times New Roman" w:cs="Times New Roman"/>
          <w:bCs/>
          <w:color w:val="000000" w:themeColor="text1"/>
          <w:sz w:val="24"/>
          <w:szCs w:val="24"/>
        </w:rPr>
        <w:t>la</w:t>
      </w:r>
      <w:proofErr w:type="gramEnd"/>
      <w:r w:rsidRPr="00061518">
        <w:rPr>
          <w:rFonts w:ascii="Times New Roman" w:hAnsi="Times New Roman" w:cs="Times New Roman"/>
          <w:bCs/>
          <w:color w:val="000000" w:themeColor="text1"/>
          <w:sz w:val="24"/>
          <w:szCs w:val="24"/>
        </w:rPr>
        <w:t xml:space="preserve"> loi n° 24-2008 du 22 septembre 2008, portant régime foncier en milieu urbain ;</w:t>
      </w:r>
    </w:p>
    <w:p w14:paraId="454BABD0" w14:textId="77777777" w:rsidR="00181EE6" w:rsidRPr="00061518" w:rsidRDefault="00181EE6" w:rsidP="00585F40">
      <w:pPr>
        <w:pStyle w:val="ListParagraph"/>
        <w:numPr>
          <w:ilvl w:val="0"/>
          <w:numId w:val="7"/>
        </w:numPr>
        <w:autoSpaceDE w:val="0"/>
        <w:autoSpaceDN w:val="0"/>
        <w:adjustRightInd w:val="0"/>
        <w:spacing w:before="120" w:after="120" w:line="240" w:lineRule="auto"/>
        <w:jc w:val="both"/>
        <w:rPr>
          <w:rFonts w:ascii="Times New Roman" w:hAnsi="Times New Roman" w:cs="Times New Roman"/>
          <w:bCs/>
          <w:color w:val="000000" w:themeColor="text1"/>
          <w:sz w:val="24"/>
          <w:szCs w:val="24"/>
        </w:rPr>
      </w:pPr>
      <w:proofErr w:type="gramStart"/>
      <w:r w:rsidRPr="00061518">
        <w:rPr>
          <w:rFonts w:ascii="Times New Roman" w:hAnsi="Times New Roman" w:cs="Times New Roman"/>
          <w:bCs/>
          <w:color w:val="000000" w:themeColor="text1"/>
          <w:sz w:val="24"/>
          <w:szCs w:val="24"/>
        </w:rPr>
        <w:t>la</w:t>
      </w:r>
      <w:proofErr w:type="gramEnd"/>
      <w:r w:rsidRPr="00061518">
        <w:rPr>
          <w:rFonts w:ascii="Times New Roman" w:hAnsi="Times New Roman" w:cs="Times New Roman"/>
          <w:bCs/>
          <w:color w:val="000000" w:themeColor="text1"/>
          <w:sz w:val="24"/>
          <w:szCs w:val="24"/>
        </w:rPr>
        <w:t xml:space="preserve"> loi n° 25-2008 du 22 septembre 2008, portant régime agro-foncier ;</w:t>
      </w:r>
    </w:p>
    <w:p w14:paraId="030B363D" w14:textId="77777777" w:rsidR="00181EE6" w:rsidRPr="00061518" w:rsidRDefault="00181EE6" w:rsidP="00585F40">
      <w:pPr>
        <w:pStyle w:val="ListParagraph"/>
        <w:numPr>
          <w:ilvl w:val="0"/>
          <w:numId w:val="7"/>
        </w:numPr>
        <w:autoSpaceDE w:val="0"/>
        <w:autoSpaceDN w:val="0"/>
        <w:adjustRightInd w:val="0"/>
        <w:spacing w:before="120" w:after="120" w:line="240" w:lineRule="auto"/>
        <w:jc w:val="both"/>
        <w:rPr>
          <w:rFonts w:ascii="Times New Roman" w:hAnsi="Times New Roman" w:cs="Times New Roman"/>
          <w:bCs/>
          <w:color w:val="000000" w:themeColor="text1"/>
          <w:sz w:val="24"/>
          <w:szCs w:val="24"/>
        </w:rPr>
      </w:pPr>
      <w:proofErr w:type="gramStart"/>
      <w:r w:rsidRPr="00061518">
        <w:rPr>
          <w:rFonts w:ascii="Times New Roman" w:hAnsi="Times New Roman" w:cs="Times New Roman"/>
          <w:bCs/>
          <w:color w:val="000000" w:themeColor="text1"/>
          <w:sz w:val="24"/>
          <w:szCs w:val="24"/>
        </w:rPr>
        <w:t>la</w:t>
      </w:r>
      <w:proofErr w:type="gramEnd"/>
      <w:r w:rsidRPr="00061518">
        <w:rPr>
          <w:rFonts w:ascii="Times New Roman" w:hAnsi="Times New Roman" w:cs="Times New Roman"/>
          <w:bCs/>
          <w:color w:val="000000" w:themeColor="text1"/>
          <w:sz w:val="24"/>
          <w:szCs w:val="24"/>
        </w:rPr>
        <w:t xml:space="preserve"> loi n°43-2014 du 10 octobre 2014 d’orientation pour l’aménagement et le développement du territoire.</w:t>
      </w:r>
    </w:p>
    <w:p w14:paraId="602C764F" w14:textId="77777777" w:rsidR="00181EE6" w:rsidRPr="00061518" w:rsidRDefault="00181EE6" w:rsidP="00585F40">
      <w:pPr>
        <w:spacing w:line="240" w:lineRule="auto"/>
        <w:ind w:firstLine="0"/>
        <w:rPr>
          <w:rFonts w:ascii="Times New Roman" w:hAnsi="Times New Roman" w:cs="Times New Roman"/>
          <w:bCs/>
          <w:color w:val="000000" w:themeColor="text1"/>
          <w:szCs w:val="24"/>
        </w:rPr>
      </w:pPr>
      <w:r w:rsidRPr="00061518">
        <w:rPr>
          <w:rFonts w:ascii="Times New Roman" w:hAnsi="Times New Roman" w:cs="Times New Roman"/>
          <w:bCs/>
          <w:color w:val="000000" w:themeColor="text1"/>
          <w:szCs w:val="24"/>
        </w:rPr>
        <w:t>Dans leur application, ces lois sont complétées par les divers décrets, arrêtés et notes ci-dessous :</w:t>
      </w:r>
    </w:p>
    <w:p w14:paraId="24C39EBA" w14:textId="77777777" w:rsidR="00181EE6" w:rsidRPr="00061518" w:rsidRDefault="00181EE6" w:rsidP="00585F40">
      <w:pPr>
        <w:pStyle w:val="ListParagraph"/>
        <w:numPr>
          <w:ilvl w:val="0"/>
          <w:numId w:val="7"/>
        </w:numPr>
        <w:autoSpaceDE w:val="0"/>
        <w:autoSpaceDN w:val="0"/>
        <w:adjustRightInd w:val="0"/>
        <w:spacing w:before="120" w:after="120" w:line="240" w:lineRule="auto"/>
        <w:jc w:val="both"/>
        <w:rPr>
          <w:rFonts w:ascii="Times New Roman" w:hAnsi="Times New Roman" w:cs="Times New Roman"/>
          <w:bCs/>
          <w:color w:val="000000" w:themeColor="text1"/>
          <w:sz w:val="24"/>
          <w:szCs w:val="24"/>
        </w:rPr>
      </w:pPr>
      <w:proofErr w:type="gramStart"/>
      <w:r w:rsidRPr="00061518">
        <w:rPr>
          <w:rFonts w:ascii="Times New Roman" w:hAnsi="Times New Roman" w:cs="Times New Roman"/>
          <w:bCs/>
          <w:color w:val="000000" w:themeColor="text1"/>
          <w:sz w:val="24"/>
          <w:szCs w:val="24"/>
        </w:rPr>
        <w:t>décret</w:t>
      </w:r>
      <w:proofErr w:type="gramEnd"/>
      <w:r w:rsidRPr="00061518">
        <w:rPr>
          <w:rFonts w:ascii="Times New Roman" w:hAnsi="Times New Roman" w:cs="Times New Roman"/>
          <w:bCs/>
          <w:color w:val="000000" w:themeColor="text1"/>
          <w:sz w:val="24"/>
          <w:szCs w:val="24"/>
        </w:rPr>
        <w:t xml:space="preserve"> n° 91-458 du 20 mai 1991, portant institution des commissions techniques d’urbanisme ;</w:t>
      </w:r>
    </w:p>
    <w:p w14:paraId="7FAD10DF" w14:textId="77777777" w:rsidR="00181EE6" w:rsidRPr="00061518" w:rsidRDefault="00181EE6" w:rsidP="00585F40">
      <w:pPr>
        <w:pStyle w:val="ListParagraph"/>
        <w:numPr>
          <w:ilvl w:val="0"/>
          <w:numId w:val="7"/>
        </w:numPr>
        <w:autoSpaceDE w:val="0"/>
        <w:autoSpaceDN w:val="0"/>
        <w:adjustRightInd w:val="0"/>
        <w:spacing w:before="120" w:after="120" w:line="240" w:lineRule="auto"/>
        <w:jc w:val="both"/>
        <w:rPr>
          <w:rFonts w:ascii="Times New Roman" w:hAnsi="Times New Roman" w:cs="Times New Roman"/>
          <w:bCs/>
          <w:color w:val="000000" w:themeColor="text1"/>
          <w:sz w:val="24"/>
          <w:szCs w:val="24"/>
        </w:rPr>
      </w:pPr>
      <w:proofErr w:type="gramStart"/>
      <w:r w:rsidRPr="00061518">
        <w:rPr>
          <w:rFonts w:ascii="Times New Roman" w:hAnsi="Times New Roman" w:cs="Times New Roman"/>
          <w:bCs/>
          <w:color w:val="000000" w:themeColor="text1"/>
          <w:sz w:val="24"/>
          <w:szCs w:val="24"/>
        </w:rPr>
        <w:t>décret</w:t>
      </w:r>
      <w:proofErr w:type="gramEnd"/>
      <w:r w:rsidRPr="00061518">
        <w:rPr>
          <w:rFonts w:ascii="Times New Roman" w:hAnsi="Times New Roman" w:cs="Times New Roman"/>
          <w:bCs/>
          <w:color w:val="000000" w:themeColor="text1"/>
          <w:sz w:val="24"/>
          <w:szCs w:val="24"/>
        </w:rPr>
        <w:t xml:space="preserve"> n° 2002-437 du 31 décembre 2002, fixant les conditions de gestion et d’utilisation des forêts ;</w:t>
      </w:r>
    </w:p>
    <w:p w14:paraId="2D6D29E8" w14:textId="77777777" w:rsidR="00181EE6" w:rsidRPr="00061518" w:rsidRDefault="00181EE6" w:rsidP="00585F40">
      <w:pPr>
        <w:pStyle w:val="ListParagraph"/>
        <w:numPr>
          <w:ilvl w:val="0"/>
          <w:numId w:val="7"/>
        </w:numPr>
        <w:autoSpaceDE w:val="0"/>
        <w:autoSpaceDN w:val="0"/>
        <w:adjustRightInd w:val="0"/>
        <w:spacing w:before="120" w:after="120" w:line="240" w:lineRule="auto"/>
        <w:jc w:val="both"/>
        <w:rPr>
          <w:rFonts w:ascii="Times New Roman" w:hAnsi="Times New Roman" w:cs="Times New Roman"/>
          <w:bCs/>
          <w:color w:val="000000" w:themeColor="text1"/>
          <w:sz w:val="24"/>
          <w:szCs w:val="24"/>
        </w:rPr>
      </w:pPr>
      <w:proofErr w:type="gramStart"/>
      <w:r w:rsidRPr="00061518">
        <w:rPr>
          <w:rFonts w:ascii="Times New Roman" w:hAnsi="Times New Roman" w:cs="Times New Roman"/>
          <w:bCs/>
          <w:color w:val="000000" w:themeColor="text1"/>
          <w:sz w:val="24"/>
          <w:szCs w:val="24"/>
        </w:rPr>
        <w:t>décret</w:t>
      </w:r>
      <w:proofErr w:type="gramEnd"/>
      <w:r w:rsidRPr="00061518">
        <w:rPr>
          <w:rFonts w:ascii="Times New Roman" w:hAnsi="Times New Roman" w:cs="Times New Roman"/>
          <w:bCs/>
          <w:color w:val="000000" w:themeColor="text1"/>
          <w:sz w:val="24"/>
          <w:szCs w:val="24"/>
        </w:rPr>
        <w:t xml:space="preserve"> n° 2005-514 du 26 octobre 2005, portant composition et fonctionnement de la commission de conciliation en matière d’expropriation pour cause d’utilité publique ;</w:t>
      </w:r>
    </w:p>
    <w:p w14:paraId="4FED7C87" w14:textId="77777777" w:rsidR="00181EE6" w:rsidRPr="00061518" w:rsidRDefault="00181EE6" w:rsidP="00585F40">
      <w:pPr>
        <w:pStyle w:val="ListParagraph"/>
        <w:numPr>
          <w:ilvl w:val="0"/>
          <w:numId w:val="7"/>
        </w:numPr>
        <w:autoSpaceDE w:val="0"/>
        <w:autoSpaceDN w:val="0"/>
        <w:adjustRightInd w:val="0"/>
        <w:spacing w:before="120" w:after="120" w:line="240" w:lineRule="auto"/>
        <w:jc w:val="both"/>
        <w:rPr>
          <w:rFonts w:ascii="Times New Roman" w:hAnsi="Times New Roman" w:cs="Times New Roman"/>
          <w:bCs/>
          <w:color w:val="000000" w:themeColor="text1"/>
          <w:sz w:val="24"/>
          <w:szCs w:val="24"/>
        </w:rPr>
      </w:pPr>
      <w:proofErr w:type="gramStart"/>
      <w:r w:rsidRPr="00061518">
        <w:rPr>
          <w:rFonts w:ascii="Times New Roman" w:hAnsi="Times New Roman" w:cs="Times New Roman"/>
          <w:bCs/>
          <w:color w:val="000000" w:themeColor="text1"/>
          <w:sz w:val="24"/>
          <w:szCs w:val="24"/>
        </w:rPr>
        <w:t>décret</w:t>
      </w:r>
      <w:proofErr w:type="gramEnd"/>
      <w:r w:rsidRPr="00061518">
        <w:rPr>
          <w:rFonts w:ascii="Times New Roman" w:hAnsi="Times New Roman" w:cs="Times New Roman"/>
          <w:bCs/>
          <w:color w:val="000000" w:themeColor="text1"/>
          <w:sz w:val="24"/>
          <w:szCs w:val="24"/>
        </w:rPr>
        <w:t xml:space="preserve"> n° 2005-515 du 26 octobre 2005, fixant les modalités d’occupation du domaine public ;</w:t>
      </w:r>
    </w:p>
    <w:p w14:paraId="64CF1950" w14:textId="77777777" w:rsidR="00181EE6" w:rsidRPr="00061518" w:rsidRDefault="00181EE6" w:rsidP="00585F40">
      <w:pPr>
        <w:pStyle w:val="ListParagraph"/>
        <w:numPr>
          <w:ilvl w:val="0"/>
          <w:numId w:val="7"/>
        </w:numPr>
        <w:autoSpaceDE w:val="0"/>
        <w:autoSpaceDN w:val="0"/>
        <w:adjustRightInd w:val="0"/>
        <w:spacing w:before="120" w:after="120" w:line="240" w:lineRule="auto"/>
        <w:jc w:val="both"/>
        <w:rPr>
          <w:rFonts w:ascii="Times New Roman" w:hAnsi="Times New Roman" w:cs="Times New Roman"/>
          <w:bCs/>
          <w:color w:val="000000" w:themeColor="text1"/>
          <w:sz w:val="24"/>
          <w:szCs w:val="24"/>
        </w:rPr>
      </w:pPr>
      <w:proofErr w:type="gramStart"/>
      <w:r w:rsidRPr="00061518">
        <w:rPr>
          <w:rFonts w:ascii="Times New Roman" w:hAnsi="Times New Roman" w:cs="Times New Roman"/>
          <w:bCs/>
          <w:color w:val="000000" w:themeColor="text1"/>
          <w:sz w:val="24"/>
          <w:szCs w:val="24"/>
        </w:rPr>
        <w:t>décret</w:t>
      </w:r>
      <w:proofErr w:type="gramEnd"/>
      <w:r w:rsidRPr="00061518">
        <w:rPr>
          <w:rFonts w:ascii="Times New Roman" w:hAnsi="Times New Roman" w:cs="Times New Roman"/>
          <w:bCs/>
          <w:color w:val="000000" w:themeColor="text1"/>
          <w:sz w:val="24"/>
          <w:szCs w:val="24"/>
        </w:rPr>
        <w:t xml:space="preserve"> n° 2005-516 du 26 octobre 2005, fixant les conditions de l’enquête préalable ;</w:t>
      </w:r>
    </w:p>
    <w:p w14:paraId="780AFCD5" w14:textId="77777777" w:rsidR="00181EE6" w:rsidRPr="00061518" w:rsidRDefault="00181EE6" w:rsidP="00585F40">
      <w:pPr>
        <w:pStyle w:val="ListParagraph"/>
        <w:numPr>
          <w:ilvl w:val="0"/>
          <w:numId w:val="7"/>
        </w:numPr>
        <w:autoSpaceDE w:val="0"/>
        <w:autoSpaceDN w:val="0"/>
        <w:adjustRightInd w:val="0"/>
        <w:spacing w:before="120" w:after="120" w:line="240" w:lineRule="auto"/>
        <w:jc w:val="both"/>
        <w:rPr>
          <w:rFonts w:ascii="Times New Roman" w:hAnsi="Times New Roman" w:cs="Times New Roman"/>
          <w:bCs/>
          <w:color w:val="000000" w:themeColor="text1"/>
          <w:sz w:val="24"/>
          <w:szCs w:val="24"/>
        </w:rPr>
      </w:pPr>
      <w:proofErr w:type="gramStart"/>
      <w:r w:rsidRPr="00061518">
        <w:rPr>
          <w:rFonts w:ascii="Times New Roman" w:hAnsi="Times New Roman" w:cs="Times New Roman"/>
          <w:bCs/>
          <w:color w:val="000000" w:themeColor="text1"/>
          <w:sz w:val="24"/>
          <w:szCs w:val="24"/>
        </w:rPr>
        <w:t>décret</w:t>
      </w:r>
      <w:proofErr w:type="gramEnd"/>
      <w:r w:rsidRPr="00061518">
        <w:rPr>
          <w:rFonts w:ascii="Times New Roman" w:hAnsi="Times New Roman" w:cs="Times New Roman"/>
          <w:bCs/>
          <w:color w:val="000000" w:themeColor="text1"/>
          <w:sz w:val="24"/>
          <w:szCs w:val="24"/>
        </w:rPr>
        <w:t xml:space="preserve"> n° 2005-518 du 26 octobre 2005, portant organisation et fonctionnement de la commission nationale d’évaluation des biens du domaine privé de l’État ;</w:t>
      </w:r>
    </w:p>
    <w:p w14:paraId="5892715C" w14:textId="77777777" w:rsidR="00181EE6" w:rsidRPr="00061518" w:rsidRDefault="00181EE6" w:rsidP="00585F40">
      <w:pPr>
        <w:pStyle w:val="ListParagraph"/>
        <w:numPr>
          <w:ilvl w:val="0"/>
          <w:numId w:val="7"/>
        </w:numPr>
        <w:autoSpaceDE w:val="0"/>
        <w:autoSpaceDN w:val="0"/>
        <w:adjustRightInd w:val="0"/>
        <w:spacing w:before="120" w:after="120" w:line="240" w:lineRule="auto"/>
        <w:jc w:val="both"/>
        <w:rPr>
          <w:rFonts w:ascii="Times New Roman" w:hAnsi="Times New Roman" w:cs="Times New Roman"/>
          <w:bCs/>
          <w:color w:val="000000" w:themeColor="text1"/>
          <w:sz w:val="24"/>
          <w:szCs w:val="24"/>
        </w:rPr>
      </w:pPr>
      <w:proofErr w:type="gramStart"/>
      <w:r w:rsidRPr="00061518">
        <w:rPr>
          <w:rFonts w:ascii="Times New Roman" w:hAnsi="Times New Roman" w:cs="Times New Roman"/>
          <w:bCs/>
          <w:color w:val="000000" w:themeColor="text1"/>
          <w:sz w:val="24"/>
          <w:szCs w:val="24"/>
        </w:rPr>
        <w:t>décret</w:t>
      </w:r>
      <w:proofErr w:type="gramEnd"/>
      <w:r w:rsidRPr="00061518">
        <w:rPr>
          <w:rFonts w:ascii="Times New Roman" w:hAnsi="Times New Roman" w:cs="Times New Roman"/>
          <w:bCs/>
          <w:color w:val="000000" w:themeColor="text1"/>
          <w:sz w:val="24"/>
          <w:szCs w:val="24"/>
        </w:rPr>
        <w:t xml:space="preserve"> n° 2005-552 du 07 novembre 2005, fixant les modalités d’attribution des biens immobiliers du domaine privé de l’État ;</w:t>
      </w:r>
    </w:p>
    <w:p w14:paraId="0513CB8A" w14:textId="77777777" w:rsidR="00181EE6" w:rsidRPr="00061518" w:rsidRDefault="00181EE6" w:rsidP="00585F40">
      <w:pPr>
        <w:pStyle w:val="ListParagraph"/>
        <w:numPr>
          <w:ilvl w:val="0"/>
          <w:numId w:val="7"/>
        </w:numPr>
        <w:autoSpaceDE w:val="0"/>
        <w:autoSpaceDN w:val="0"/>
        <w:adjustRightInd w:val="0"/>
        <w:spacing w:before="120" w:after="120" w:line="240" w:lineRule="auto"/>
        <w:jc w:val="both"/>
        <w:rPr>
          <w:rFonts w:ascii="Times New Roman" w:hAnsi="Times New Roman" w:cs="Times New Roman"/>
          <w:bCs/>
          <w:color w:val="000000" w:themeColor="text1"/>
          <w:sz w:val="24"/>
          <w:szCs w:val="24"/>
        </w:rPr>
      </w:pPr>
      <w:proofErr w:type="gramStart"/>
      <w:r w:rsidRPr="00061518">
        <w:rPr>
          <w:rFonts w:ascii="Times New Roman" w:hAnsi="Times New Roman" w:cs="Times New Roman"/>
          <w:bCs/>
          <w:color w:val="000000" w:themeColor="text1"/>
          <w:sz w:val="24"/>
          <w:szCs w:val="24"/>
        </w:rPr>
        <w:t>décret</w:t>
      </w:r>
      <w:proofErr w:type="gramEnd"/>
      <w:r w:rsidRPr="00061518">
        <w:rPr>
          <w:rFonts w:ascii="Times New Roman" w:hAnsi="Times New Roman" w:cs="Times New Roman"/>
          <w:bCs/>
          <w:color w:val="000000" w:themeColor="text1"/>
          <w:sz w:val="24"/>
          <w:szCs w:val="24"/>
        </w:rPr>
        <w:t xml:space="preserve"> n° 2006-255 du 28 juin 2006, portant institution, composition et fonctionnement d’un organe ad hoc de reconnaissance des droits fonciers coutumiers ;</w:t>
      </w:r>
    </w:p>
    <w:p w14:paraId="63741CEF" w14:textId="77777777" w:rsidR="00181EE6" w:rsidRPr="00061518" w:rsidRDefault="00181EE6" w:rsidP="00585F40">
      <w:pPr>
        <w:pStyle w:val="ListParagraph"/>
        <w:numPr>
          <w:ilvl w:val="0"/>
          <w:numId w:val="7"/>
        </w:numPr>
        <w:autoSpaceDE w:val="0"/>
        <w:autoSpaceDN w:val="0"/>
        <w:adjustRightInd w:val="0"/>
        <w:spacing w:before="120" w:after="120" w:line="240" w:lineRule="auto"/>
        <w:jc w:val="both"/>
        <w:rPr>
          <w:rFonts w:ascii="Times New Roman" w:hAnsi="Times New Roman" w:cs="Times New Roman"/>
          <w:bCs/>
          <w:color w:val="000000" w:themeColor="text1"/>
          <w:sz w:val="24"/>
          <w:szCs w:val="24"/>
        </w:rPr>
      </w:pPr>
      <w:proofErr w:type="gramStart"/>
      <w:r w:rsidRPr="00061518">
        <w:rPr>
          <w:rFonts w:ascii="Times New Roman" w:hAnsi="Times New Roman" w:cs="Times New Roman"/>
          <w:bCs/>
          <w:color w:val="000000" w:themeColor="text1"/>
          <w:sz w:val="24"/>
          <w:szCs w:val="24"/>
        </w:rPr>
        <w:t>décret</w:t>
      </w:r>
      <w:proofErr w:type="gramEnd"/>
      <w:r w:rsidRPr="00061518">
        <w:rPr>
          <w:rFonts w:ascii="Times New Roman" w:hAnsi="Times New Roman" w:cs="Times New Roman"/>
          <w:bCs/>
          <w:color w:val="000000" w:themeColor="text1"/>
          <w:sz w:val="24"/>
          <w:szCs w:val="24"/>
        </w:rPr>
        <w:t xml:space="preserve"> n° 2006-256 du 26 juin 2006, portant institution, attribution, composition et fonctionnement d’un organe ad hoc de constatation des droits fonciers coutumiers ;</w:t>
      </w:r>
    </w:p>
    <w:p w14:paraId="7886F8AD" w14:textId="77777777" w:rsidR="00181EE6" w:rsidRPr="00061518" w:rsidRDefault="00181EE6" w:rsidP="00585F40">
      <w:pPr>
        <w:pStyle w:val="ListParagraph"/>
        <w:numPr>
          <w:ilvl w:val="0"/>
          <w:numId w:val="7"/>
        </w:numPr>
        <w:autoSpaceDE w:val="0"/>
        <w:autoSpaceDN w:val="0"/>
        <w:adjustRightInd w:val="0"/>
        <w:spacing w:before="120" w:after="120" w:line="240" w:lineRule="auto"/>
        <w:jc w:val="both"/>
        <w:rPr>
          <w:rFonts w:ascii="Times New Roman" w:hAnsi="Times New Roman" w:cs="Times New Roman"/>
          <w:bCs/>
          <w:color w:val="000000" w:themeColor="text1"/>
          <w:sz w:val="24"/>
          <w:szCs w:val="24"/>
        </w:rPr>
      </w:pPr>
      <w:proofErr w:type="gramStart"/>
      <w:r w:rsidRPr="00061518">
        <w:rPr>
          <w:rFonts w:ascii="Times New Roman" w:hAnsi="Times New Roman" w:cs="Times New Roman"/>
          <w:bCs/>
          <w:color w:val="000000" w:themeColor="text1"/>
          <w:sz w:val="24"/>
          <w:szCs w:val="24"/>
        </w:rPr>
        <w:t>décret</w:t>
      </w:r>
      <w:proofErr w:type="gramEnd"/>
      <w:r w:rsidRPr="00061518">
        <w:rPr>
          <w:rFonts w:ascii="Times New Roman" w:hAnsi="Times New Roman" w:cs="Times New Roman"/>
          <w:bCs/>
          <w:color w:val="000000" w:themeColor="text1"/>
          <w:sz w:val="24"/>
          <w:szCs w:val="24"/>
        </w:rPr>
        <w:t xml:space="preserve"> 2009-415 du 20 novembre 2009, fixant le champ d’application, le contenu et les procédures de l’étude et de la notice d’impact environnemental et social.</w:t>
      </w:r>
    </w:p>
    <w:p w14:paraId="6CFF0EB7" w14:textId="77777777" w:rsidR="00181EE6" w:rsidRPr="00061518" w:rsidRDefault="00181EE6" w:rsidP="00585F40">
      <w:pPr>
        <w:spacing w:line="240" w:lineRule="auto"/>
        <w:ind w:firstLine="0"/>
        <w:rPr>
          <w:rFonts w:ascii="Times New Roman" w:hAnsi="Times New Roman" w:cs="Times New Roman"/>
          <w:bCs/>
          <w:color w:val="000000" w:themeColor="text1"/>
          <w:szCs w:val="24"/>
        </w:rPr>
      </w:pPr>
      <w:r w:rsidRPr="00061518">
        <w:rPr>
          <w:rFonts w:ascii="Times New Roman" w:hAnsi="Times New Roman" w:cs="Times New Roman"/>
          <w:bCs/>
          <w:color w:val="000000" w:themeColor="text1"/>
          <w:szCs w:val="24"/>
        </w:rPr>
        <w:t>Au titre d’arrêtés et de notes, on peut citer notamment :</w:t>
      </w:r>
    </w:p>
    <w:p w14:paraId="0FE464B7" w14:textId="77777777" w:rsidR="00181EE6" w:rsidRPr="00061518" w:rsidRDefault="00181EE6" w:rsidP="00585F40">
      <w:pPr>
        <w:pStyle w:val="ListParagraph"/>
        <w:numPr>
          <w:ilvl w:val="0"/>
          <w:numId w:val="7"/>
        </w:numPr>
        <w:autoSpaceDE w:val="0"/>
        <w:autoSpaceDN w:val="0"/>
        <w:adjustRightInd w:val="0"/>
        <w:spacing w:before="120" w:after="120" w:line="240" w:lineRule="auto"/>
        <w:jc w:val="both"/>
        <w:rPr>
          <w:rFonts w:ascii="Times New Roman" w:hAnsi="Times New Roman" w:cs="Times New Roman"/>
          <w:bCs/>
          <w:color w:val="000000" w:themeColor="text1"/>
          <w:sz w:val="24"/>
          <w:szCs w:val="24"/>
        </w:rPr>
      </w:pPr>
      <w:proofErr w:type="gramStart"/>
      <w:r w:rsidRPr="00061518">
        <w:rPr>
          <w:rFonts w:ascii="Times New Roman" w:hAnsi="Times New Roman" w:cs="Times New Roman"/>
          <w:bCs/>
          <w:color w:val="000000" w:themeColor="text1"/>
          <w:sz w:val="24"/>
          <w:szCs w:val="24"/>
        </w:rPr>
        <w:t>l’arrêté</w:t>
      </w:r>
      <w:proofErr w:type="gramEnd"/>
      <w:r w:rsidRPr="00061518">
        <w:rPr>
          <w:rFonts w:ascii="Times New Roman" w:hAnsi="Times New Roman" w:cs="Times New Roman"/>
          <w:bCs/>
          <w:color w:val="000000" w:themeColor="text1"/>
          <w:sz w:val="24"/>
          <w:szCs w:val="24"/>
        </w:rPr>
        <w:t xml:space="preserve"> n° 2051/MEFB/MRFPDP du 13 juin 2008, fixant à titre transitoire les taxes et frais exceptionnels applicables en matière d’immatriculation des propriétés et des droits réels immobiliers ;</w:t>
      </w:r>
    </w:p>
    <w:p w14:paraId="47F8790D" w14:textId="77777777" w:rsidR="00181EE6" w:rsidRPr="00061518" w:rsidRDefault="00181EE6" w:rsidP="00585F40">
      <w:pPr>
        <w:pStyle w:val="ListParagraph"/>
        <w:numPr>
          <w:ilvl w:val="0"/>
          <w:numId w:val="7"/>
        </w:numPr>
        <w:autoSpaceDE w:val="0"/>
        <w:autoSpaceDN w:val="0"/>
        <w:adjustRightInd w:val="0"/>
        <w:spacing w:before="120" w:after="120" w:line="240" w:lineRule="auto"/>
        <w:jc w:val="both"/>
        <w:rPr>
          <w:rFonts w:ascii="Times New Roman" w:hAnsi="Times New Roman" w:cs="Times New Roman"/>
          <w:bCs/>
          <w:color w:val="000000" w:themeColor="text1"/>
          <w:sz w:val="24"/>
          <w:szCs w:val="24"/>
        </w:rPr>
      </w:pPr>
      <w:proofErr w:type="gramStart"/>
      <w:r w:rsidRPr="00061518">
        <w:rPr>
          <w:rFonts w:ascii="Times New Roman" w:hAnsi="Times New Roman" w:cs="Times New Roman"/>
          <w:bCs/>
          <w:color w:val="000000" w:themeColor="text1"/>
          <w:sz w:val="24"/>
          <w:szCs w:val="24"/>
        </w:rPr>
        <w:t>l’arrêté</w:t>
      </w:r>
      <w:proofErr w:type="gramEnd"/>
      <w:r w:rsidRPr="00061518">
        <w:rPr>
          <w:rFonts w:ascii="Times New Roman" w:hAnsi="Times New Roman" w:cs="Times New Roman"/>
          <w:bCs/>
          <w:color w:val="000000" w:themeColor="text1"/>
          <w:sz w:val="24"/>
          <w:szCs w:val="24"/>
        </w:rPr>
        <w:t xml:space="preserve"> n° 7642 du 8 octobre 2010, portant interdiction des lotissements des terres issus des droits fonciers coutumiers sur toute l’étendue du territoire national ;</w:t>
      </w:r>
    </w:p>
    <w:p w14:paraId="2248C6E2" w14:textId="77777777" w:rsidR="00181EE6" w:rsidRPr="00061518" w:rsidRDefault="00181EE6" w:rsidP="00585F40">
      <w:pPr>
        <w:pStyle w:val="ListParagraph"/>
        <w:numPr>
          <w:ilvl w:val="0"/>
          <w:numId w:val="7"/>
        </w:numPr>
        <w:autoSpaceDE w:val="0"/>
        <w:autoSpaceDN w:val="0"/>
        <w:adjustRightInd w:val="0"/>
        <w:spacing w:before="120" w:after="120" w:line="240" w:lineRule="auto"/>
        <w:jc w:val="both"/>
        <w:rPr>
          <w:rFonts w:ascii="Times New Roman" w:hAnsi="Times New Roman" w:cs="Times New Roman"/>
          <w:bCs/>
          <w:color w:val="000000" w:themeColor="text1"/>
          <w:sz w:val="24"/>
          <w:szCs w:val="24"/>
        </w:rPr>
      </w:pPr>
      <w:proofErr w:type="gramStart"/>
      <w:r w:rsidRPr="00061518">
        <w:rPr>
          <w:rFonts w:ascii="Times New Roman" w:hAnsi="Times New Roman" w:cs="Times New Roman"/>
          <w:bCs/>
          <w:color w:val="000000" w:themeColor="text1"/>
          <w:sz w:val="24"/>
          <w:szCs w:val="24"/>
        </w:rPr>
        <w:lastRenderedPageBreak/>
        <w:t>la</w:t>
      </w:r>
      <w:proofErr w:type="gramEnd"/>
      <w:r w:rsidRPr="00061518">
        <w:rPr>
          <w:rFonts w:ascii="Times New Roman" w:hAnsi="Times New Roman" w:cs="Times New Roman"/>
          <w:bCs/>
          <w:color w:val="000000" w:themeColor="text1"/>
          <w:sz w:val="24"/>
          <w:szCs w:val="24"/>
        </w:rPr>
        <w:t xml:space="preserve"> note de service n° 27/MUH/DGC du 22 août 2005. Cette note qui fixe les valeurs des prix au mètre carré bâti en cas d’expropriation pour cause d’utilité publique mais, ne s’applique qu’à Brazzaville et à ses environs jusqu’à 100 kilomètres.</w:t>
      </w:r>
    </w:p>
    <w:p w14:paraId="5D0299CD" w14:textId="77777777" w:rsidR="00181EE6" w:rsidRPr="00061518" w:rsidRDefault="00181EE6" w:rsidP="00585F40">
      <w:pPr>
        <w:spacing w:line="240" w:lineRule="auto"/>
        <w:ind w:firstLine="0"/>
        <w:rPr>
          <w:rFonts w:ascii="Times New Roman" w:hAnsi="Times New Roman" w:cs="Times New Roman"/>
          <w:bCs/>
          <w:color w:val="000000" w:themeColor="text1"/>
          <w:szCs w:val="24"/>
        </w:rPr>
      </w:pPr>
      <w:r w:rsidRPr="00061518">
        <w:rPr>
          <w:rFonts w:ascii="Times New Roman" w:hAnsi="Times New Roman" w:cs="Times New Roman"/>
          <w:bCs/>
          <w:color w:val="000000" w:themeColor="text1"/>
          <w:szCs w:val="24"/>
        </w:rPr>
        <w:t>En vertu des domaines concernés, liés avec l’usage des terres, des instruments juridiques complémentaires existent, notamment :</w:t>
      </w:r>
    </w:p>
    <w:p w14:paraId="47D3352C" w14:textId="77777777" w:rsidR="00181EE6" w:rsidRPr="00061518" w:rsidRDefault="00181EE6" w:rsidP="00585F40">
      <w:pPr>
        <w:pStyle w:val="ListParagraph"/>
        <w:numPr>
          <w:ilvl w:val="0"/>
          <w:numId w:val="7"/>
        </w:numPr>
        <w:autoSpaceDE w:val="0"/>
        <w:autoSpaceDN w:val="0"/>
        <w:adjustRightInd w:val="0"/>
        <w:spacing w:before="120" w:after="120" w:line="240" w:lineRule="auto"/>
        <w:jc w:val="both"/>
        <w:rPr>
          <w:rFonts w:ascii="Times New Roman" w:hAnsi="Times New Roman" w:cs="Times New Roman"/>
          <w:bCs/>
          <w:color w:val="000000" w:themeColor="text1"/>
          <w:sz w:val="24"/>
          <w:szCs w:val="24"/>
        </w:rPr>
      </w:pPr>
      <w:proofErr w:type="gramStart"/>
      <w:r w:rsidRPr="00061518">
        <w:rPr>
          <w:rFonts w:ascii="Times New Roman" w:hAnsi="Times New Roman" w:cs="Times New Roman"/>
          <w:bCs/>
          <w:color w:val="000000" w:themeColor="text1"/>
          <w:sz w:val="24"/>
          <w:szCs w:val="24"/>
        </w:rPr>
        <w:t>la</w:t>
      </w:r>
      <w:proofErr w:type="gramEnd"/>
      <w:r w:rsidRPr="00061518">
        <w:rPr>
          <w:rFonts w:ascii="Times New Roman" w:hAnsi="Times New Roman" w:cs="Times New Roman"/>
          <w:bCs/>
          <w:color w:val="000000" w:themeColor="text1"/>
          <w:sz w:val="24"/>
          <w:szCs w:val="24"/>
        </w:rPr>
        <w:t xml:space="preserve"> loi n° 003/91 du 23 avril 1991, portant protection de l’environnement ;</w:t>
      </w:r>
    </w:p>
    <w:p w14:paraId="0CABC1D0" w14:textId="77777777" w:rsidR="00181EE6" w:rsidRPr="00061518" w:rsidRDefault="00181EE6" w:rsidP="00585F40">
      <w:pPr>
        <w:pStyle w:val="ListParagraph"/>
        <w:numPr>
          <w:ilvl w:val="0"/>
          <w:numId w:val="7"/>
        </w:numPr>
        <w:autoSpaceDE w:val="0"/>
        <w:autoSpaceDN w:val="0"/>
        <w:adjustRightInd w:val="0"/>
        <w:spacing w:before="120" w:after="120" w:line="240" w:lineRule="auto"/>
        <w:jc w:val="both"/>
        <w:rPr>
          <w:rFonts w:ascii="Times New Roman" w:hAnsi="Times New Roman" w:cs="Times New Roman"/>
          <w:bCs/>
          <w:color w:val="000000" w:themeColor="text1"/>
          <w:sz w:val="24"/>
          <w:szCs w:val="24"/>
        </w:rPr>
      </w:pPr>
      <w:proofErr w:type="gramStart"/>
      <w:r w:rsidRPr="00061518">
        <w:rPr>
          <w:rFonts w:ascii="Times New Roman" w:hAnsi="Times New Roman" w:cs="Times New Roman"/>
          <w:bCs/>
          <w:color w:val="000000" w:themeColor="text1"/>
          <w:sz w:val="24"/>
          <w:szCs w:val="24"/>
        </w:rPr>
        <w:t>la</w:t>
      </w:r>
      <w:proofErr w:type="gramEnd"/>
      <w:r w:rsidRPr="00061518">
        <w:rPr>
          <w:rFonts w:ascii="Times New Roman" w:hAnsi="Times New Roman" w:cs="Times New Roman"/>
          <w:bCs/>
          <w:color w:val="000000" w:themeColor="text1"/>
          <w:sz w:val="24"/>
          <w:szCs w:val="24"/>
        </w:rPr>
        <w:t xml:space="preserve"> loi n° 16- 2000 du 20 novembre 2000 portant code forestier ;</w:t>
      </w:r>
    </w:p>
    <w:p w14:paraId="34370076" w14:textId="77777777" w:rsidR="00181EE6" w:rsidRPr="00061518" w:rsidRDefault="00181EE6" w:rsidP="00585F40">
      <w:pPr>
        <w:pStyle w:val="ListParagraph"/>
        <w:numPr>
          <w:ilvl w:val="0"/>
          <w:numId w:val="7"/>
        </w:numPr>
        <w:autoSpaceDE w:val="0"/>
        <w:autoSpaceDN w:val="0"/>
        <w:adjustRightInd w:val="0"/>
        <w:spacing w:before="120" w:after="120" w:line="240" w:lineRule="auto"/>
        <w:jc w:val="both"/>
        <w:rPr>
          <w:rFonts w:ascii="Times New Roman" w:hAnsi="Times New Roman" w:cs="Times New Roman"/>
          <w:bCs/>
          <w:color w:val="000000" w:themeColor="text1"/>
          <w:sz w:val="24"/>
          <w:szCs w:val="24"/>
        </w:rPr>
      </w:pPr>
      <w:proofErr w:type="gramStart"/>
      <w:r w:rsidRPr="00061518">
        <w:rPr>
          <w:rFonts w:ascii="Times New Roman" w:hAnsi="Times New Roman" w:cs="Times New Roman"/>
          <w:bCs/>
          <w:color w:val="000000" w:themeColor="text1"/>
          <w:sz w:val="24"/>
          <w:szCs w:val="24"/>
        </w:rPr>
        <w:t>la</w:t>
      </w:r>
      <w:proofErr w:type="gramEnd"/>
      <w:r w:rsidRPr="00061518">
        <w:rPr>
          <w:rFonts w:ascii="Times New Roman" w:hAnsi="Times New Roman" w:cs="Times New Roman"/>
          <w:bCs/>
          <w:color w:val="000000" w:themeColor="text1"/>
          <w:sz w:val="24"/>
          <w:szCs w:val="24"/>
        </w:rPr>
        <w:t xml:space="preserve"> loi n° 13-2003 du 10 avril 2003, portant code de l’eau ;</w:t>
      </w:r>
    </w:p>
    <w:p w14:paraId="3D1975AD" w14:textId="77777777" w:rsidR="00181EE6" w:rsidRPr="00061518" w:rsidRDefault="00181EE6" w:rsidP="00585F40">
      <w:pPr>
        <w:pStyle w:val="ListParagraph"/>
        <w:numPr>
          <w:ilvl w:val="0"/>
          <w:numId w:val="7"/>
        </w:numPr>
        <w:autoSpaceDE w:val="0"/>
        <w:autoSpaceDN w:val="0"/>
        <w:adjustRightInd w:val="0"/>
        <w:spacing w:before="120" w:after="120" w:line="240" w:lineRule="auto"/>
        <w:jc w:val="both"/>
        <w:rPr>
          <w:rFonts w:ascii="Times New Roman" w:hAnsi="Times New Roman" w:cs="Times New Roman"/>
          <w:bCs/>
          <w:color w:val="000000" w:themeColor="text1"/>
          <w:sz w:val="24"/>
          <w:szCs w:val="24"/>
        </w:rPr>
      </w:pPr>
      <w:proofErr w:type="gramStart"/>
      <w:r w:rsidRPr="00061518">
        <w:rPr>
          <w:rFonts w:ascii="Times New Roman" w:hAnsi="Times New Roman" w:cs="Times New Roman"/>
          <w:bCs/>
          <w:color w:val="000000" w:themeColor="text1"/>
          <w:sz w:val="24"/>
          <w:szCs w:val="24"/>
        </w:rPr>
        <w:t>la</w:t>
      </w:r>
      <w:proofErr w:type="gramEnd"/>
      <w:r w:rsidRPr="00061518">
        <w:rPr>
          <w:rFonts w:ascii="Times New Roman" w:hAnsi="Times New Roman" w:cs="Times New Roman"/>
          <w:bCs/>
          <w:color w:val="000000" w:themeColor="text1"/>
          <w:sz w:val="24"/>
          <w:szCs w:val="24"/>
        </w:rPr>
        <w:t xml:space="preserve"> loi n° 5-2011 du 25 février 2011, portant promotion et protection des droits des populations autochtones. Cette loi crée en effet un régime juridique particulier pour les PA qui contrairement aux autres groupes de la population nationale ne sont pas considérées comme de simples occupants (Article 31 « Les populations autochtones ont un droit collectif et individuel à la propriété, à la possession, à l’accès et à l’utilisation des terres et ressources naturelles qu’elles occupent ou utilisent traditionnellement pour leur subsistance, leur pharmacopée et leur  travail » ; Article 32 « L’État facilite la délimitation de ces terres sur la base de leur droit foncier coutumier, en vue d’en garantir la connaissance. En l’absence de titres fonciers, les populations autochtones conservent leurs droits fonciers coutumiers préexistants. Les droits des populations autochtones sur leurs terres sont imprescriptibles et inaliénables, sauf en cas d’expropriation pour cause d’utilité publique ». Article 33 « Les populations autochtones ne peuvent être déplacées des terres qu’elles possèdent ou utilisent traditionnellement que pour cause d’utilité publique ». Article 34 « En cas d’expropriation pour cause d’utilité publique, les populations autochtones bénéficient des avantages prévus par la loi ».</w:t>
      </w:r>
    </w:p>
    <w:p w14:paraId="14C43A47" w14:textId="77777777" w:rsidR="00181EE6" w:rsidRPr="00061518" w:rsidRDefault="00181EE6" w:rsidP="00585F40">
      <w:pPr>
        <w:spacing w:line="240" w:lineRule="auto"/>
        <w:ind w:firstLine="0"/>
        <w:rPr>
          <w:rFonts w:ascii="Times New Roman" w:hAnsi="Times New Roman" w:cs="Times New Roman"/>
          <w:bCs/>
          <w:color w:val="000000" w:themeColor="text1"/>
          <w:szCs w:val="24"/>
        </w:rPr>
      </w:pPr>
      <w:r w:rsidRPr="00061518">
        <w:rPr>
          <w:rFonts w:ascii="Times New Roman" w:hAnsi="Times New Roman" w:cs="Times New Roman"/>
          <w:bCs/>
          <w:color w:val="000000" w:themeColor="text1"/>
          <w:szCs w:val="24"/>
        </w:rPr>
        <w:t>Ce régime juridique particulier a des implications dans le cadre de la politique de réinstallation des PA. Si les autres ne peuvent qu’être être déguerpies moyennant une indemnité compensatrice « dérisoire », faute de détenir des droits fonciers coutumiers sur les terres du domaine rural, les PA même sans titres fonciers sont considérées comme propriétaires et de ce fait seront expropriées.</w:t>
      </w:r>
    </w:p>
    <w:p w14:paraId="46FC73C2" w14:textId="77777777" w:rsidR="00181EE6" w:rsidRPr="00061518" w:rsidRDefault="00181EE6" w:rsidP="00585F40">
      <w:pPr>
        <w:spacing w:line="240" w:lineRule="auto"/>
        <w:ind w:firstLine="0"/>
        <w:rPr>
          <w:rFonts w:ascii="Times New Roman" w:hAnsi="Times New Roman" w:cs="Times New Roman"/>
          <w:bCs/>
          <w:color w:val="000000" w:themeColor="text1"/>
          <w:szCs w:val="24"/>
        </w:rPr>
      </w:pPr>
      <w:r w:rsidRPr="00061518">
        <w:rPr>
          <w:rFonts w:ascii="Times New Roman" w:hAnsi="Times New Roman" w:cs="Times New Roman"/>
          <w:bCs/>
          <w:color w:val="000000" w:themeColor="text1"/>
          <w:szCs w:val="24"/>
        </w:rPr>
        <w:t>Le régime foncier en République du Congo est caractérisé par des terres (i) du domaine de l’État (qui se subdivisent en terres du domaine public et du domaine privé) ; (ii) du domaine des particuliers et aussi</w:t>
      </w:r>
      <w:r>
        <w:rPr>
          <w:rFonts w:ascii="Times New Roman" w:hAnsi="Times New Roman" w:cs="Times New Roman"/>
          <w:bCs/>
          <w:color w:val="000000" w:themeColor="text1"/>
          <w:szCs w:val="24"/>
        </w:rPr>
        <w:t xml:space="preserve"> </w:t>
      </w:r>
      <w:r w:rsidRPr="00061518">
        <w:rPr>
          <w:rFonts w:ascii="Times New Roman" w:hAnsi="Times New Roman" w:cs="Times New Roman"/>
          <w:bCs/>
          <w:color w:val="000000" w:themeColor="text1"/>
          <w:szCs w:val="24"/>
        </w:rPr>
        <w:t>du domaine rural. Il faut préciser que le patrimoine privé des personnes physiques ou morales de</w:t>
      </w:r>
      <w:r>
        <w:rPr>
          <w:rFonts w:ascii="Times New Roman" w:hAnsi="Times New Roman" w:cs="Times New Roman"/>
          <w:bCs/>
          <w:color w:val="000000" w:themeColor="text1"/>
          <w:szCs w:val="24"/>
        </w:rPr>
        <w:t xml:space="preserve"> </w:t>
      </w:r>
      <w:r w:rsidRPr="00061518">
        <w:rPr>
          <w:rFonts w:ascii="Times New Roman" w:hAnsi="Times New Roman" w:cs="Times New Roman"/>
          <w:bCs/>
          <w:color w:val="000000" w:themeColor="text1"/>
          <w:szCs w:val="24"/>
        </w:rPr>
        <w:t>droit privé est constitué des terres immatriculées (patrimoine privé rural et patrimoine privé urbain) et des terres relevant des droits fonciers coutumiers, dûment constatés.</w:t>
      </w:r>
    </w:p>
    <w:p w14:paraId="5DF1BBA2" w14:textId="77777777" w:rsidR="00181EE6" w:rsidRDefault="00181EE6" w:rsidP="00585F40">
      <w:pPr>
        <w:spacing w:line="240" w:lineRule="auto"/>
        <w:ind w:firstLine="0"/>
        <w:rPr>
          <w:rFonts w:ascii="Times New Roman" w:hAnsi="Times New Roman" w:cs="Times New Roman"/>
          <w:bCs/>
          <w:color w:val="000000" w:themeColor="text1"/>
          <w:szCs w:val="24"/>
        </w:rPr>
      </w:pPr>
      <w:r w:rsidRPr="00061518">
        <w:rPr>
          <w:rFonts w:ascii="Times New Roman" w:hAnsi="Times New Roman" w:cs="Times New Roman"/>
          <w:bCs/>
          <w:color w:val="000000" w:themeColor="text1"/>
          <w:szCs w:val="24"/>
        </w:rPr>
        <w:t>Le régime de ses terres est réglementé par la loi n° 9-2004 du 26 mars 2004 portant code du domaine de l’État. Elle est complétée par la loi n° 10-2004 du 26 mars 2004 fixant les principes généraux applicables au régime domanial et foncier au Congo. On note également parmi les textes essentiels sur le régime foncier au Congo la loi n° 11-2004 du 26 mars 2004 portant procédure d’expropriation pour cause d’utilité publique.</w:t>
      </w:r>
    </w:p>
    <w:p w14:paraId="1DB80DBF" w14:textId="77777777" w:rsidR="00181EE6" w:rsidRPr="00556E0C" w:rsidRDefault="00181EE6" w:rsidP="008A19B0">
      <w:pPr>
        <w:pStyle w:val="Heading3"/>
        <w:spacing w:before="120" w:after="120" w:line="240" w:lineRule="auto"/>
        <w:ind w:left="1004"/>
        <w:rPr>
          <w:rFonts w:ascii="Times New Roman" w:hAnsi="Times New Roman" w:cs="Times New Roman"/>
          <w:b/>
          <w:i/>
          <w:color w:val="auto"/>
        </w:rPr>
      </w:pPr>
      <w:bookmarkStart w:id="99" w:name="_Toc120787716"/>
      <w:bookmarkStart w:id="100" w:name="_Toc202616982"/>
      <w:r w:rsidRPr="00556E0C">
        <w:rPr>
          <w:rFonts w:ascii="Times New Roman" w:hAnsi="Times New Roman" w:cs="Times New Roman"/>
          <w:b/>
          <w:i/>
          <w:color w:val="auto"/>
        </w:rPr>
        <w:t>Code domanial</w:t>
      </w:r>
      <w:bookmarkEnd w:id="99"/>
      <w:bookmarkEnd w:id="100"/>
    </w:p>
    <w:p w14:paraId="38F40E56" w14:textId="77777777" w:rsidR="00181EE6" w:rsidRPr="00556E0C" w:rsidRDefault="00181EE6" w:rsidP="00585F40">
      <w:pPr>
        <w:spacing w:line="240" w:lineRule="auto"/>
        <w:ind w:firstLine="0"/>
        <w:rPr>
          <w:rFonts w:ascii="Times New Roman" w:hAnsi="Times New Roman" w:cs="Times New Roman"/>
          <w:bCs/>
          <w:color w:val="000000" w:themeColor="text1"/>
          <w:szCs w:val="24"/>
        </w:rPr>
      </w:pPr>
      <w:r w:rsidRPr="00556E0C">
        <w:rPr>
          <w:rFonts w:ascii="Times New Roman" w:hAnsi="Times New Roman" w:cs="Times New Roman"/>
          <w:bCs/>
          <w:color w:val="000000" w:themeColor="text1"/>
          <w:szCs w:val="24"/>
        </w:rPr>
        <w:t>Le code domanial définit les éléments constitutifs du domaine des personnes publiques et en détermine la consistance. Il fixe les modalités d’administration et d’utilisation des sols par les personnes publiques, des dépendances domaniales constitutives du domaine public et du domaine privé affectées et non affectées. Il réglemente, dans des conditions déterminées par la loi, les modalités d’administration et d’utilisation du sol par les personnes privées, dans le cadre du régime des permissions et autorisations de voirie. Enfin, il arrête les dispositions financières et pénales requises pour la gestion des biens domaniaux, notamment celles qui sont destinées à en assurer la protection.</w:t>
      </w:r>
    </w:p>
    <w:p w14:paraId="05D6CAB1" w14:textId="77777777" w:rsidR="00181EE6" w:rsidRPr="00556E0C" w:rsidRDefault="00181EE6" w:rsidP="00585F40">
      <w:pPr>
        <w:spacing w:line="240" w:lineRule="auto"/>
        <w:ind w:firstLine="0"/>
        <w:rPr>
          <w:rFonts w:ascii="Times New Roman" w:hAnsi="Times New Roman" w:cs="Times New Roman"/>
          <w:bCs/>
          <w:color w:val="000000" w:themeColor="text1"/>
          <w:szCs w:val="24"/>
        </w:rPr>
      </w:pPr>
      <w:r w:rsidRPr="00556E0C">
        <w:rPr>
          <w:rFonts w:ascii="Times New Roman" w:hAnsi="Times New Roman" w:cs="Times New Roman"/>
          <w:bCs/>
          <w:color w:val="000000" w:themeColor="text1"/>
          <w:szCs w:val="24"/>
        </w:rPr>
        <w:t xml:space="preserve">Le domaine public et le domaine privé des personnes publiques constituent le patrimoine de l’État, des collectivités décentralisées et des établissements publics. Le domaine public comprend </w:t>
      </w:r>
      <w:r w:rsidRPr="00556E0C">
        <w:rPr>
          <w:rFonts w:ascii="Times New Roman" w:hAnsi="Times New Roman" w:cs="Times New Roman"/>
          <w:bCs/>
          <w:color w:val="000000" w:themeColor="text1"/>
          <w:szCs w:val="24"/>
        </w:rPr>
        <w:lastRenderedPageBreak/>
        <w:t>l’ensemble des biens qui, par destination sont affectés à l’usage direct du public, après un aménagement spécial ou considérés comme biens publics par détermination de la loi. Il y a aussi les servitudes d’utilité publique.</w:t>
      </w:r>
    </w:p>
    <w:p w14:paraId="1C2AACCA" w14:textId="77777777" w:rsidR="00181EE6" w:rsidRPr="00556E0C" w:rsidRDefault="00181EE6" w:rsidP="00585F40">
      <w:pPr>
        <w:spacing w:line="240" w:lineRule="auto"/>
        <w:ind w:firstLine="0"/>
        <w:rPr>
          <w:rFonts w:ascii="Times New Roman" w:hAnsi="Times New Roman" w:cs="Times New Roman"/>
          <w:bCs/>
          <w:color w:val="000000" w:themeColor="text1"/>
          <w:szCs w:val="24"/>
        </w:rPr>
      </w:pPr>
      <w:r w:rsidRPr="00556E0C">
        <w:rPr>
          <w:rFonts w:ascii="Times New Roman" w:hAnsi="Times New Roman" w:cs="Times New Roman"/>
          <w:bCs/>
          <w:color w:val="000000" w:themeColor="text1"/>
          <w:szCs w:val="24"/>
        </w:rPr>
        <w:t>Le domaine privé comprend les biens immeubles, les droits réels immobiliers entrant dans le domaine des personnes publiques et qui, en raison de leur nature et de leur destination, ne sont pas considérés comme dépendantes du domaine public. Les droits de propriété privée sur les sols doivent faire l’objet d’une reconnaissance officielle afin de permettre la délivrance des titres fonciers correspondants, conformément à la loi.</w:t>
      </w:r>
    </w:p>
    <w:p w14:paraId="2C33759C" w14:textId="77777777" w:rsidR="00181EE6" w:rsidRPr="00556E0C" w:rsidRDefault="00181EE6" w:rsidP="00585F40">
      <w:pPr>
        <w:spacing w:line="240" w:lineRule="auto"/>
        <w:ind w:firstLine="0"/>
        <w:rPr>
          <w:rFonts w:ascii="Times New Roman" w:hAnsi="Times New Roman" w:cs="Times New Roman"/>
          <w:bCs/>
          <w:color w:val="000000" w:themeColor="text1"/>
          <w:szCs w:val="24"/>
        </w:rPr>
      </w:pPr>
      <w:r w:rsidRPr="00556E0C">
        <w:rPr>
          <w:rFonts w:ascii="Times New Roman" w:hAnsi="Times New Roman" w:cs="Times New Roman"/>
          <w:bCs/>
          <w:color w:val="000000" w:themeColor="text1"/>
          <w:szCs w:val="24"/>
        </w:rPr>
        <w:t xml:space="preserve">Le régime foncier garantit la reconnaissance des droits fonciers coutumiers préexistants non contraires ou incompatibles avec des titres dûment délivrés et enregistrés. </w:t>
      </w:r>
      <w:proofErr w:type="gramStart"/>
      <w:r w:rsidRPr="00556E0C">
        <w:rPr>
          <w:rFonts w:ascii="Times New Roman" w:hAnsi="Times New Roman" w:cs="Times New Roman"/>
          <w:bCs/>
          <w:color w:val="000000" w:themeColor="text1"/>
          <w:szCs w:val="24"/>
        </w:rPr>
        <w:t>Au</w:t>
      </w:r>
      <w:proofErr w:type="gramEnd"/>
      <w:r w:rsidRPr="00556E0C">
        <w:rPr>
          <w:rFonts w:ascii="Times New Roman" w:hAnsi="Times New Roman" w:cs="Times New Roman"/>
          <w:bCs/>
          <w:color w:val="000000" w:themeColor="text1"/>
          <w:szCs w:val="24"/>
        </w:rPr>
        <w:t xml:space="preserve"> plan traditionnel, le droit coutumier tire son fondement du lignage. L’accès aux ressources naturelles obéit à un ensemble de formalités à observer pour accéder aux ressources des territoires claniques.</w:t>
      </w:r>
    </w:p>
    <w:p w14:paraId="4D33AC4D" w14:textId="77777777" w:rsidR="00181EE6" w:rsidRPr="00556E0C" w:rsidRDefault="00181EE6" w:rsidP="00585F40">
      <w:pPr>
        <w:spacing w:line="240" w:lineRule="auto"/>
        <w:ind w:firstLine="0"/>
        <w:rPr>
          <w:rFonts w:ascii="Times New Roman" w:hAnsi="Times New Roman" w:cs="Times New Roman"/>
          <w:bCs/>
          <w:color w:val="000000" w:themeColor="text1"/>
          <w:szCs w:val="24"/>
        </w:rPr>
      </w:pPr>
      <w:r w:rsidRPr="00556E0C">
        <w:rPr>
          <w:rFonts w:ascii="Times New Roman" w:hAnsi="Times New Roman" w:cs="Times New Roman"/>
          <w:bCs/>
          <w:color w:val="000000" w:themeColor="text1"/>
          <w:szCs w:val="24"/>
        </w:rPr>
        <w:t>En cas de conflit entre droits coutumiers et titres issus du régime légal en vigueur, la reconnaissance des droits de propriété des terres situées dans la proximité d’un village doit être débattue et acceptée par les populations et les instances ou autorités locales concernées. Les personnes morales de droit public sont habilitées à recourir à l’expropriation pour cause d’utilité publique, conformément à la loi.</w:t>
      </w:r>
    </w:p>
    <w:p w14:paraId="5265DC84" w14:textId="77777777" w:rsidR="00181EE6" w:rsidRPr="00556E0C" w:rsidRDefault="00181EE6" w:rsidP="00585F40">
      <w:pPr>
        <w:spacing w:line="240" w:lineRule="auto"/>
        <w:ind w:firstLine="0"/>
        <w:rPr>
          <w:rFonts w:ascii="Times New Roman" w:hAnsi="Times New Roman" w:cs="Times New Roman"/>
          <w:bCs/>
          <w:color w:val="000000" w:themeColor="text1"/>
          <w:szCs w:val="24"/>
        </w:rPr>
      </w:pPr>
      <w:r w:rsidRPr="00556E0C">
        <w:rPr>
          <w:rFonts w:ascii="Times New Roman" w:hAnsi="Times New Roman" w:cs="Times New Roman"/>
          <w:bCs/>
          <w:color w:val="000000" w:themeColor="text1"/>
          <w:szCs w:val="24"/>
        </w:rPr>
        <w:t>Il y a lieu de relever la complexité de la législation et surtout les conflits qui pourraient résulter entre le droit écrit et le droit coutumier, particulièrement en matière d’espaces pour les activités de pêche et d’aquaculture. C’est pourquoi des études juridiques et foncières seront nécessaires pour mieux orienter les activités du projet.</w:t>
      </w:r>
    </w:p>
    <w:p w14:paraId="28C985ED" w14:textId="77777777" w:rsidR="00181EE6" w:rsidRPr="00556E0C" w:rsidRDefault="00181EE6" w:rsidP="008A19B0">
      <w:pPr>
        <w:pStyle w:val="Heading3"/>
        <w:spacing w:before="120" w:after="120" w:line="240" w:lineRule="auto"/>
        <w:ind w:left="1004"/>
        <w:rPr>
          <w:rFonts w:ascii="Times New Roman" w:hAnsi="Times New Roman" w:cs="Times New Roman"/>
          <w:b/>
          <w:i/>
          <w:color w:val="auto"/>
        </w:rPr>
      </w:pPr>
      <w:bookmarkStart w:id="101" w:name="_bookmark33"/>
      <w:bookmarkStart w:id="102" w:name="_Toc120787717"/>
      <w:bookmarkStart w:id="103" w:name="_Toc202616983"/>
      <w:bookmarkEnd w:id="101"/>
      <w:r w:rsidRPr="00556E0C">
        <w:rPr>
          <w:rFonts w:ascii="Times New Roman" w:hAnsi="Times New Roman" w:cs="Times New Roman"/>
          <w:b/>
          <w:i/>
          <w:color w:val="auto"/>
        </w:rPr>
        <w:t>Loi n° 25-2008 du 22 septembre 2008 portant régime agro-foncier</w:t>
      </w:r>
      <w:bookmarkEnd w:id="102"/>
      <w:bookmarkEnd w:id="103"/>
      <w:r w:rsidRPr="00556E0C">
        <w:rPr>
          <w:rFonts w:ascii="Times New Roman" w:hAnsi="Times New Roman" w:cs="Times New Roman"/>
          <w:b/>
          <w:i/>
          <w:color w:val="auto"/>
        </w:rPr>
        <w:t xml:space="preserve"> </w:t>
      </w:r>
    </w:p>
    <w:p w14:paraId="5623A3FF" w14:textId="77777777" w:rsidR="00181EE6" w:rsidRPr="00556E0C" w:rsidRDefault="00181EE6" w:rsidP="00585F40">
      <w:pPr>
        <w:spacing w:line="240" w:lineRule="auto"/>
        <w:ind w:firstLine="0"/>
        <w:rPr>
          <w:rFonts w:ascii="Times New Roman" w:hAnsi="Times New Roman" w:cs="Times New Roman"/>
          <w:bCs/>
          <w:color w:val="000000" w:themeColor="text1"/>
          <w:szCs w:val="24"/>
        </w:rPr>
      </w:pPr>
      <w:r w:rsidRPr="00556E0C">
        <w:rPr>
          <w:rFonts w:ascii="Times New Roman" w:hAnsi="Times New Roman" w:cs="Times New Roman"/>
          <w:bCs/>
          <w:color w:val="000000" w:themeColor="text1"/>
          <w:szCs w:val="24"/>
        </w:rPr>
        <w:t>Dans ses dispositions générales à l’article premier du chapitre I, cette loi présente le régime de constatation, de détention, d'utilisation et d'exploitation des espaces fonciers des personnes publiques et privées, conformément aux dispositions du titre III de la loi n° 10-2004 du 26 mars 2004 fixant les principes généraux applicables aux régimes domanial et foncier. De même, elle indique que sans préjudice des autres dispositions législatives et réglementaires en vigueur, la reconnaissance des droits fonciers coutumiers est garantie. Au chapitre V, consacré à la mise en valeur des terrains ruraux, l’article 21 dispose que : « Sans préjudice de la réglementation en vigueur, les terrains des propriétaires coutumiers peuvent être attribués sous forme de concession provisoire par arrêté conjoint du ministre chargé des affaires foncières et du ministre chargé de l'agriculture après purge des droits coutumiers ».</w:t>
      </w:r>
    </w:p>
    <w:p w14:paraId="305751BE" w14:textId="77777777" w:rsidR="00181EE6" w:rsidRPr="00556E0C" w:rsidRDefault="00181EE6" w:rsidP="008A19B0">
      <w:pPr>
        <w:pStyle w:val="Heading3"/>
        <w:spacing w:before="120" w:after="120" w:line="240" w:lineRule="auto"/>
        <w:ind w:left="1004"/>
        <w:rPr>
          <w:rFonts w:ascii="Times New Roman" w:hAnsi="Times New Roman" w:cs="Times New Roman"/>
          <w:b/>
          <w:i/>
          <w:color w:val="auto"/>
        </w:rPr>
      </w:pPr>
      <w:bookmarkStart w:id="104" w:name="_bookmark34"/>
      <w:bookmarkEnd w:id="104"/>
      <w:r w:rsidRPr="00556E0C">
        <w:rPr>
          <w:rFonts w:ascii="Times New Roman" w:hAnsi="Times New Roman" w:cs="Times New Roman"/>
          <w:b/>
          <w:i/>
          <w:color w:val="auto"/>
        </w:rPr>
        <w:t xml:space="preserve"> </w:t>
      </w:r>
      <w:bookmarkStart w:id="105" w:name="_Toc120787718"/>
      <w:bookmarkStart w:id="106" w:name="_Toc202616984"/>
      <w:r w:rsidRPr="00556E0C">
        <w:rPr>
          <w:rFonts w:ascii="Times New Roman" w:hAnsi="Times New Roman" w:cs="Times New Roman"/>
          <w:b/>
          <w:i/>
          <w:color w:val="auto"/>
        </w:rPr>
        <w:t>Loi n° 11- 2004 portant procédure d’expropriation</w:t>
      </w:r>
      <w:bookmarkEnd w:id="105"/>
      <w:bookmarkEnd w:id="106"/>
    </w:p>
    <w:p w14:paraId="20E7B347" w14:textId="77777777" w:rsidR="00181EE6" w:rsidRPr="00556E0C" w:rsidRDefault="00181EE6" w:rsidP="00585F40">
      <w:pPr>
        <w:spacing w:line="240" w:lineRule="auto"/>
        <w:ind w:firstLine="0"/>
        <w:rPr>
          <w:rFonts w:ascii="Times New Roman" w:hAnsi="Times New Roman" w:cs="Times New Roman"/>
          <w:bCs/>
          <w:color w:val="000000" w:themeColor="text1"/>
          <w:szCs w:val="24"/>
        </w:rPr>
      </w:pPr>
      <w:r w:rsidRPr="00556E0C">
        <w:rPr>
          <w:rFonts w:ascii="Times New Roman" w:hAnsi="Times New Roman" w:cs="Times New Roman"/>
          <w:bCs/>
          <w:color w:val="000000" w:themeColor="text1"/>
          <w:szCs w:val="24"/>
        </w:rPr>
        <w:t>Ce texte énonce les procédures d’expropriation pour cause d’utilité publique. L’article premier définit l’expropriation comme « une procédure qui permet à la puissance publique d’obtenir sous forme de cession forcée, à son profit, de tout ou partie d’un bien immobilier en vue de la réalisation d’un objectif d’utilité publique et moyennant le paiement d’une indemnité juste et préalable ». Elle s’applique aux terrains nus, aménagés, bâtis, cultivés ou plantés, nécessaires à la réalisation de tous travaux publics et tous autres travaux et ouvrages d’intérêts publics avérés. Cette loi comprend les modalités et les conditions pour le déroulement de :</w:t>
      </w:r>
    </w:p>
    <w:p w14:paraId="73D568AE" w14:textId="77777777" w:rsidR="00181EE6" w:rsidRPr="00556E0C" w:rsidRDefault="00181EE6" w:rsidP="00585F40">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556E0C">
        <w:rPr>
          <w:rFonts w:ascii="Times New Roman" w:hAnsi="Times New Roman" w:cs="Times New Roman"/>
          <w:bCs/>
          <w:color w:val="000000" w:themeColor="text1"/>
          <w:sz w:val="24"/>
          <w:szCs w:val="24"/>
        </w:rPr>
        <w:t>l’enquête</w:t>
      </w:r>
      <w:proofErr w:type="gramEnd"/>
      <w:r w:rsidRPr="00556E0C">
        <w:rPr>
          <w:rFonts w:ascii="Times New Roman" w:hAnsi="Times New Roman" w:cs="Times New Roman"/>
          <w:bCs/>
          <w:color w:val="000000" w:themeColor="text1"/>
          <w:sz w:val="24"/>
          <w:szCs w:val="24"/>
        </w:rPr>
        <w:t xml:space="preserve"> préalable, la déclaration d’utilité publique ;</w:t>
      </w:r>
    </w:p>
    <w:p w14:paraId="5D1DDCC3" w14:textId="77777777" w:rsidR="00181EE6" w:rsidRPr="00556E0C" w:rsidRDefault="00181EE6" w:rsidP="00585F40">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556E0C">
        <w:rPr>
          <w:rFonts w:ascii="Times New Roman" w:hAnsi="Times New Roman" w:cs="Times New Roman"/>
          <w:bCs/>
          <w:color w:val="000000" w:themeColor="text1"/>
          <w:sz w:val="24"/>
          <w:szCs w:val="24"/>
        </w:rPr>
        <w:t>l’enquête</w:t>
      </w:r>
      <w:proofErr w:type="gramEnd"/>
      <w:r w:rsidRPr="00556E0C">
        <w:rPr>
          <w:rFonts w:ascii="Times New Roman" w:hAnsi="Times New Roman" w:cs="Times New Roman"/>
          <w:bCs/>
          <w:color w:val="000000" w:themeColor="text1"/>
          <w:sz w:val="24"/>
          <w:szCs w:val="24"/>
        </w:rPr>
        <w:t xml:space="preserve"> parcellaire, l’acte de cessibilité, et la réquisition d’emprise totale ;</w:t>
      </w:r>
    </w:p>
    <w:p w14:paraId="5DAB00ED" w14:textId="77777777" w:rsidR="00181EE6" w:rsidRPr="00556E0C" w:rsidRDefault="00181EE6" w:rsidP="00585F40">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556E0C">
        <w:rPr>
          <w:rFonts w:ascii="Times New Roman" w:hAnsi="Times New Roman" w:cs="Times New Roman"/>
          <w:bCs/>
          <w:color w:val="000000" w:themeColor="text1"/>
          <w:sz w:val="24"/>
          <w:szCs w:val="24"/>
        </w:rPr>
        <w:t>la</w:t>
      </w:r>
      <w:proofErr w:type="gramEnd"/>
      <w:r w:rsidRPr="00556E0C">
        <w:rPr>
          <w:rFonts w:ascii="Times New Roman" w:hAnsi="Times New Roman" w:cs="Times New Roman"/>
          <w:bCs/>
          <w:color w:val="000000" w:themeColor="text1"/>
          <w:sz w:val="24"/>
          <w:szCs w:val="24"/>
        </w:rPr>
        <w:t xml:space="preserve"> fixation de l’indemnité, le transfert de propriété et des droits réels ;</w:t>
      </w:r>
    </w:p>
    <w:p w14:paraId="044F6702" w14:textId="77777777" w:rsidR="00181EE6" w:rsidRDefault="00181EE6" w:rsidP="00585F40">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556E0C">
        <w:rPr>
          <w:rFonts w:ascii="Times New Roman" w:hAnsi="Times New Roman" w:cs="Times New Roman"/>
          <w:bCs/>
          <w:color w:val="000000" w:themeColor="text1"/>
          <w:sz w:val="24"/>
          <w:szCs w:val="24"/>
        </w:rPr>
        <w:t>les</w:t>
      </w:r>
      <w:proofErr w:type="gramEnd"/>
      <w:r w:rsidRPr="00556E0C">
        <w:rPr>
          <w:rFonts w:ascii="Times New Roman" w:hAnsi="Times New Roman" w:cs="Times New Roman"/>
          <w:bCs/>
          <w:color w:val="000000" w:themeColor="text1"/>
          <w:sz w:val="24"/>
          <w:szCs w:val="24"/>
        </w:rPr>
        <w:t xml:space="preserve"> voies de recours.</w:t>
      </w:r>
    </w:p>
    <w:p w14:paraId="1FF4F80A" w14:textId="77777777" w:rsidR="007201E3" w:rsidRDefault="007201E3" w:rsidP="007201E3">
      <w:pPr>
        <w:autoSpaceDE w:val="0"/>
        <w:autoSpaceDN w:val="0"/>
        <w:adjustRightInd w:val="0"/>
        <w:spacing w:line="240" w:lineRule="auto"/>
        <w:rPr>
          <w:rFonts w:ascii="Times New Roman" w:hAnsi="Times New Roman" w:cs="Times New Roman"/>
          <w:bCs/>
          <w:color w:val="000000" w:themeColor="text1"/>
          <w:szCs w:val="24"/>
        </w:rPr>
      </w:pPr>
    </w:p>
    <w:p w14:paraId="2F27502D" w14:textId="77777777" w:rsidR="007201E3" w:rsidRDefault="007201E3" w:rsidP="007201E3">
      <w:pPr>
        <w:autoSpaceDE w:val="0"/>
        <w:autoSpaceDN w:val="0"/>
        <w:adjustRightInd w:val="0"/>
        <w:spacing w:line="240" w:lineRule="auto"/>
        <w:rPr>
          <w:rFonts w:ascii="Times New Roman" w:hAnsi="Times New Roman" w:cs="Times New Roman"/>
          <w:bCs/>
          <w:color w:val="000000" w:themeColor="text1"/>
          <w:szCs w:val="24"/>
        </w:rPr>
      </w:pPr>
    </w:p>
    <w:p w14:paraId="150C327C" w14:textId="77777777" w:rsidR="007201E3" w:rsidRPr="007201E3" w:rsidRDefault="007201E3" w:rsidP="007201E3">
      <w:pPr>
        <w:autoSpaceDE w:val="0"/>
        <w:autoSpaceDN w:val="0"/>
        <w:adjustRightInd w:val="0"/>
        <w:spacing w:line="240" w:lineRule="auto"/>
        <w:rPr>
          <w:rFonts w:ascii="Times New Roman" w:hAnsi="Times New Roman" w:cs="Times New Roman"/>
          <w:bCs/>
          <w:color w:val="000000" w:themeColor="text1"/>
          <w:szCs w:val="24"/>
        </w:rPr>
      </w:pPr>
    </w:p>
    <w:p w14:paraId="752F6235" w14:textId="77777777" w:rsidR="00181EE6" w:rsidRPr="00556E0C" w:rsidRDefault="00181EE6" w:rsidP="00585F40">
      <w:pPr>
        <w:pStyle w:val="ListParagraph"/>
        <w:numPr>
          <w:ilvl w:val="0"/>
          <w:numId w:val="8"/>
        </w:numPr>
        <w:spacing w:before="120" w:after="120" w:line="240" w:lineRule="auto"/>
        <w:ind w:left="714" w:hanging="357"/>
        <w:contextualSpacing w:val="0"/>
        <w:jc w:val="both"/>
        <w:rPr>
          <w:rFonts w:ascii="Times New Roman" w:hAnsi="Times New Roman" w:cs="Times New Roman"/>
          <w:b/>
          <w:bCs/>
          <w:i/>
          <w:color w:val="000000" w:themeColor="text1"/>
          <w:sz w:val="24"/>
          <w:szCs w:val="24"/>
        </w:rPr>
      </w:pPr>
      <w:r w:rsidRPr="00556E0C">
        <w:rPr>
          <w:rFonts w:ascii="Times New Roman" w:hAnsi="Times New Roman" w:cs="Times New Roman"/>
          <w:b/>
          <w:bCs/>
          <w:i/>
          <w:color w:val="000000" w:themeColor="text1"/>
          <w:sz w:val="24"/>
          <w:szCs w:val="24"/>
        </w:rPr>
        <w:t>Enquête préalable</w:t>
      </w:r>
    </w:p>
    <w:p w14:paraId="35D78B15" w14:textId="77777777" w:rsidR="00181EE6" w:rsidRPr="00556E0C" w:rsidRDefault="00181EE6" w:rsidP="00585F40">
      <w:pPr>
        <w:spacing w:line="240" w:lineRule="auto"/>
        <w:ind w:firstLine="0"/>
        <w:rPr>
          <w:rFonts w:ascii="Times New Roman" w:hAnsi="Times New Roman" w:cs="Times New Roman"/>
          <w:bCs/>
          <w:color w:val="000000" w:themeColor="text1"/>
          <w:szCs w:val="24"/>
        </w:rPr>
      </w:pPr>
      <w:r w:rsidRPr="00556E0C">
        <w:rPr>
          <w:rFonts w:ascii="Times New Roman" w:hAnsi="Times New Roman" w:cs="Times New Roman"/>
          <w:bCs/>
          <w:color w:val="000000" w:themeColor="text1"/>
          <w:szCs w:val="24"/>
        </w:rPr>
        <w:t>L’enquête préalable à la déclaration d’utilité publique a pour objet d’informer le public intéressé et de le consulter sur un projet susceptible de donner lieu à expropriation. L’ouverture de l’enquête est annoncée par la publication d’un avis au Journal officiel, par affichage et par tous autres moyens de communication.</w:t>
      </w:r>
    </w:p>
    <w:p w14:paraId="28FF79F9" w14:textId="77777777" w:rsidR="00181EE6" w:rsidRPr="00556E0C" w:rsidRDefault="00181EE6" w:rsidP="00585F40">
      <w:pPr>
        <w:spacing w:line="240" w:lineRule="auto"/>
        <w:ind w:firstLine="0"/>
        <w:rPr>
          <w:rFonts w:ascii="Times New Roman" w:hAnsi="Times New Roman" w:cs="Times New Roman"/>
          <w:bCs/>
          <w:color w:val="000000" w:themeColor="text1"/>
          <w:szCs w:val="24"/>
        </w:rPr>
      </w:pPr>
      <w:r w:rsidRPr="00556E0C">
        <w:rPr>
          <w:rFonts w:ascii="Times New Roman" w:hAnsi="Times New Roman" w:cs="Times New Roman"/>
          <w:bCs/>
          <w:color w:val="000000" w:themeColor="text1"/>
          <w:szCs w:val="24"/>
        </w:rPr>
        <w:t>Les dossiers comprenant les plans, les devis et les avant-projets doivent être déposés dans les mairies ou les chefs-lieux des circonscriptions administratives concernées par les travaux pour consultation pendant quarante (40) jours à compter de la date de dépôt. Pendant cette période, toute personne intéressée peut formuler des observations.</w:t>
      </w:r>
    </w:p>
    <w:p w14:paraId="6BF71B06" w14:textId="77777777" w:rsidR="00181EE6" w:rsidRPr="00556E0C" w:rsidRDefault="00181EE6" w:rsidP="00585F40">
      <w:pPr>
        <w:pStyle w:val="ListParagraph"/>
        <w:numPr>
          <w:ilvl w:val="0"/>
          <w:numId w:val="8"/>
        </w:numPr>
        <w:spacing w:before="120" w:after="120" w:line="240" w:lineRule="auto"/>
        <w:ind w:left="714" w:hanging="357"/>
        <w:contextualSpacing w:val="0"/>
        <w:jc w:val="both"/>
        <w:rPr>
          <w:rFonts w:ascii="Times New Roman" w:hAnsi="Times New Roman" w:cs="Times New Roman"/>
          <w:b/>
          <w:bCs/>
          <w:i/>
          <w:color w:val="000000" w:themeColor="text1"/>
          <w:sz w:val="24"/>
          <w:szCs w:val="24"/>
        </w:rPr>
      </w:pPr>
      <w:r w:rsidRPr="00556E0C">
        <w:rPr>
          <w:rFonts w:ascii="Times New Roman" w:hAnsi="Times New Roman" w:cs="Times New Roman"/>
          <w:b/>
          <w:bCs/>
          <w:i/>
          <w:color w:val="000000" w:themeColor="text1"/>
          <w:sz w:val="24"/>
          <w:szCs w:val="24"/>
        </w:rPr>
        <w:t>Déclaration d’utilité publique</w:t>
      </w:r>
    </w:p>
    <w:p w14:paraId="01D49FA8" w14:textId="77777777" w:rsidR="00181EE6" w:rsidRPr="00556E0C" w:rsidRDefault="00181EE6" w:rsidP="00585F40">
      <w:pPr>
        <w:spacing w:line="240" w:lineRule="auto"/>
        <w:ind w:firstLine="0"/>
        <w:rPr>
          <w:rFonts w:ascii="Times New Roman" w:hAnsi="Times New Roman" w:cs="Times New Roman"/>
          <w:bCs/>
          <w:color w:val="000000" w:themeColor="text1"/>
          <w:szCs w:val="24"/>
        </w:rPr>
      </w:pPr>
      <w:r w:rsidRPr="00556E0C">
        <w:rPr>
          <w:rFonts w:ascii="Times New Roman" w:hAnsi="Times New Roman" w:cs="Times New Roman"/>
          <w:bCs/>
          <w:color w:val="000000" w:themeColor="text1"/>
          <w:szCs w:val="24"/>
        </w:rPr>
        <w:t>La déclaration d’utilité publique est l’acte par lequel la puissance publique affirme que la réalisation d’une opération présente un intérêt général suffisant, pour justifier le recours à la procédure d’expropriation. L’utilité publique est déclarée par un décret ou un arrêté ministériel qui en fixe la durée de validité, la nature des travaux, le périmètre concerné et le délai pendant lequel l’expropriation devra être réalisée. Ce délai ne peut être supérieur à trois ans mais les effets de la déclaration d’utilité publique peuvent être prorogés pour une durée n’excédant pas deux (2) ans. Passé ce délai, la procédure d’expropriation est nulle.</w:t>
      </w:r>
    </w:p>
    <w:p w14:paraId="54FDA7DA" w14:textId="77777777" w:rsidR="00181EE6" w:rsidRPr="00556E0C" w:rsidRDefault="00181EE6" w:rsidP="00585F40">
      <w:pPr>
        <w:pStyle w:val="ListParagraph"/>
        <w:numPr>
          <w:ilvl w:val="0"/>
          <w:numId w:val="8"/>
        </w:numPr>
        <w:spacing w:before="120" w:after="120" w:line="240" w:lineRule="auto"/>
        <w:ind w:left="714" w:hanging="357"/>
        <w:contextualSpacing w:val="0"/>
        <w:jc w:val="both"/>
        <w:rPr>
          <w:rFonts w:ascii="Times New Roman" w:hAnsi="Times New Roman" w:cs="Times New Roman"/>
          <w:b/>
          <w:bCs/>
          <w:i/>
          <w:color w:val="000000" w:themeColor="text1"/>
          <w:sz w:val="24"/>
          <w:szCs w:val="24"/>
        </w:rPr>
      </w:pPr>
      <w:r w:rsidRPr="00556E0C">
        <w:rPr>
          <w:rFonts w:ascii="Times New Roman" w:hAnsi="Times New Roman" w:cs="Times New Roman"/>
          <w:b/>
          <w:bCs/>
          <w:i/>
          <w:color w:val="000000" w:themeColor="text1"/>
          <w:sz w:val="24"/>
          <w:szCs w:val="24"/>
        </w:rPr>
        <w:t>Enquête parcellaire</w:t>
      </w:r>
    </w:p>
    <w:p w14:paraId="221D3C67" w14:textId="77777777" w:rsidR="00181EE6" w:rsidRPr="00556E0C" w:rsidRDefault="00181EE6" w:rsidP="00585F40">
      <w:pPr>
        <w:spacing w:line="240" w:lineRule="auto"/>
        <w:ind w:firstLine="0"/>
        <w:rPr>
          <w:rFonts w:ascii="Times New Roman" w:hAnsi="Times New Roman" w:cs="Times New Roman"/>
          <w:bCs/>
          <w:color w:val="000000" w:themeColor="text1"/>
          <w:szCs w:val="24"/>
        </w:rPr>
      </w:pPr>
      <w:r w:rsidRPr="00556E0C">
        <w:rPr>
          <w:rFonts w:ascii="Times New Roman" w:hAnsi="Times New Roman" w:cs="Times New Roman"/>
          <w:bCs/>
          <w:color w:val="000000" w:themeColor="text1"/>
          <w:szCs w:val="24"/>
        </w:rPr>
        <w:t>L’enquête parcellaire permet à l’administration de déterminer les parcelles à exproprier, d’en rechercher les propriétaires, les titulaires des droits réels immobiliers et d’autres intéressés. L’expropriant dresse le plan parcellaire, expertise les éléments qui matérialisent les mises en valeur et procède au bornage du terrain. L’administration du cadastre dresse dans un délai de deux (2) mois, avec les propriétaires intéressés, un état des lieux.</w:t>
      </w:r>
    </w:p>
    <w:p w14:paraId="56A2FC9B" w14:textId="77777777" w:rsidR="00181EE6" w:rsidRPr="00556E0C" w:rsidRDefault="00181EE6" w:rsidP="00585F40">
      <w:pPr>
        <w:pStyle w:val="ListParagraph"/>
        <w:numPr>
          <w:ilvl w:val="0"/>
          <w:numId w:val="8"/>
        </w:numPr>
        <w:spacing w:before="120" w:after="120" w:line="240" w:lineRule="auto"/>
        <w:ind w:left="714" w:hanging="357"/>
        <w:contextualSpacing w:val="0"/>
        <w:jc w:val="both"/>
        <w:rPr>
          <w:rFonts w:ascii="Times New Roman" w:hAnsi="Times New Roman" w:cs="Times New Roman"/>
          <w:b/>
          <w:bCs/>
          <w:i/>
          <w:color w:val="000000" w:themeColor="text1"/>
          <w:sz w:val="24"/>
          <w:szCs w:val="24"/>
        </w:rPr>
      </w:pPr>
      <w:r w:rsidRPr="00556E0C">
        <w:rPr>
          <w:rFonts w:ascii="Times New Roman" w:hAnsi="Times New Roman" w:cs="Times New Roman"/>
          <w:b/>
          <w:bCs/>
          <w:i/>
          <w:color w:val="000000" w:themeColor="text1"/>
          <w:sz w:val="24"/>
          <w:szCs w:val="24"/>
        </w:rPr>
        <w:t>Acte de cessibilité</w:t>
      </w:r>
    </w:p>
    <w:p w14:paraId="45C1A132" w14:textId="77777777" w:rsidR="00181EE6" w:rsidRPr="00556E0C" w:rsidRDefault="00181EE6" w:rsidP="00585F40">
      <w:pPr>
        <w:spacing w:line="240" w:lineRule="auto"/>
        <w:ind w:firstLine="0"/>
        <w:rPr>
          <w:rFonts w:ascii="Times New Roman" w:hAnsi="Times New Roman" w:cs="Times New Roman"/>
          <w:bCs/>
          <w:color w:val="000000" w:themeColor="text1"/>
          <w:szCs w:val="24"/>
        </w:rPr>
      </w:pPr>
      <w:r w:rsidRPr="00556E0C">
        <w:rPr>
          <w:rFonts w:ascii="Times New Roman" w:hAnsi="Times New Roman" w:cs="Times New Roman"/>
          <w:bCs/>
          <w:color w:val="000000" w:themeColor="text1"/>
          <w:szCs w:val="24"/>
        </w:rPr>
        <w:t>Le décret ou l’arrêté ministériel de cessibilité est l’acte par lequel l’autorité compétente dresse la liste des parcelles à exproprier, ainsi que les droits réels immobiliers qui y sont grevés. À partir de l’inscription de l’acte de cessibilité sur les registres de la conservation foncière et des hypothèques, aucune modification ne peut être apportée aux immeubles visés de manière à augmenter leur valeur. L’acte de cessibilité est publié au journal officiel et l’expropriant informe les propriétaires ou représentants des parcelles visées. Dans le délai de quinze (15) jours à compter de la date de ces publications et notifications, les propriétaires intéressés sont tenus de faire connaître les titulaires de droits personnels ou réels de toute nature sur leur immeuble, sinon, ils restent seuls responsables envers ces derniers des indemnités que ceux-ci pourraient réclamer.</w:t>
      </w:r>
    </w:p>
    <w:p w14:paraId="3051E1AB" w14:textId="77777777" w:rsidR="00181EE6" w:rsidRPr="00556E0C" w:rsidRDefault="00181EE6" w:rsidP="00585F40">
      <w:pPr>
        <w:spacing w:line="240" w:lineRule="auto"/>
        <w:ind w:firstLine="0"/>
        <w:rPr>
          <w:rFonts w:ascii="Times New Roman" w:hAnsi="Times New Roman" w:cs="Times New Roman"/>
          <w:bCs/>
          <w:color w:val="000000" w:themeColor="text1"/>
          <w:szCs w:val="24"/>
        </w:rPr>
      </w:pPr>
      <w:r w:rsidRPr="00556E0C">
        <w:rPr>
          <w:rFonts w:ascii="Times New Roman" w:hAnsi="Times New Roman" w:cs="Times New Roman"/>
          <w:bCs/>
          <w:color w:val="000000" w:themeColor="text1"/>
          <w:szCs w:val="24"/>
        </w:rPr>
        <w:t>Passé le délai de quinze (15) jours et au plus tard avant l’expiration d’un nouveau délai d’un an, l’expropriant saisit par requête la commission de conciliation. Dans la quinzaine du dépôt de la requête, la commission de conciliation invite les parties à comparaître. La commission constate ou cherche à réaliser l’accord des parties sur le montant de l’indemnité à calculer. En cas d’accord, il est dressé un procès-verbal de cession amiable. En cas de désaccord, il est dressé un procès-verbal de refus de cession amiable.</w:t>
      </w:r>
    </w:p>
    <w:p w14:paraId="504B232E" w14:textId="77777777" w:rsidR="00181EE6" w:rsidRPr="00556E0C" w:rsidRDefault="00181EE6" w:rsidP="00585F40">
      <w:pPr>
        <w:pStyle w:val="ListParagraph"/>
        <w:numPr>
          <w:ilvl w:val="0"/>
          <w:numId w:val="8"/>
        </w:numPr>
        <w:spacing w:before="120" w:after="120" w:line="240" w:lineRule="auto"/>
        <w:ind w:left="714" w:hanging="357"/>
        <w:contextualSpacing w:val="0"/>
        <w:jc w:val="both"/>
        <w:rPr>
          <w:rFonts w:ascii="Times New Roman" w:hAnsi="Times New Roman" w:cs="Times New Roman"/>
          <w:b/>
          <w:bCs/>
          <w:i/>
          <w:color w:val="000000" w:themeColor="text1"/>
          <w:sz w:val="24"/>
          <w:szCs w:val="24"/>
        </w:rPr>
      </w:pPr>
      <w:r w:rsidRPr="00556E0C">
        <w:rPr>
          <w:rFonts w:ascii="Times New Roman" w:hAnsi="Times New Roman" w:cs="Times New Roman"/>
          <w:b/>
          <w:bCs/>
          <w:i/>
          <w:color w:val="000000" w:themeColor="text1"/>
          <w:sz w:val="24"/>
          <w:szCs w:val="24"/>
        </w:rPr>
        <w:t>Réquisition d’emprise totale</w:t>
      </w:r>
    </w:p>
    <w:p w14:paraId="6D916F2E" w14:textId="77777777" w:rsidR="00181EE6" w:rsidRPr="00556E0C" w:rsidRDefault="00181EE6" w:rsidP="00585F40">
      <w:pPr>
        <w:spacing w:line="240" w:lineRule="auto"/>
        <w:ind w:firstLine="0"/>
        <w:rPr>
          <w:rFonts w:ascii="Times New Roman" w:hAnsi="Times New Roman" w:cs="Times New Roman"/>
          <w:bCs/>
          <w:color w:val="000000" w:themeColor="text1"/>
          <w:szCs w:val="24"/>
        </w:rPr>
      </w:pPr>
      <w:r w:rsidRPr="00556E0C">
        <w:rPr>
          <w:rFonts w:ascii="Times New Roman" w:hAnsi="Times New Roman" w:cs="Times New Roman"/>
          <w:bCs/>
          <w:color w:val="000000" w:themeColor="text1"/>
          <w:szCs w:val="24"/>
        </w:rPr>
        <w:t>Le transfert de propriété peut être réalisé soit par voie d’accord amiable, soit par décision du juge de l’expropriation. La cession amiable peut intervenir avant que la déclaration d’utilité publique ait été prise, ce qui évite la mise en œuvre de la procédure d’expropriation de la réquisition d’emprise totale. Dans ce cas, il est établi un contrat de vente soumis aux conditions de droit commun.</w:t>
      </w:r>
    </w:p>
    <w:p w14:paraId="7F631EE2" w14:textId="77777777" w:rsidR="00181EE6" w:rsidRPr="00556E0C" w:rsidRDefault="00181EE6" w:rsidP="00585F40">
      <w:pPr>
        <w:pStyle w:val="ListParagraph"/>
        <w:numPr>
          <w:ilvl w:val="0"/>
          <w:numId w:val="8"/>
        </w:numPr>
        <w:spacing w:before="120" w:after="120" w:line="240" w:lineRule="auto"/>
        <w:ind w:left="714" w:hanging="357"/>
        <w:contextualSpacing w:val="0"/>
        <w:jc w:val="both"/>
        <w:rPr>
          <w:rFonts w:ascii="Times New Roman" w:hAnsi="Times New Roman" w:cs="Times New Roman"/>
          <w:b/>
          <w:bCs/>
          <w:i/>
          <w:color w:val="000000" w:themeColor="text1"/>
          <w:sz w:val="24"/>
          <w:szCs w:val="24"/>
        </w:rPr>
      </w:pPr>
      <w:r w:rsidRPr="00556E0C">
        <w:rPr>
          <w:rFonts w:ascii="Times New Roman" w:hAnsi="Times New Roman" w:cs="Times New Roman"/>
          <w:b/>
          <w:bCs/>
          <w:i/>
          <w:color w:val="000000" w:themeColor="text1"/>
          <w:sz w:val="24"/>
          <w:szCs w:val="24"/>
        </w:rPr>
        <w:t>Fixation de l’indemnité</w:t>
      </w:r>
    </w:p>
    <w:p w14:paraId="18A4C8F4" w14:textId="0484F51F" w:rsidR="00181EE6" w:rsidRPr="00556E0C" w:rsidRDefault="00181EE6" w:rsidP="00585F40">
      <w:pPr>
        <w:spacing w:line="240" w:lineRule="auto"/>
        <w:ind w:firstLine="0"/>
        <w:rPr>
          <w:rFonts w:ascii="Times New Roman" w:hAnsi="Times New Roman" w:cs="Times New Roman"/>
          <w:bCs/>
          <w:color w:val="000000" w:themeColor="text1"/>
          <w:szCs w:val="24"/>
        </w:rPr>
      </w:pPr>
      <w:r w:rsidRPr="00556E0C">
        <w:rPr>
          <w:rFonts w:ascii="Times New Roman" w:hAnsi="Times New Roman" w:cs="Times New Roman"/>
          <w:bCs/>
          <w:color w:val="000000" w:themeColor="text1"/>
          <w:szCs w:val="24"/>
        </w:rPr>
        <w:lastRenderedPageBreak/>
        <w:t xml:space="preserve">L’indemnité d’expropriation est fixée d’après la consistance des biens à la date du procès-verbal de constat de l’état des lieux. Les améliorations de toute nature qui auraient été apportées aux biens antérieurement au procès-verbal ne donnent lieu à aucune indemnité s’il apparaît qu’elles auraient été réalisées dans le but d’obtenir une indemnité plus élevée. Le montant de l’indemnité s’appliquant aux immeubles et droits réels ne peut excéder la plus récente estimation figurant dans les contrats portant sur ces immeubles ou </w:t>
      </w:r>
      <w:r w:rsidR="00B01F83" w:rsidRPr="00556E0C">
        <w:rPr>
          <w:rFonts w:ascii="Times New Roman" w:hAnsi="Times New Roman" w:cs="Times New Roman"/>
          <w:bCs/>
          <w:color w:val="000000" w:themeColor="text1"/>
          <w:szCs w:val="24"/>
        </w:rPr>
        <w:t>ces droits réels pourvus</w:t>
      </w:r>
      <w:r w:rsidRPr="00556E0C">
        <w:rPr>
          <w:rFonts w:ascii="Times New Roman" w:hAnsi="Times New Roman" w:cs="Times New Roman"/>
          <w:bCs/>
          <w:color w:val="000000" w:themeColor="text1"/>
          <w:szCs w:val="24"/>
        </w:rPr>
        <w:t xml:space="preserve"> que l’estimation ne date pas de plus de cinq (5) ans par rapport à la date d’ouverture de l’enquête préalable. L’estimation effectuée est révisée en fonction de la variation du coût de construction entre la date de référence ou date de l’estimation, et la date de la fixation de l’indemnité telle qu’elle résulte de l’index pondéré de la série des prix homologués par l’État.</w:t>
      </w:r>
    </w:p>
    <w:p w14:paraId="04BDEE12" w14:textId="77777777" w:rsidR="00181EE6" w:rsidRPr="00556E0C" w:rsidRDefault="00181EE6" w:rsidP="00585F40">
      <w:pPr>
        <w:spacing w:line="240" w:lineRule="auto"/>
        <w:ind w:firstLine="0"/>
        <w:rPr>
          <w:rFonts w:ascii="Times New Roman" w:hAnsi="Times New Roman" w:cs="Times New Roman"/>
          <w:bCs/>
          <w:color w:val="000000" w:themeColor="text1"/>
          <w:szCs w:val="24"/>
        </w:rPr>
      </w:pPr>
      <w:r w:rsidRPr="00556E0C">
        <w:rPr>
          <w:rFonts w:ascii="Times New Roman" w:hAnsi="Times New Roman" w:cs="Times New Roman"/>
          <w:bCs/>
          <w:color w:val="000000" w:themeColor="text1"/>
          <w:szCs w:val="24"/>
        </w:rPr>
        <w:t>Le propriétaire d’un bâtiment frappé en partie d’expropriation peut en exiger l’acquisition totale, dans les 15 jours de la notification faite par l’expropriant, en vue de la fixation de l’indemnité, si la partie restante n’est plus utilisable dans les conditions normales. Il en est de même du propriétaire d’un terrain qui par suite de morcellement se trouve réduit au quart de la contenance totale seulement si :</w:t>
      </w:r>
    </w:p>
    <w:p w14:paraId="0562C936" w14:textId="77777777" w:rsidR="00181EE6" w:rsidRPr="00556E0C" w:rsidRDefault="00181EE6" w:rsidP="00585F40">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556E0C">
        <w:rPr>
          <w:rFonts w:ascii="Times New Roman" w:hAnsi="Times New Roman" w:cs="Times New Roman"/>
          <w:bCs/>
          <w:color w:val="000000" w:themeColor="text1"/>
          <w:sz w:val="24"/>
          <w:szCs w:val="24"/>
        </w:rPr>
        <w:t>il</w:t>
      </w:r>
      <w:proofErr w:type="gramEnd"/>
      <w:r w:rsidRPr="00556E0C">
        <w:rPr>
          <w:rFonts w:ascii="Times New Roman" w:hAnsi="Times New Roman" w:cs="Times New Roman"/>
          <w:bCs/>
          <w:color w:val="000000" w:themeColor="text1"/>
          <w:sz w:val="24"/>
          <w:szCs w:val="24"/>
        </w:rPr>
        <w:t xml:space="preserve"> n’est pas propriétaire d’un terrain immédiatement contigu ; et</w:t>
      </w:r>
    </w:p>
    <w:p w14:paraId="39CDD796" w14:textId="77777777" w:rsidR="00181EE6" w:rsidRPr="00556E0C" w:rsidRDefault="00181EE6" w:rsidP="00585F40">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556E0C">
        <w:rPr>
          <w:rFonts w:ascii="Times New Roman" w:hAnsi="Times New Roman" w:cs="Times New Roman"/>
          <w:bCs/>
          <w:color w:val="000000" w:themeColor="text1"/>
          <w:sz w:val="24"/>
          <w:szCs w:val="24"/>
        </w:rPr>
        <w:t>la</w:t>
      </w:r>
      <w:proofErr w:type="gramEnd"/>
      <w:r w:rsidRPr="00556E0C">
        <w:rPr>
          <w:rFonts w:ascii="Times New Roman" w:hAnsi="Times New Roman" w:cs="Times New Roman"/>
          <w:bCs/>
          <w:color w:val="000000" w:themeColor="text1"/>
          <w:sz w:val="24"/>
          <w:szCs w:val="24"/>
        </w:rPr>
        <w:t xml:space="preserve"> parcelle ainsi réduite est inférieure à un are ; et</w:t>
      </w:r>
    </w:p>
    <w:p w14:paraId="28D46D76" w14:textId="77777777" w:rsidR="00181EE6" w:rsidRPr="00556E0C" w:rsidRDefault="00181EE6" w:rsidP="00585F40">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556E0C">
        <w:rPr>
          <w:rFonts w:ascii="Times New Roman" w:hAnsi="Times New Roman" w:cs="Times New Roman"/>
          <w:bCs/>
          <w:color w:val="000000" w:themeColor="text1"/>
          <w:sz w:val="24"/>
          <w:szCs w:val="24"/>
        </w:rPr>
        <w:t>la</w:t>
      </w:r>
      <w:proofErr w:type="gramEnd"/>
      <w:r w:rsidRPr="00556E0C">
        <w:rPr>
          <w:rFonts w:ascii="Times New Roman" w:hAnsi="Times New Roman" w:cs="Times New Roman"/>
          <w:bCs/>
          <w:color w:val="000000" w:themeColor="text1"/>
          <w:sz w:val="24"/>
          <w:szCs w:val="24"/>
        </w:rPr>
        <w:t xml:space="preserve"> parcelle n’est plus utilisable dans les conditions normales.</w:t>
      </w:r>
    </w:p>
    <w:p w14:paraId="787804C8" w14:textId="77777777" w:rsidR="00181EE6" w:rsidRPr="00556E0C" w:rsidRDefault="00181EE6" w:rsidP="00585F40">
      <w:pPr>
        <w:pStyle w:val="ListParagraph"/>
        <w:numPr>
          <w:ilvl w:val="0"/>
          <w:numId w:val="8"/>
        </w:numPr>
        <w:spacing w:before="120" w:after="120" w:line="240" w:lineRule="auto"/>
        <w:ind w:left="714" w:hanging="357"/>
        <w:contextualSpacing w:val="0"/>
        <w:jc w:val="both"/>
        <w:rPr>
          <w:rFonts w:ascii="Times New Roman" w:hAnsi="Times New Roman" w:cs="Times New Roman"/>
          <w:b/>
          <w:bCs/>
          <w:i/>
          <w:color w:val="000000" w:themeColor="text1"/>
          <w:sz w:val="24"/>
          <w:szCs w:val="24"/>
        </w:rPr>
      </w:pPr>
      <w:r w:rsidRPr="00556E0C">
        <w:rPr>
          <w:rFonts w:ascii="Times New Roman" w:hAnsi="Times New Roman" w:cs="Times New Roman"/>
          <w:b/>
          <w:bCs/>
          <w:i/>
          <w:color w:val="000000" w:themeColor="text1"/>
          <w:sz w:val="24"/>
          <w:szCs w:val="24"/>
        </w:rPr>
        <w:t>Transfert de propriété et des droits réels</w:t>
      </w:r>
    </w:p>
    <w:p w14:paraId="2F5C6059" w14:textId="77777777" w:rsidR="00181EE6" w:rsidRPr="00556E0C" w:rsidRDefault="00181EE6" w:rsidP="00585F40">
      <w:pPr>
        <w:spacing w:line="240" w:lineRule="auto"/>
        <w:ind w:firstLine="0"/>
        <w:rPr>
          <w:rFonts w:ascii="Times New Roman" w:hAnsi="Times New Roman" w:cs="Times New Roman"/>
          <w:bCs/>
          <w:color w:val="000000" w:themeColor="text1"/>
          <w:szCs w:val="24"/>
        </w:rPr>
      </w:pPr>
      <w:r w:rsidRPr="00556E0C">
        <w:rPr>
          <w:rFonts w:ascii="Times New Roman" w:hAnsi="Times New Roman" w:cs="Times New Roman"/>
          <w:bCs/>
          <w:color w:val="000000" w:themeColor="text1"/>
          <w:szCs w:val="24"/>
        </w:rPr>
        <w:t>L’expropriant peut, moyennant paiement en consignation de l’indemnité, prendre possession de l’immeuble immédiatement lorsque le transport sur les lieux n’est pas ordonné ou à l’expiration d’un délai de quinze (15) jours à compter de la date du transport sur les lieux. Aucun délai de grâce ne peut être accordé aux intéressés et aux occupants.</w:t>
      </w:r>
    </w:p>
    <w:p w14:paraId="05E8FB32" w14:textId="77777777" w:rsidR="00181EE6" w:rsidRPr="00556E0C" w:rsidRDefault="00181EE6" w:rsidP="00585F40">
      <w:pPr>
        <w:spacing w:line="240" w:lineRule="auto"/>
        <w:ind w:firstLine="0"/>
        <w:rPr>
          <w:rFonts w:ascii="Times New Roman" w:hAnsi="Times New Roman" w:cs="Times New Roman"/>
          <w:bCs/>
          <w:color w:val="000000" w:themeColor="text1"/>
          <w:szCs w:val="24"/>
        </w:rPr>
      </w:pPr>
      <w:r w:rsidRPr="00556E0C">
        <w:rPr>
          <w:rFonts w:ascii="Times New Roman" w:hAnsi="Times New Roman" w:cs="Times New Roman"/>
          <w:bCs/>
          <w:color w:val="000000" w:themeColor="text1"/>
          <w:szCs w:val="24"/>
        </w:rPr>
        <w:t xml:space="preserve">Si les immeubles expropriés à la suite d’une déclaration d’utilité publique ne reçoivent pas la destination prévue par cette déclaration, dans un délai de cinq ans à compter du procès-verbal d’accord amiable ou décision d’expropriation, ou lorsque l’expropriant déclare avant l’expiration de ce délai renoncer à leur donner cette destination, les anciens propriétaires ou leurs </w:t>
      </w:r>
      <w:proofErr w:type="spellStart"/>
      <w:r w:rsidRPr="00556E0C">
        <w:rPr>
          <w:rFonts w:ascii="Times New Roman" w:hAnsi="Times New Roman" w:cs="Times New Roman"/>
          <w:bCs/>
          <w:color w:val="000000" w:themeColor="text1"/>
          <w:szCs w:val="24"/>
        </w:rPr>
        <w:t>ayants-droit</w:t>
      </w:r>
      <w:proofErr w:type="spellEnd"/>
      <w:r w:rsidRPr="00556E0C">
        <w:rPr>
          <w:rFonts w:ascii="Times New Roman" w:hAnsi="Times New Roman" w:cs="Times New Roman"/>
          <w:bCs/>
          <w:color w:val="000000" w:themeColor="text1"/>
          <w:szCs w:val="24"/>
        </w:rPr>
        <w:t xml:space="preserve"> peuvent en demander la rétrocession. Dans le mois de la fixation du prix de rétrocession, ces anciens propriétaires doivent passer</w:t>
      </w:r>
      <w:r>
        <w:rPr>
          <w:rFonts w:ascii="Times New Roman" w:hAnsi="Times New Roman" w:cs="Times New Roman"/>
          <w:bCs/>
          <w:color w:val="000000" w:themeColor="text1"/>
          <w:szCs w:val="24"/>
        </w:rPr>
        <w:t xml:space="preserve"> </w:t>
      </w:r>
      <w:r w:rsidRPr="00556E0C">
        <w:rPr>
          <w:rFonts w:ascii="Times New Roman" w:hAnsi="Times New Roman" w:cs="Times New Roman"/>
          <w:bCs/>
          <w:color w:val="000000" w:themeColor="text1"/>
          <w:szCs w:val="24"/>
        </w:rPr>
        <w:t>le contrat de rachat et payer le prix, soit à l’amiable, soit par décision rendue par le juge de l’expropriation.</w:t>
      </w:r>
    </w:p>
    <w:p w14:paraId="55F95DDE" w14:textId="77777777" w:rsidR="00181EE6" w:rsidRPr="00556E0C" w:rsidRDefault="00181EE6" w:rsidP="00585F40">
      <w:pPr>
        <w:pStyle w:val="ListParagraph"/>
        <w:numPr>
          <w:ilvl w:val="0"/>
          <w:numId w:val="8"/>
        </w:numPr>
        <w:spacing w:before="120" w:after="120" w:line="240" w:lineRule="auto"/>
        <w:ind w:left="714" w:hanging="357"/>
        <w:contextualSpacing w:val="0"/>
        <w:jc w:val="both"/>
        <w:rPr>
          <w:rFonts w:ascii="Times New Roman" w:hAnsi="Times New Roman" w:cs="Times New Roman"/>
          <w:b/>
          <w:bCs/>
          <w:i/>
          <w:color w:val="000000" w:themeColor="text1"/>
          <w:sz w:val="24"/>
          <w:szCs w:val="24"/>
        </w:rPr>
      </w:pPr>
      <w:r w:rsidRPr="00556E0C">
        <w:rPr>
          <w:rFonts w:ascii="Times New Roman" w:hAnsi="Times New Roman" w:cs="Times New Roman"/>
          <w:b/>
          <w:bCs/>
          <w:i/>
          <w:color w:val="000000" w:themeColor="text1"/>
          <w:sz w:val="24"/>
          <w:szCs w:val="24"/>
        </w:rPr>
        <w:t>Voies de recours</w:t>
      </w:r>
    </w:p>
    <w:p w14:paraId="5A92EA09" w14:textId="77777777" w:rsidR="00181EE6" w:rsidRDefault="00181EE6" w:rsidP="00585F40">
      <w:pPr>
        <w:spacing w:line="240" w:lineRule="auto"/>
        <w:ind w:firstLine="0"/>
        <w:rPr>
          <w:rFonts w:ascii="Times New Roman" w:hAnsi="Times New Roman" w:cs="Times New Roman"/>
          <w:bCs/>
          <w:color w:val="000000" w:themeColor="text1"/>
          <w:szCs w:val="24"/>
        </w:rPr>
      </w:pPr>
      <w:r w:rsidRPr="00556E0C">
        <w:rPr>
          <w:rFonts w:ascii="Times New Roman" w:hAnsi="Times New Roman" w:cs="Times New Roman"/>
          <w:bCs/>
          <w:color w:val="000000" w:themeColor="text1"/>
          <w:szCs w:val="24"/>
        </w:rPr>
        <w:t>L’appel de la décision peut être interjeté dans un délai d’un mois à compter du prononcé de la décision conformément aux dispositions du code de procédure civile, commerciale, administrative et financière. Il peut être procédé exceptionnellement à une expertise, sur demande de la cour d’appel. Dans ce cas et si l’expropriant et les expropriés ne se mettent pas d’accord sur le choix d’un expert unique, celui-ci est désigné par le président de la cour d’appel.</w:t>
      </w:r>
    </w:p>
    <w:p w14:paraId="512933AF" w14:textId="77777777" w:rsidR="00181EE6" w:rsidRPr="00556E0C" w:rsidRDefault="00181EE6" w:rsidP="00585F40">
      <w:pPr>
        <w:pStyle w:val="Heading2"/>
        <w:numPr>
          <w:ilvl w:val="1"/>
          <w:numId w:val="5"/>
        </w:numPr>
        <w:spacing w:before="120" w:after="120" w:line="240" w:lineRule="auto"/>
        <w:ind w:left="426" w:hanging="426"/>
        <w:jc w:val="both"/>
        <w:rPr>
          <w:rFonts w:ascii="Times New Roman" w:hAnsi="Times New Roman" w:cs="Times New Roman"/>
          <w:b/>
          <w:color w:val="auto"/>
          <w:sz w:val="24"/>
        </w:rPr>
      </w:pPr>
      <w:bookmarkStart w:id="107" w:name="_Toc120787719"/>
      <w:bookmarkStart w:id="108" w:name="_Toc202616985"/>
      <w:r>
        <w:rPr>
          <w:rFonts w:ascii="Times New Roman" w:hAnsi="Times New Roman" w:cs="Times New Roman"/>
          <w:b/>
          <w:color w:val="auto"/>
          <w:sz w:val="24"/>
        </w:rPr>
        <w:t>NES N° 5 de la Banque mondiale : Acquisition de terres, restrictions à l’utilisation de terres et réinstallation involontaire</w:t>
      </w:r>
      <w:bookmarkEnd w:id="107"/>
      <w:bookmarkEnd w:id="108"/>
      <w:r>
        <w:rPr>
          <w:rFonts w:ascii="Times New Roman" w:hAnsi="Times New Roman" w:cs="Times New Roman"/>
          <w:b/>
          <w:color w:val="auto"/>
          <w:sz w:val="24"/>
        </w:rPr>
        <w:t xml:space="preserve"> </w:t>
      </w:r>
    </w:p>
    <w:p w14:paraId="34B0A74D" w14:textId="0E390E7D" w:rsidR="00181EE6" w:rsidRPr="00556E0C" w:rsidRDefault="3A778AD7" w:rsidP="093D4D2A">
      <w:pPr>
        <w:spacing w:line="240" w:lineRule="auto"/>
        <w:ind w:firstLine="0"/>
        <w:rPr>
          <w:rFonts w:ascii="Times New Roman" w:hAnsi="Times New Roman" w:cs="Times New Roman"/>
          <w:color w:val="000000" w:themeColor="text1"/>
        </w:rPr>
      </w:pPr>
      <w:r w:rsidRPr="093D4D2A">
        <w:rPr>
          <w:rFonts w:ascii="Times New Roman" w:hAnsi="Times New Roman" w:cs="Times New Roman"/>
          <w:color w:val="000000" w:themeColor="text1"/>
        </w:rPr>
        <w:t>La NES nᵒ 5 de la Banque mondiale reconnaît que l’acquisition de terres en rapport avec le projet et</w:t>
      </w:r>
      <w:r w:rsidR="25CC9ECB" w:rsidRPr="093D4D2A">
        <w:rPr>
          <w:rFonts w:ascii="Times New Roman" w:hAnsi="Times New Roman" w:cs="Times New Roman"/>
          <w:color w:val="000000" w:themeColor="text1"/>
        </w:rPr>
        <w:t xml:space="preserve"> </w:t>
      </w:r>
      <w:r w:rsidRPr="093D4D2A">
        <w:rPr>
          <w:rFonts w:ascii="Times New Roman" w:hAnsi="Times New Roman" w:cs="Times New Roman"/>
          <w:color w:val="000000" w:themeColor="text1"/>
        </w:rPr>
        <w:t>l’imposition de restrictions à leur utilisation peuvent avoir des effets néfastes sur les communautés et</w:t>
      </w:r>
      <w:r w:rsidR="1F05FDB2" w:rsidRPr="093D4D2A">
        <w:rPr>
          <w:rFonts w:ascii="Times New Roman" w:hAnsi="Times New Roman" w:cs="Times New Roman"/>
          <w:color w:val="000000" w:themeColor="text1"/>
        </w:rPr>
        <w:t xml:space="preserve"> </w:t>
      </w:r>
      <w:r w:rsidRPr="093D4D2A">
        <w:rPr>
          <w:rFonts w:ascii="Times New Roman" w:hAnsi="Times New Roman" w:cs="Times New Roman"/>
          <w:color w:val="000000" w:themeColor="text1"/>
        </w:rPr>
        <w:t>les populations. L’acquisition de terres ou l’imposition de restrictions à l’utilisation qui en est faite</w:t>
      </w:r>
      <w:r w:rsidR="617E159F" w:rsidRPr="093D4D2A">
        <w:rPr>
          <w:rFonts w:ascii="Times New Roman" w:hAnsi="Times New Roman" w:cs="Times New Roman"/>
          <w:color w:val="000000" w:themeColor="text1"/>
        </w:rPr>
        <w:t xml:space="preserve"> </w:t>
      </w:r>
      <w:r w:rsidRPr="093D4D2A">
        <w:rPr>
          <w:rFonts w:ascii="Times New Roman" w:hAnsi="Times New Roman" w:cs="Times New Roman"/>
          <w:color w:val="000000" w:themeColor="text1"/>
        </w:rPr>
        <w:t>peuvent entraîner : la réinstallation involontaire doit autant que possible être évitée ou minimisée, en envisageant des variantes dans la conception du sous-projet ;</w:t>
      </w:r>
    </w:p>
    <w:p w14:paraId="780F0FEF" w14:textId="77777777" w:rsidR="00181EE6" w:rsidRPr="00556E0C" w:rsidRDefault="00181EE6" w:rsidP="00585F40">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r w:rsidRPr="00A36BBC">
        <w:rPr>
          <w:rFonts w:ascii="Times New Roman" w:hAnsi="Times New Roman" w:cs="Times New Roman"/>
          <w:bCs/>
          <w:color w:val="000000" w:themeColor="text1"/>
          <w:sz w:val="24"/>
          <w:szCs w:val="24"/>
        </w:rPr>
        <w:t>Le déplacement physique (déménagement, perte de terrain résidentiel ou de logement) ;</w:t>
      </w:r>
    </w:p>
    <w:p w14:paraId="74E3314B" w14:textId="77777777" w:rsidR="00181EE6" w:rsidRDefault="00181EE6" w:rsidP="00585F40">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r w:rsidRPr="00A36BBC">
        <w:rPr>
          <w:rFonts w:ascii="Times New Roman" w:hAnsi="Times New Roman" w:cs="Times New Roman"/>
          <w:bCs/>
          <w:color w:val="000000" w:themeColor="text1"/>
          <w:sz w:val="24"/>
          <w:szCs w:val="24"/>
        </w:rPr>
        <w:t>Le déplacement économique (perte de terres, d’actifs ou d’accès à ces actifs, qui donne</w:t>
      </w:r>
      <w:r w:rsidRPr="00A36BBC">
        <w:rPr>
          <w:rFonts w:ascii="Times New Roman" w:hAnsi="Times New Roman" w:cs="Times New Roman"/>
          <w:bCs/>
          <w:color w:val="000000" w:themeColor="text1"/>
          <w:sz w:val="24"/>
          <w:szCs w:val="24"/>
        </w:rPr>
        <w:br/>
        <w:t xml:space="preserve">notamment lieu à une perte de source de revenus ou d’autres moyens de subsistance), </w:t>
      </w:r>
      <w:proofErr w:type="gramStart"/>
      <w:r w:rsidRPr="00A36BBC">
        <w:rPr>
          <w:rFonts w:ascii="Times New Roman" w:hAnsi="Times New Roman" w:cs="Times New Roman"/>
          <w:bCs/>
          <w:color w:val="000000" w:themeColor="text1"/>
          <w:sz w:val="24"/>
          <w:szCs w:val="24"/>
        </w:rPr>
        <w:t>ou</w:t>
      </w:r>
      <w:proofErr w:type="gramEnd"/>
      <w:r w:rsidRPr="00A36BBC">
        <w:rPr>
          <w:rFonts w:ascii="Times New Roman" w:hAnsi="Times New Roman" w:cs="Times New Roman"/>
          <w:bCs/>
          <w:color w:val="000000" w:themeColor="text1"/>
          <w:sz w:val="24"/>
          <w:szCs w:val="24"/>
        </w:rPr>
        <w:t xml:space="preserve"> ;</w:t>
      </w:r>
    </w:p>
    <w:p w14:paraId="4AE6F29F" w14:textId="77777777" w:rsidR="00181EE6" w:rsidRDefault="00181EE6" w:rsidP="00585F40">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r w:rsidRPr="00A36BBC">
        <w:rPr>
          <w:rFonts w:ascii="Times New Roman" w:hAnsi="Times New Roman" w:cs="Times New Roman"/>
          <w:bCs/>
          <w:color w:val="000000" w:themeColor="text1"/>
          <w:sz w:val="24"/>
          <w:szCs w:val="24"/>
        </w:rPr>
        <w:t xml:space="preserve">Les deux. </w:t>
      </w:r>
    </w:p>
    <w:p w14:paraId="431877F8" w14:textId="77777777" w:rsidR="00CF5F6D" w:rsidRPr="00A36BBC" w:rsidRDefault="00CF5F6D" w:rsidP="00CF5F6D">
      <w:pPr>
        <w:pStyle w:val="ListParagraph"/>
        <w:autoSpaceDE w:val="0"/>
        <w:autoSpaceDN w:val="0"/>
        <w:adjustRightInd w:val="0"/>
        <w:spacing w:after="120" w:line="240" w:lineRule="auto"/>
        <w:ind w:left="714"/>
        <w:contextualSpacing w:val="0"/>
        <w:jc w:val="both"/>
        <w:rPr>
          <w:rFonts w:ascii="Times New Roman" w:hAnsi="Times New Roman" w:cs="Times New Roman"/>
          <w:bCs/>
          <w:color w:val="000000" w:themeColor="text1"/>
          <w:sz w:val="24"/>
          <w:szCs w:val="24"/>
        </w:rPr>
      </w:pPr>
    </w:p>
    <w:p w14:paraId="18F698A7" w14:textId="77777777" w:rsidR="00181EE6" w:rsidRDefault="00181EE6" w:rsidP="00585F40">
      <w:pPr>
        <w:spacing w:line="240" w:lineRule="auto"/>
        <w:ind w:firstLine="0"/>
        <w:rPr>
          <w:rFonts w:ascii="Times New Roman" w:hAnsi="Times New Roman" w:cs="Times New Roman"/>
          <w:bCs/>
          <w:color w:val="000000" w:themeColor="text1"/>
          <w:szCs w:val="24"/>
        </w:rPr>
      </w:pPr>
      <w:bookmarkStart w:id="109" w:name="_bookmark36"/>
      <w:bookmarkEnd w:id="109"/>
      <w:r w:rsidRPr="00A36BBC">
        <w:rPr>
          <w:rFonts w:ascii="Times New Roman" w:hAnsi="Times New Roman" w:cs="Times New Roman"/>
          <w:bCs/>
          <w:color w:val="000000" w:themeColor="text1"/>
          <w:szCs w:val="24"/>
        </w:rPr>
        <w:t>Les principaux objectifs de la NES nᵒ 5 de la Banque mondiale sont les suivants</w:t>
      </w:r>
      <w:r>
        <w:rPr>
          <w:rFonts w:ascii="Times New Roman" w:hAnsi="Times New Roman" w:cs="Times New Roman"/>
          <w:bCs/>
          <w:color w:val="000000" w:themeColor="text1"/>
          <w:szCs w:val="24"/>
        </w:rPr>
        <w:t> :</w:t>
      </w:r>
    </w:p>
    <w:p w14:paraId="474AFECE" w14:textId="77777777" w:rsidR="00181EE6" w:rsidRDefault="00181EE6" w:rsidP="00585F40">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r w:rsidRPr="00A36BBC">
        <w:rPr>
          <w:rFonts w:ascii="Times New Roman" w:hAnsi="Times New Roman" w:cs="Times New Roman"/>
          <w:bCs/>
          <w:color w:val="000000" w:themeColor="text1"/>
          <w:sz w:val="24"/>
          <w:szCs w:val="24"/>
        </w:rPr>
        <w:t>Éviter la réinstallation involontaire ou, lorsqu’elle est inévitable, la minimiser en envisageant des</w:t>
      </w:r>
      <w:r>
        <w:rPr>
          <w:rFonts w:ascii="Times New Roman" w:hAnsi="Times New Roman" w:cs="Times New Roman"/>
          <w:bCs/>
          <w:color w:val="000000" w:themeColor="text1"/>
          <w:sz w:val="24"/>
          <w:szCs w:val="24"/>
        </w:rPr>
        <w:t xml:space="preserve"> </w:t>
      </w:r>
      <w:r w:rsidRPr="00A36BBC">
        <w:rPr>
          <w:rFonts w:ascii="Times New Roman" w:hAnsi="Times New Roman" w:cs="Times New Roman"/>
          <w:bCs/>
          <w:color w:val="000000" w:themeColor="text1"/>
          <w:sz w:val="24"/>
          <w:szCs w:val="24"/>
        </w:rPr>
        <w:t>solutions de rechange lors de la conception du projet.</w:t>
      </w:r>
    </w:p>
    <w:p w14:paraId="231E1142" w14:textId="77777777" w:rsidR="00181EE6" w:rsidRPr="00A36BBC" w:rsidRDefault="00181EE6" w:rsidP="00585F40">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r w:rsidRPr="00A36BBC">
        <w:rPr>
          <w:rFonts w:ascii="Times New Roman" w:hAnsi="Times New Roman" w:cs="Times New Roman"/>
          <w:bCs/>
          <w:color w:val="000000" w:themeColor="text1"/>
          <w:sz w:val="24"/>
          <w:szCs w:val="24"/>
        </w:rPr>
        <w:t>Éviter l’expulsion forcée.</w:t>
      </w:r>
    </w:p>
    <w:p w14:paraId="5388E472" w14:textId="77777777" w:rsidR="00181EE6" w:rsidRPr="00A36BBC" w:rsidRDefault="00181EE6" w:rsidP="00585F40">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r w:rsidRPr="00A36BBC">
        <w:rPr>
          <w:rFonts w:ascii="Times New Roman" w:hAnsi="Times New Roman" w:cs="Times New Roman"/>
          <w:bCs/>
          <w:color w:val="000000" w:themeColor="text1"/>
          <w:sz w:val="24"/>
          <w:szCs w:val="24"/>
        </w:rPr>
        <w:t>Atténuer les effets sociaux et économiques néfastes de l’acquisition de terres ou des restrictions à l’utilisation qui en est faite, grâce aux mesures ci-après :</w:t>
      </w:r>
    </w:p>
    <w:p w14:paraId="45B0D097" w14:textId="5829C08C" w:rsidR="00181EE6" w:rsidRPr="008A19B0" w:rsidRDefault="008A19B0" w:rsidP="008A19B0">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bookmarkStart w:id="110" w:name="_Toc120787720"/>
      <w:r>
        <w:rPr>
          <w:rFonts w:ascii="Times New Roman" w:hAnsi="Times New Roman" w:cs="Times New Roman"/>
          <w:bCs/>
          <w:color w:val="000000" w:themeColor="text1"/>
          <w:sz w:val="24"/>
          <w:szCs w:val="24"/>
        </w:rPr>
        <w:t>A</w:t>
      </w:r>
      <w:r w:rsidR="3A778AD7" w:rsidRPr="008A19B0">
        <w:rPr>
          <w:rFonts w:ascii="Times New Roman" w:hAnsi="Times New Roman" w:cs="Times New Roman"/>
          <w:bCs/>
          <w:color w:val="000000" w:themeColor="text1"/>
          <w:sz w:val="24"/>
          <w:szCs w:val="24"/>
        </w:rPr>
        <w:t>ssurer une indemnisation rapide au coût de remplacement des personnes</w:t>
      </w:r>
      <w:r>
        <w:rPr>
          <w:rFonts w:ascii="Times New Roman" w:hAnsi="Times New Roman" w:cs="Times New Roman"/>
          <w:bCs/>
          <w:color w:val="000000" w:themeColor="text1"/>
          <w:sz w:val="24"/>
          <w:szCs w:val="24"/>
        </w:rPr>
        <w:t> ;</w:t>
      </w:r>
      <w:r w:rsidR="3A778AD7" w:rsidRPr="008A19B0">
        <w:rPr>
          <w:rFonts w:ascii="Times New Roman" w:hAnsi="Times New Roman" w:cs="Times New Roman"/>
          <w:bCs/>
          <w:color w:val="000000" w:themeColor="text1"/>
          <w:sz w:val="24"/>
          <w:szCs w:val="24"/>
        </w:rPr>
        <w:t xml:space="preserve"> </w:t>
      </w:r>
      <w:bookmarkEnd w:id="110"/>
    </w:p>
    <w:p w14:paraId="2B3F0F44" w14:textId="50D4C999" w:rsidR="00181EE6" w:rsidRPr="008A19B0" w:rsidRDefault="008A19B0" w:rsidP="008A19B0">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bookmarkStart w:id="111" w:name="_Toc120787721"/>
      <w:r>
        <w:rPr>
          <w:rFonts w:ascii="Times New Roman" w:hAnsi="Times New Roman" w:cs="Times New Roman"/>
          <w:bCs/>
          <w:color w:val="000000" w:themeColor="text1"/>
          <w:sz w:val="24"/>
          <w:szCs w:val="24"/>
        </w:rPr>
        <w:t>A</w:t>
      </w:r>
      <w:r w:rsidR="3A778AD7" w:rsidRPr="008A19B0">
        <w:rPr>
          <w:rFonts w:ascii="Times New Roman" w:hAnsi="Times New Roman" w:cs="Times New Roman"/>
          <w:bCs/>
          <w:color w:val="000000" w:themeColor="text1"/>
          <w:sz w:val="24"/>
          <w:szCs w:val="24"/>
        </w:rPr>
        <w:t>ider les personnes déplacées à améliorer, ou au moins rétablir en termes réels, leurs moyens</w:t>
      </w:r>
      <w:r w:rsidR="1DF1E5EE" w:rsidRPr="008A19B0">
        <w:rPr>
          <w:rFonts w:ascii="Times New Roman" w:hAnsi="Times New Roman" w:cs="Times New Roman"/>
          <w:bCs/>
          <w:color w:val="000000" w:themeColor="text1"/>
          <w:sz w:val="24"/>
          <w:szCs w:val="24"/>
        </w:rPr>
        <w:t xml:space="preserve"> </w:t>
      </w:r>
      <w:r w:rsidR="3A778AD7" w:rsidRPr="008A19B0">
        <w:rPr>
          <w:rFonts w:ascii="Times New Roman" w:hAnsi="Times New Roman" w:cs="Times New Roman"/>
          <w:bCs/>
          <w:color w:val="000000" w:themeColor="text1"/>
          <w:sz w:val="24"/>
          <w:szCs w:val="24"/>
        </w:rPr>
        <w:t>de subsistance et leur niveau de vie d’avant leur déplacement ou celui d’avant le démarrage</w:t>
      </w:r>
      <w:r w:rsidR="00181EE6" w:rsidRPr="008A19B0">
        <w:rPr>
          <w:rFonts w:ascii="Times New Roman" w:hAnsi="Times New Roman" w:cs="Times New Roman"/>
          <w:bCs/>
          <w:color w:val="000000" w:themeColor="text1"/>
          <w:sz w:val="24"/>
          <w:szCs w:val="24"/>
        </w:rPr>
        <w:br/>
      </w:r>
      <w:r w:rsidR="3A778AD7" w:rsidRPr="008A19B0">
        <w:rPr>
          <w:rFonts w:ascii="Times New Roman" w:hAnsi="Times New Roman" w:cs="Times New Roman"/>
          <w:bCs/>
          <w:color w:val="000000" w:themeColor="text1"/>
          <w:sz w:val="24"/>
          <w:szCs w:val="24"/>
        </w:rPr>
        <w:t>de la mise en œuvre du projet, l’option la plus avantageuse étant à retenir</w:t>
      </w:r>
      <w:bookmarkEnd w:id="111"/>
      <w:r>
        <w:rPr>
          <w:rFonts w:ascii="Times New Roman" w:hAnsi="Times New Roman" w:cs="Times New Roman"/>
          <w:bCs/>
          <w:color w:val="000000" w:themeColor="text1"/>
          <w:sz w:val="24"/>
          <w:szCs w:val="24"/>
        </w:rPr>
        <w:t> ;</w:t>
      </w:r>
    </w:p>
    <w:p w14:paraId="2D397873" w14:textId="77777777" w:rsidR="00181EE6" w:rsidRPr="00A36BBC" w:rsidRDefault="00181EE6" w:rsidP="00585F40">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r w:rsidRPr="00A36BBC">
        <w:rPr>
          <w:rFonts w:ascii="Times New Roman" w:hAnsi="Times New Roman" w:cs="Times New Roman"/>
          <w:bCs/>
          <w:color w:val="000000" w:themeColor="text1"/>
          <w:sz w:val="24"/>
          <w:szCs w:val="24"/>
        </w:rPr>
        <w:t>Améliorer les conditions de vie des personnes pauvres ou vulnérables qui sont déplacées</w:t>
      </w:r>
      <w:r w:rsidRPr="00A36BBC">
        <w:rPr>
          <w:rFonts w:ascii="Times New Roman" w:hAnsi="Times New Roman" w:cs="Times New Roman"/>
          <w:bCs/>
          <w:color w:val="000000" w:themeColor="text1"/>
          <w:sz w:val="24"/>
          <w:szCs w:val="24"/>
        </w:rPr>
        <w:br/>
        <w:t>physiquement en leur garantissant un logement adéquat, l’accès aux services et aux équipements,</w:t>
      </w:r>
      <w:r>
        <w:rPr>
          <w:rFonts w:ascii="Times New Roman" w:hAnsi="Times New Roman" w:cs="Times New Roman"/>
          <w:bCs/>
          <w:color w:val="000000" w:themeColor="text1"/>
          <w:sz w:val="24"/>
          <w:szCs w:val="24"/>
        </w:rPr>
        <w:t xml:space="preserve"> </w:t>
      </w:r>
      <w:r w:rsidRPr="00A36BBC">
        <w:rPr>
          <w:rFonts w:ascii="Times New Roman" w:hAnsi="Times New Roman" w:cs="Times New Roman"/>
          <w:bCs/>
          <w:color w:val="000000" w:themeColor="text1"/>
          <w:sz w:val="24"/>
          <w:szCs w:val="24"/>
        </w:rPr>
        <w:t>et le maintien dans les lieux.</w:t>
      </w:r>
    </w:p>
    <w:p w14:paraId="10CE97F7" w14:textId="77777777" w:rsidR="00181EE6" w:rsidRPr="00586C86" w:rsidRDefault="00181EE6" w:rsidP="00585F40">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r w:rsidRPr="00A36BBC">
        <w:rPr>
          <w:rFonts w:ascii="Times New Roman" w:hAnsi="Times New Roman" w:cs="Times New Roman"/>
          <w:bCs/>
          <w:color w:val="000000" w:themeColor="text1"/>
          <w:sz w:val="24"/>
          <w:szCs w:val="24"/>
        </w:rPr>
        <w:t>Concevoir et mettre en œuvre les activités de la réinstallation involontaire comme un programme</w:t>
      </w:r>
      <w:r>
        <w:rPr>
          <w:rFonts w:ascii="Times New Roman" w:hAnsi="Times New Roman" w:cs="Times New Roman"/>
          <w:bCs/>
          <w:color w:val="000000" w:themeColor="text1"/>
          <w:sz w:val="24"/>
          <w:szCs w:val="24"/>
        </w:rPr>
        <w:t xml:space="preserve"> </w:t>
      </w:r>
      <w:r w:rsidRPr="00586C86">
        <w:rPr>
          <w:rFonts w:ascii="Times New Roman" w:hAnsi="Times New Roman" w:cs="Times New Roman"/>
          <w:bCs/>
          <w:color w:val="000000" w:themeColor="text1"/>
          <w:sz w:val="24"/>
          <w:szCs w:val="24"/>
        </w:rPr>
        <w:t>de développement durable, en fournissant suffisamment de ressources d’investissement</w:t>
      </w:r>
      <w:r>
        <w:rPr>
          <w:rFonts w:ascii="Times New Roman" w:hAnsi="Times New Roman" w:cs="Times New Roman"/>
          <w:bCs/>
          <w:color w:val="000000" w:themeColor="text1"/>
          <w:sz w:val="24"/>
          <w:szCs w:val="24"/>
        </w:rPr>
        <w:t xml:space="preserve"> </w:t>
      </w:r>
      <w:r w:rsidRPr="00586C86">
        <w:rPr>
          <w:rFonts w:ascii="Times New Roman" w:hAnsi="Times New Roman" w:cs="Times New Roman"/>
          <w:bCs/>
          <w:color w:val="000000" w:themeColor="text1"/>
          <w:sz w:val="24"/>
          <w:szCs w:val="24"/>
        </w:rPr>
        <w:t>pour</w:t>
      </w:r>
      <w:r>
        <w:rPr>
          <w:rFonts w:ascii="Times New Roman" w:hAnsi="Times New Roman" w:cs="Times New Roman"/>
          <w:bCs/>
          <w:color w:val="000000" w:themeColor="text1"/>
          <w:sz w:val="24"/>
          <w:szCs w:val="24"/>
        </w:rPr>
        <w:t xml:space="preserve"> </w:t>
      </w:r>
      <w:r w:rsidRPr="00586C86">
        <w:rPr>
          <w:rFonts w:ascii="Times New Roman" w:hAnsi="Times New Roman" w:cs="Times New Roman"/>
          <w:bCs/>
          <w:color w:val="000000" w:themeColor="text1"/>
          <w:sz w:val="24"/>
          <w:szCs w:val="24"/>
        </w:rPr>
        <w:t>permettre aux personnes déplacées de tirer directement parti du projet, selon la</w:t>
      </w:r>
      <w:r>
        <w:rPr>
          <w:rFonts w:ascii="Times New Roman" w:hAnsi="Times New Roman" w:cs="Times New Roman"/>
          <w:bCs/>
          <w:color w:val="000000" w:themeColor="text1"/>
          <w:sz w:val="24"/>
          <w:szCs w:val="24"/>
        </w:rPr>
        <w:t xml:space="preserve"> </w:t>
      </w:r>
      <w:r w:rsidRPr="00586C86">
        <w:rPr>
          <w:rFonts w:ascii="Times New Roman" w:hAnsi="Times New Roman" w:cs="Times New Roman"/>
          <w:bCs/>
          <w:color w:val="000000" w:themeColor="text1"/>
          <w:sz w:val="24"/>
          <w:szCs w:val="24"/>
        </w:rPr>
        <w:t>nature</w:t>
      </w:r>
      <w:r>
        <w:rPr>
          <w:rFonts w:ascii="Times New Roman" w:hAnsi="Times New Roman" w:cs="Times New Roman"/>
          <w:bCs/>
          <w:color w:val="000000" w:themeColor="text1"/>
          <w:sz w:val="24"/>
          <w:szCs w:val="24"/>
        </w:rPr>
        <w:t xml:space="preserve"> </w:t>
      </w:r>
      <w:r w:rsidRPr="00586C86">
        <w:rPr>
          <w:rFonts w:ascii="Times New Roman" w:hAnsi="Times New Roman" w:cs="Times New Roman"/>
          <w:bCs/>
          <w:color w:val="000000" w:themeColor="text1"/>
          <w:sz w:val="24"/>
          <w:szCs w:val="24"/>
        </w:rPr>
        <w:t>de</w:t>
      </w:r>
      <w:r>
        <w:rPr>
          <w:rFonts w:ascii="Times New Roman" w:hAnsi="Times New Roman" w:cs="Times New Roman"/>
          <w:bCs/>
          <w:color w:val="000000" w:themeColor="text1"/>
          <w:sz w:val="24"/>
          <w:szCs w:val="24"/>
        </w:rPr>
        <w:t xml:space="preserve"> </w:t>
      </w:r>
      <w:r w:rsidRPr="00586C86">
        <w:rPr>
          <w:rFonts w:ascii="Times New Roman" w:hAnsi="Times New Roman" w:cs="Times New Roman"/>
          <w:bCs/>
          <w:color w:val="000000" w:themeColor="text1"/>
          <w:sz w:val="24"/>
          <w:szCs w:val="24"/>
        </w:rPr>
        <w:t>celui</w:t>
      </w:r>
      <w:r>
        <w:rPr>
          <w:rFonts w:ascii="Times New Roman" w:hAnsi="Times New Roman" w:cs="Times New Roman"/>
          <w:bCs/>
          <w:color w:val="000000" w:themeColor="text1"/>
          <w:sz w:val="24"/>
          <w:szCs w:val="24"/>
        </w:rPr>
        <w:t>-</w:t>
      </w:r>
      <w:r w:rsidRPr="00586C86">
        <w:rPr>
          <w:rFonts w:ascii="Times New Roman" w:hAnsi="Times New Roman" w:cs="Times New Roman"/>
          <w:bCs/>
          <w:color w:val="000000" w:themeColor="text1"/>
          <w:sz w:val="24"/>
          <w:szCs w:val="24"/>
        </w:rPr>
        <w:t>ci.</w:t>
      </w:r>
    </w:p>
    <w:p w14:paraId="60A89D72" w14:textId="77777777" w:rsidR="00181EE6" w:rsidRPr="00586C86" w:rsidRDefault="00181EE6" w:rsidP="00585F40">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r w:rsidRPr="00586C86">
        <w:rPr>
          <w:rFonts w:ascii="Times New Roman" w:hAnsi="Times New Roman" w:cs="Times New Roman"/>
          <w:bCs/>
          <w:color w:val="000000" w:themeColor="text1"/>
          <w:sz w:val="24"/>
          <w:szCs w:val="24"/>
        </w:rPr>
        <w:t>Veiller à ce que l’information soit bien disséminée, que de réelles consultations aient lieu, et que</w:t>
      </w:r>
      <w:r>
        <w:rPr>
          <w:rFonts w:ascii="Times New Roman" w:hAnsi="Times New Roman" w:cs="Times New Roman"/>
          <w:bCs/>
          <w:color w:val="000000" w:themeColor="text1"/>
          <w:sz w:val="24"/>
          <w:szCs w:val="24"/>
        </w:rPr>
        <w:t xml:space="preserve"> </w:t>
      </w:r>
      <w:r w:rsidRPr="00586C86">
        <w:rPr>
          <w:rFonts w:ascii="Times New Roman" w:hAnsi="Times New Roman" w:cs="Times New Roman"/>
          <w:bCs/>
          <w:color w:val="000000" w:themeColor="text1"/>
          <w:sz w:val="24"/>
          <w:szCs w:val="24"/>
        </w:rPr>
        <w:t>les personnes touchées participent de manière éclairée à la planification et la mise en œuvre</w:t>
      </w:r>
      <w:r>
        <w:rPr>
          <w:rFonts w:ascii="Times New Roman" w:hAnsi="Times New Roman" w:cs="Times New Roman"/>
          <w:bCs/>
          <w:color w:val="000000" w:themeColor="text1"/>
          <w:sz w:val="24"/>
          <w:szCs w:val="24"/>
        </w:rPr>
        <w:t xml:space="preserve"> </w:t>
      </w:r>
      <w:r w:rsidRPr="00586C86">
        <w:rPr>
          <w:rFonts w:ascii="Times New Roman" w:hAnsi="Times New Roman" w:cs="Times New Roman"/>
          <w:bCs/>
          <w:color w:val="000000" w:themeColor="text1"/>
          <w:sz w:val="24"/>
          <w:szCs w:val="24"/>
        </w:rPr>
        <w:t>des</w:t>
      </w:r>
      <w:r>
        <w:rPr>
          <w:rFonts w:ascii="Times New Roman" w:hAnsi="Times New Roman" w:cs="Times New Roman"/>
          <w:bCs/>
          <w:color w:val="000000" w:themeColor="text1"/>
          <w:sz w:val="24"/>
          <w:szCs w:val="24"/>
        </w:rPr>
        <w:t xml:space="preserve"> </w:t>
      </w:r>
      <w:r w:rsidRPr="00586C86">
        <w:rPr>
          <w:rFonts w:ascii="Times New Roman" w:hAnsi="Times New Roman" w:cs="Times New Roman"/>
          <w:bCs/>
          <w:color w:val="000000" w:themeColor="text1"/>
          <w:sz w:val="24"/>
          <w:szCs w:val="24"/>
        </w:rPr>
        <w:t>activités</w:t>
      </w:r>
      <w:r>
        <w:rPr>
          <w:rFonts w:ascii="Times New Roman" w:hAnsi="Times New Roman" w:cs="Times New Roman"/>
          <w:bCs/>
          <w:color w:val="000000" w:themeColor="text1"/>
          <w:sz w:val="24"/>
          <w:szCs w:val="24"/>
        </w:rPr>
        <w:t xml:space="preserve"> </w:t>
      </w:r>
      <w:r w:rsidRPr="00586C86">
        <w:rPr>
          <w:rFonts w:ascii="Times New Roman" w:hAnsi="Times New Roman" w:cs="Times New Roman"/>
          <w:bCs/>
          <w:color w:val="000000" w:themeColor="text1"/>
          <w:sz w:val="24"/>
          <w:szCs w:val="24"/>
        </w:rPr>
        <w:t>de</w:t>
      </w:r>
      <w:r>
        <w:rPr>
          <w:rFonts w:ascii="Times New Roman" w:hAnsi="Times New Roman" w:cs="Times New Roman"/>
          <w:bCs/>
          <w:color w:val="000000" w:themeColor="text1"/>
          <w:sz w:val="24"/>
          <w:szCs w:val="24"/>
        </w:rPr>
        <w:t xml:space="preserve"> </w:t>
      </w:r>
      <w:r w:rsidRPr="00586C86">
        <w:rPr>
          <w:rFonts w:ascii="Times New Roman" w:hAnsi="Times New Roman" w:cs="Times New Roman"/>
          <w:bCs/>
          <w:color w:val="000000" w:themeColor="text1"/>
          <w:sz w:val="24"/>
          <w:szCs w:val="24"/>
        </w:rPr>
        <w:t>réinstallation.</w:t>
      </w:r>
    </w:p>
    <w:p w14:paraId="3FACF987" w14:textId="77777777" w:rsidR="00181EE6" w:rsidRPr="00586C86" w:rsidRDefault="00181EE6" w:rsidP="00585F40">
      <w:pPr>
        <w:spacing w:line="240" w:lineRule="auto"/>
        <w:ind w:firstLine="0"/>
        <w:rPr>
          <w:rFonts w:ascii="Times New Roman" w:hAnsi="Times New Roman" w:cs="Times New Roman"/>
          <w:bCs/>
          <w:color w:val="000000" w:themeColor="text1"/>
          <w:szCs w:val="24"/>
        </w:rPr>
      </w:pPr>
      <w:r w:rsidRPr="00586C86">
        <w:rPr>
          <w:rFonts w:ascii="Times New Roman" w:hAnsi="Times New Roman" w:cs="Times New Roman"/>
          <w:bCs/>
          <w:color w:val="000000" w:themeColor="text1"/>
          <w:szCs w:val="24"/>
        </w:rPr>
        <w:t>En ce qui concerne les critères d’éligibilité, les personnes affectées peuvent appartenir à l’une des</w:t>
      </w:r>
      <w:r w:rsidRPr="00586C86">
        <w:rPr>
          <w:rFonts w:ascii="Times New Roman" w:hAnsi="Times New Roman" w:cs="Times New Roman"/>
          <w:bCs/>
          <w:color w:val="000000" w:themeColor="text1"/>
          <w:szCs w:val="24"/>
        </w:rPr>
        <w:br/>
        <w:t>catégories</w:t>
      </w:r>
      <w:r>
        <w:rPr>
          <w:rFonts w:ascii="Times New Roman" w:hAnsi="Times New Roman" w:cs="Times New Roman"/>
          <w:bCs/>
          <w:color w:val="000000" w:themeColor="text1"/>
          <w:szCs w:val="24"/>
        </w:rPr>
        <w:t xml:space="preserve"> </w:t>
      </w:r>
      <w:r w:rsidRPr="00586C86">
        <w:rPr>
          <w:rFonts w:ascii="Times New Roman" w:hAnsi="Times New Roman" w:cs="Times New Roman"/>
          <w:bCs/>
          <w:color w:val="000000" w:themeColor="text1"/>
          <w:szCs w:val="24"/>
        </w:rPr>
        <w:t>suivantes :</w:t>
      </w:r>
    </w:p>
    <w:p w14:paraId="69ED8516" w14:textId="508214E0" w:rsidR="00181EE6" w:rsidRPr="00586C86" w:rsidRDefault="3A778AD7" w:rsidP="00CA1F0D">
      <w:pPr>
        <w:pStyle w:val="ListParagraph"/>
        <w:numPr>
          <w:ilvl w:val="0"/>
          <w:numId w:val="9"/>
        </w:numPr>
        <w:autoSpaceDE w:val="0"/>
        <w:autoSpaceDN w:val="0"/>
        <w:adjustRightInd w:val="0"/>
        <w:spacing w:after="120" w:line="240" w:lineRule="auto"/>
        <w:ind w:left="714" w:hanging="357"/>
        <w:jc w:val="both"/>
        <w:rPr>
          <w:rFonts w:ascii="Times New Roman" w:eastAsiaTheme="majorEastAsia" w:hAnsi="Times New Roman" w:cs="Times New Roman"/>
          <w:b/>
          <w:bCs/>
          <w:sz w:val="28"/>
          <w:szCs w:val="28"/>
          <w:lang w:val="fr-BE"/>
        </w:rPr>
      </w:pPr>
      <w:r w:rsidRPr="093D4D2A">
        <w:rPr>
          <w:rFonts w:ascii="Times New Roman" w:hAnsi="Times New Roman" w:cs="Times New Roman"/>
          <w:color w:val="000000" w:themeColor="text1"/>
          <w:sz w:val="24"/>
          <w:szCs w:val="24"/>
        </w:rPr>
        <w:t>Les détenteurs d’un droit formel sur les terres (y compris les droits coutumiers et traditionnels</w:t>
      </w:r>
      <w:r w:rsidR="3DFE2690" w:rsidRPr="093D4D2A">
        <w:rPr>
          <w:rFonts w:ascii="Times New Roman" w:hAnsi="Times New Roman" w:cs="Times New Roman"/>
          <w:color w:val="000000" w:themeColor="text1"/>
          <w:sz w:val="24"/>
          <w:szCs w:val="24"/>
        </w:rPr>
        <w:t xml:space="preserve"> </w:t>
      </w:r>
      <w:r w:rsidRPr="093D4D2A">
        <w:rPr>
          <w:rFonts w:ascii="Times New Roman" w:hAnsi="Times New Roman" w:cs="Times New Roman"/>
          <w:color w:val="000000" w:themeColor="text1"/>
          <w:sz w:val="24"/>
          <w:szCs w:val="24"/>
        </w:rPr>
        <w:t>reconnus par la législation du pays).</w:t>
      </w:r>
    </w:p>
    <w:p w14:paraId="58177D0D" w14:textId="77777777" w:rsidR="00181EE6" w:rsidRPr="00586C86" w:rsidRDefault="00181EE6" w:rsidP="00CA1F0D">
      <w:pPr>
        <w:pStyle w:val="ListParagraph"/>
        <w:numPr>
          <w:ilvl w:val="0"/>
          <w:numId w:val="9"/>
        </w:numPr>
        <w:autoSpaceDE w:val="0"/>
        <w:autoSpaceDN w:val="0"/>
        <w:adjustRightInd w:val="0"/>
        <w:spacing w:after="120" w:line="240" w:lineRule="auto"/>
        <w:ind w:left="714" w:hanging="357"/>
        <w:contextualSpacing w:val="0"/>
        <w:jc w:val="both"/>
        <w:rPr>
          <w:rFonts w:ascii="Times New Roman" w:hAnsi="Times New Roman" w:cs="Times New Roman"/>
          <w:color w:val="000000"/>
          <w:sz w:val="24"/>
        </w:rPr>
      </w:pPr>
      <w:r w:rsidRPr="00586C86">
        <w:rPr>
          <w:rFonts w:ascii="Times New Roman" w:hAnsi="Times New Roman" w:cs="Times New Roman"/>
          <w:color w:val="000000"/>
          <w:sz w:val="24"/>
        </w:rPr>
        <w:t>Celles qui n’ont pas de droit formel sur les terres au moment où le recensement commence, mais</w:t>
      </w:r>
      <w:r>
        <w:rPr>
          <w:rFonts w:ascii="Times New Roman" w:hAnsi="Times New Roman" w:cs="Times New Roman"/>
          <w:color w:val="000000"/>
          <w:sz w:val="24"/>
        </w:rPr>
        <w:t xml:space="preserve"> </w:t>
      </w:r>
      <w:r w:rsidRPr="00586C86">
        <w:rPr>
          <w:rFonts w:ascii="Times New Roman" w:hAnsi="Times New Roman" w:cs="Times New Roman"/>
          <w:color w:val="000000"/>
          <w:sz w:val="24"/>
        </w:rPr>
        <w:t>qui ont des titres fonciers non officiels ou autres — sous réserve que de tels titres soient reconnus par les lois du pays ou puissent l’être dans le cadre d’un processus identifié dans le plan de</w:t>
      </w:r>
      <w:r>
        <w:rPr>
          <w:rFonts w:ascii="Times New Roman" w:hAnsi="Times New Roman" w:cs="Times New Roman"/>
          <w:color w:val="000000"/>
          <w:sz w:val="24"/>
        </w:rPr>
        <w:t xml:space="preserve"> </w:t>
      </w:r>
      <w:r w:rsidRPr="00586C86">
        <w:rPr>
          <w:rFonts w:ascii="Times New Roman" w:hAnsi="Times New Roman" w:cs="Times New Roman"/>
          <w:color w:val="000000"/>
          <w:sz w:val="24"/>
        </w:rPr>
        <w:t>Réinstallation.</w:t>
      </w:r>
    </w:p>
    <w:p w14:paraId="18253052" w14:textId="77777777" w:rsidR="00181EE6" w:rsidRPr="00586C86" w:rsidRDefault="00181EE6" w:rsidP="00CA1F0D">
      <w:pPr>
        <w:pStyle w:val="ListParagraph"/>
        <w:numPr>
          <w:ilvl w:val="0"/>
          <w:numId w:val="9"/>
        </w:numPr>
        <w:autoSpaceDE w:val="0"/>
        <w:autoSpaceDN w:val="0"/>
        <w:adjustRightInd w:val="0"/>
        <w:spacing w:after="120" w:line="240" w:lineRule="auto"/>
        <w:ind w:left="714" w:hanging="357"/>
        <w:contextualSpacing w:val="0"/>
        <w:jc w:val="both"/>
        <w:rPr>
          <w:rFonts w:ascii="Times New Roman" w:hAnsi="Times New Roman" w:cs="Times New Roman"/>
          <w:color w:val="000000"/>
          <w:sz w:val="24"/>
        </w:rPr>
      </w:pPr>
      <w:r w:rsidRPr="00586C86">
        <w:rPr>
          <w:rFonts w:ascii="Times New Roman" w:hAnsi="Times New Roman" w:cs="Times New Roman"/>
          <w:color w:val="000000"/>
          <w:sz w:val="24"/>
        </w:rPr>
        <w:t>Celles qui n’ont ni droit formel ni titres susceptibles d’être reconnus sur les terres qu’elles</w:t>
      </w:r>
      <w:r w:rsidRPr="00586C86">
        <w:rPr>
          <w:rFonts w:ascii="Times New Roman" w:hAnsi="Times New Roman" w:cs="Times New Roman"/>
          <w:color w:val="000000"/>
          <w:sz w:val="24"/>
        </w:rPr>
        <w:br/>
        <w:t>occupent.</w:t>
      </w:r>
    </w:p>
    <w:p w14:paraId="65BB7009" w14:textId="66A47E26" w:rsidR="00181EE6" w:rsidRPr="00586C86" w:rsidRDefault="3A778AD7" w:rsidP="093D4D2A">
      <w:pPr>
        <w:spacing w:line="240" w:lineRule="auto"/>
        <w:ind w:firstLine="0"/>
        <w:rPr>
          <w:rFonts w:ascii="Times New Roman" w:hAnsi="Times New Roman" w:cs="Times New Roman"/>
          <w:color w:val="000000" w:themeColor="text1"/>
        </w:rPr>
      </w:pPr>
      <w:r w:rsidRPr="093D4D2A">
        <w:rPr>
          <w:rFonts w:ascii="Times New Roman" w:hAnsi="Times New Roman" w:cs="Times New Roman"/>
          <w:color w:val="000000" w:themeColor="text1"/>
        </w:rPr>
        <w:t>En effet, les occupants irréguliers sont reconnus éligibles par la NES nᵒ 5 de la Banque. Ils ne seront pas indemnisés pour les terres qu’ils occupent, mais une assistance à</w:t>
      </w:r>
      <w:r w:rsidR="008A19B0">
        <w:rPr>
          <w:rFonts w:ascii="Times New Roman" w:hAnsi="Times New Roman" w:cs="Times New Roman"/>
          <w:color w:val="000000" w:themeColor="text1"/>
        </w:rPr>
        <w:t xml:space="preserve"> leur relocalisation. Le plan d’Action de</w:t>
      </w:r>
      <w:r w:rsidR="008A19B0">
        <w:t xml:space="preserve"> </w:t>
      </w:r>
      <w:r w:rsidRPr="093D4D2A">
        <w:rPr>
          <w:rFonts w:ascii="Times New Roman" w:hAnsi="Times New Roman" w:cs="Times New Roman"/>
          <w:color w:val="000000" w:themeColor="text1"/>
        </w:rPr>
        <w:t>Réinstallation (P</w:t>
      </w:r>
      <w:r w:rsidR="008A19B0">
        <w:rPr>
          <w:rFonts w:ascii="Times New Roman" w:hAnsi="Times New Roman" w:cs="Times New Roman"/>
          <w:color w:val="000000" w:themeColor="text1"/>
        </w:rPr>
        <w:t>A</w:t>
      </w:r>
      <w:r w:rsidRPr="093D4D2A">
        <w:rPr>
          <w:rFonts w:ascii="Times New Roman" w:hAnsi="Times New Roman" w:cs="Times New Roman"/>
          <w:color w:val="000000" w:themeColor="text1"/>
        </w:rPr>
        <w:t>R) assurera que les personnes déplacées :</w:t>
      </w:r>
    </w:p>
    <w:p w14:paraId="62C5F697" w14:textId="77777777" w:rsidR="00181EE6" w:rsidRPr="00586C86" w:rsidRDefault="00181EE6" w:rsidP="00CA1F0D">
      <w:pPr>
        <w:pStyle w:val="ListParagraph"/>
        <w:numPr>
          <w:ilvl w:val="0"/>
          <w:numId w:val="10"/>
        </w:numPr>
        <w:autoSpaceDE w:val="0"/>
        <w:autoSpaceDN w:val="0"/>
        <w:adjustRightInd w:val="0"/>
        <w:spacing w:after="120" w:line="240" w:lineRule="auto"/>
        <w:contextualSpacing w:val="0"/>
        <w:jc w:val="both"/>
        <w:rPr>
          <w:rFonts w:ascii="Times New Roman" w:hAnsi="Times New Roman" w:cs="Times New Roman"/>
          <w:color w:val="000000"/>
          <w:sz w:val="24"/>
        </w:rPr>
      </w:pPr>
      <w:r w:rsidRPr="00586C86">
        <w:rPr>
          <w:rFonts w:ascii="Times New Roman" w:hAnsi="Times New Roman" w:cs="Times New Roman"/>
          <w:color w:val="000000"/>
          <w:sz w:val="24"/>
        </w:rPr>
        <w:t>Soient informées sur leurs options et leurs droits relatifs à la Réinstallation ;</w:t>
      </w:r>
    </w:p>
    <w:p w14:paraId="5F91D938" w14:textId="77777777" w:rsidR="00181EE6" w:rsidRPr="00586C86" w:rsidRDefault="00181EE6" w:rsidP="00CA1F0D">
      <w:pPr>
        <w:pStyle w:val="ListParagraph"/>
        <w:numPr>
          <w:ilvl w:val="0"/>
          <w:numId w:val="10"/>
        </w:numPr>
        <w:autoSpaceDE w:val="0"/>
        <w:autoSpaceDN w:val="0"/>
        <w:adjustRightInd w:val="0"/>
        <w:spacing w:after="120" w:line="240" w:lineRule="auto"/>
        <w:ind w:left="714" w:hanging="357"/>
        <w:contextualSpacing w:val="0"/>
        <w:jc w:val="both"/>
        <w:rPr>
          <w:rFonts w:ascii="Times New Roman" w:hAnsi="Times New Roman" w:cs="Times New Roman"/>
          <w:color w:val="000000"/>
          <w:sz w:val="24"/>
        </w:rPr>
      </w:pPr>
      <w:r w:rsidRPr="00586C86">
        <w:rPr>
          <w:rFonts w:ascii="Times New Roman" w:hAnsi="Times New Roman" w:cs="Times New Roman"/>
          <w:color w:val="000000"/>
          <w:sz w:val="24"/>
        </w:rPr>
        <w:t>Soient consultées sur des options de Réinstallation techniquement et économiquement</w:t>
      </w:r>
      <w:r w:rsidRPr="00586C86">
        <w:rPr>
          <w:rFonts w:ascii="Times New Roman" w:hAnsi="Times New Roman" w:cs="Times New Roman"/>
          <w:color w:val="000000"/>
          <w:sz w:val="24"/>
        </w:rPr>
        <w:br/>
        <w:t>réalisables, et peuvent choisir entre ces options ;</w:t>
      </w:r>
    </w:p>
    <w:p w14:paraId="7947156D" w14:textId="2967B236" w:rsidR="00181EE6" w:rsidRPr="00586C86" w:rsidRDefault="3A778AD7" w:rsidP="00CA1F0D">
      <w:pPr>
        <w:pStyle w:val="ListParagraph"/>
        <w:numPr>
          <w:ilvl w:val="0"/>
          <w:numId w:val="10"/>
        </w:numPr>
        <w:autoSpaceDE w:val="0"/>
        <w:autoSpaceDN w:val="0"/>
        <w:adjustRightInd w:val="0"/>
        <w:spacing w:after="120" w:line="240" w:lineRule="auto"/>
        <w:ind w:left="714" w:hanging="357"/>
        <w:jc w:val="both"/>
        <w:rPr>
          <w:rFonts w:ascii="Times New Roman" w:hAnsi="Times New Roman" w:cs="Times New Roman"/>
          <w:color w:val="000000"/>
          <w:sz w:val="24"/>
          <w:szCs w:val="24"/>
        </w:rPr>
      </w:pPr>
      <w:r w:rsidRPr="093D4D2A">
        <w:rPr>
          <w:rFonts w:ascii="Times New Roman" w:hAnsi="Times New Roman" w:cs="Times New Roman"/>
          <w:color w:val="000000" w:themeColor="text1"/>
          <w:sz w:val="24"/>
          <w:szCs w:val="24"/>
        </w:rPr>
        <w:t>Bénéficient d’une indemnisation rapide et effective au coût de remplacement intégral, pour les</w:t>
      </w:r>
      <w:r w:rsidR="2CD856AA" w:rsidRPr="093D4D2A">
        <w:rPr>
          <w:rFonts w:ascii="Times New Roman" w:hAnsi="Times New Roman" w:cs="Times New Roman"/>
          <w:color w:val="000000" w:themeColor="text1"/>
          <w:sz w:val="24"/>
          <w:szCs w:val="24"/>
        </w:rPr>
        <w:t xml:space="preserve"> </w:t>
      </w:r>
      <w:r w:rsidRPr="093D4D2A">
        <w:rPr>
          <w:rFonts w:ascii="Times New Roman" w:hAnsi="Times New Roman" w:cs="Times New Roman"/>
          <w:color w:val="000000" w:themeColor="text1"/>
          <w:sz w:val="24"/>
          <w:szCs w:val="24"/>
        </w:rPr>
        <w:t>biens perdus.</w:t>
      </w:r>
    </w:p>
    <w:p w14:paraId="370DFFDE" w14:textId="0A2C9D7C" w:rsidR="00181EE6" w:rsidRPr="00586C86" w:rsidRDefault="3A778AD7" w:rsidP="093D4D2A">
      <w:pPr>
        <w:spacing w:line="240" w:lineRule="auto"/>
        <w:ind w:firstLine="0"/>
        <w:rPr>
          <w:rFonts w:ascii="Times New Roman" w:hAnsi="Times New Roman" w:cs="Times New Roman"/>
          <w:color w:val="000000" w:themeColor="text1"/>
        </w:rPr>
      </w:pPr>
      <w:r w:rsidRPr="093D4D2A">
        <w:rPr>
          <w:rFonts w:ascii="Times New Roman" w:hAnsi="Times New Roman" w:cs="Times New Roman"/>
          <w:color w:val="000000" w:themeColor="text1"/>
        </w:rPr>
        <w:t>Les Personnes Affectées par le Projet (PAP) nécessitant d’être réinstallées involontairement doivent</w:t>
      </w:r>
      <w:r w:rsidR="350E5DDB" w:rsidRPr="093D4D2A">
        <w:rPr>
          <w:rFonts w:ascii="Times New Roman" w:hAnsi="Times New Roman" w:cs="Times New Roman"/>
          <w:color w:val="000000" w:themeColor="text1"/>
        </w:rPr>
        <w:t xml:space="preserve"> </w:t>
      </w:r>
      <w:r w:rsidRPr="093D4D2A">
        <w:rPr>
          <w:rFonts w:ascii="Times New Roman" w:hAnsi="Times New Roman" w:cs="Times New Roman"/>
          <w:color w:val="000000" w:themeColor="text1"/>
        </w:rPr>
        <w:t>être encadrées de façon à :</w:t>
      </w:r>
    </w:p>
    <w:p w14:paraId="2F1DB87F" w14:textId="6CA245AE" w:rsidR="00181EE6" w:rsidRPr="00586C86" w:rsidRDefault="3A778AD7" w:rsidP="00CA1F0D">
      <w:pPr>
        <w:pStyle w:val="ListParagraph"/>
        <w:numPr>
          <w:ilvl w:val="0"/>
          <w:numId w:val="11"/>
        </w:numPr>
        <w:autoSpaceDE w:val="0"/>
        <w:autoSpaceDN w:val="0"/>
        <w:adjustRightInd w:val="0"/>
        <w:spacing w:after="120" w:line="240" w:lineRule="auto"/>
        <w:jc w:val="both"/>
        <w:rPr>
          <w:rFonts w:ascii="Times New Roman" w:hAnsi="Times New Roman" w:cs="Times New Roman"/>
          <w:color w:val="000000"/>
          <w:sz w:val="24"/>
          <w:szCs w:val="24"/>
        </w:rPr>
      </w:pPr>
      <w:r w:rsidRPr="093D4D2A">
        <w:rPr>
          <w:rFonts w:ascii="Times New Roman" w:hAnsi="Times New Roman" w:cs="Times New Roman"/>
          <w:color w:val="000000" w:themeColor="text1"/>
          <w:sz w:val="24"/>
          <w:szCs w:val="24"/>
        </w:rPr>
        <w:t>Bénéficier un soutien après le déplacement, durant une période de transition, sur la base d’une</w:t>
      </w:r>
      <w:r w:rsidR="0657E49A" w:rsidRPr="093D4D2A">
        <w:rPr>
          <w:rFonts w:ascii="Times New Roman" w:hAnsi="Times New Roman" w:cs="Times New Roman"/>
          <w:color w:val="000000" w:themeColor="text1"/>
          <w:sz w:val="24"/>
          <w:szCs w:val="24"/>
        </w:rPr>
        <w:t xml:space="preserve"> </w:t>
      </w:r>
      <w:r w:rsidRPr="093D4D2A">
        <w:rPr>
          <w:rFonts w:ascii="Times New Roman" w:hAnsi="Times New Roman" w:cs="Times New Roman"/>
          <w:color w:val="000000" w:themeColor="text1"/>
          <w:sz w:val="24"/>
          <w:szCs w:val="24"/>
        </w:rPr>
        <w:t>estimation du temps nécessaire à la restauration de leur niveau de vie ;</w:t>
      </w:r>
    </w:p>
    <w:p w14:paraId="223BB99A" w14:textId="77777777" w:rsidR="00181EE6" w:rsidRPr="00586C86" w:rsidRDefault="00181EE6" w:rsidP="00CA1F0D">
      <w:pPr>
        <w:pStyle w:val="ListParagraph"/>
        <w:numPr>
          <w:ilvl w:val="0"/>
          <w:numId w:val="11"/>
        </w:numPr>
        <w:autoSpaceDE w:val="0"/>
        <w:autoSpaceDN w:val="0"/>
        <w:adjustRightInd w:val="0"/>
        <w:spacing w:after="120" w:line="240" w:lineRule="auto"/>
        <w:ind w:left="714" w:hanging="357"/>
        <w:contextualSpacing w:val="0"/>
        <w:jc w:val="both"/>
        <w:rPr>
          <w:rFonts w:ascii="Times New Roman" w:hAnsi="Times New Roman" w:cs="Times New Roman"/>
          <w:color w:val="000000"/>
          <w:sz w:val="24"/>
        </w:rPr>
      </w:pPr>
      <w:r w:rsidRPr="00586C86">
        <w:rPr>
          <w:rFonts w:ascii="Times New Roman" w:hAnsi="Times New Roman" w:cs="Times New Roman"/>
          <w:color w:val="000000"/>
          <w:sz w:val="24"/>
        </w:rPr>
        <w:lastRenderedPageBreak/>
        <w:t>Obtenir l’assistance en matière de développement, en plus de l’indemnisation, telle que la</w:t>
      </w:r>
      <w:r w:rsidRPr="00586C86">
        <w:rPr>
          <w:rFonts w:ascii="Times New Roman" w:hAnsi="Times New Roman" w:cs="Times New Roman"/>
          <w:color w:val="000000"/>
          <w:sz w:val="24"/>
        </w:rPr>
        <w:br/>
        <w:t>préparation des terrains, le crédit, la formation ou des opportunités d’emploi.</w:t>
      </w:r>
    </w:p>
    <w:p w14:paraId="684C1E23" w14:textId="77777777" w:rsidR="00181EE6" w:rsidRDefault="00181EE6" w:rsidP="00585F40">
      <w:pPr>
        <w:spacing w:line="240" w:lineRule="auto"/>
        <w:ind w:firstLine="0"/>
        <w:rPr>
          <w:rFonts w:ascii="Times New Roman" w:hAnsi="Times New Roman" w:cs="Times New Roman"/>
          <w:bCs/>
          <w:color w:val="000000" w:themeColor="text1"/>
          <w:szCs w:val="24"/>
        </w:rPr>
      </w:pPr>
      <w:r w:rsidRPr="00B7210E">
        <w:rPr>
          <w:rFonts w:ascii="Times New Roman" w:hAnsi="Times New Roman" w:cs="Times New Roman"/>
          <w:bCs/>
          <w:color w:val="000000" w:themeColor="text1"/>
          <w:szCs w:val="24"/>
        </w:rPr>
        <w:t>L’objectif poursuivi en matière de compensation est de garantir que les PAP conservent un niveau de</w:t>
      </w:r>
      <w:r w:rsidRPr="00B7210E">
        <w:rPr>
          <w:rFonts w:ascii="Times New Roman" w:hAnsi="Times New Roman" w:cs="Times New Roman"/>
          <w:bCs/>
          <w:color w:val="000000" w:themeColor="text1"/>
          <w:szCs w:val="24"/>
        </w:rPr>
        <w:br/>
        <w:t>vie comparable avant et après réinstallation involontaire. La définition des critères d’éligibilité à la</w:t>
      </w:r>
      <w:r w:rsidRPr="00B7210E">
        <w:rPr>
          <w:rFonts w:ascii="Times New Roman" w:hAnsi="Times New Roman" w:cs="Times New Roman"/>
          <w:bCs/>
          <w:color w:val="000000" w:themeColor="text1"/>
          <w:szCs w:val="24"/>
        </w:rPr>
        <w:br/>
        <w:t>compensation doit permettre de s’assurer que les individus, n’ayant pas de droit foncier formel sur</w:t>
      </w:r>
      <w:r w:rsidRPr="00B7210E">
        <w:rPr>
          <w:rFonts w:ascii="Times New Roman" w:hAnsi="Times New Roman" w:cs="Times New Roman"/>
          <w:bCs/>
          <w:color w:val="000000" w:themeColor="text1"/>
          <w:szCs w:val="24"/>
        </w:rPr>
        <w:br/>
        <w:t>une structure affectée (fonds, ou bâti) au moment où commence le recensement, mais ayant des titres</w:t>
      </w:r>
      <w:r w:rsidRPr="00B7210E">
        <w:rPr>
          <w:rFonts w:ascii="Times New Roman" w:hAnsi="Times New Roman" w:cs="Times New Roman"/>
          <w:bCs/>
          <w:color w:val="000000" w:themeColor="text1"/>
          <w:szCs w:val="24"/>
        </w:rPr>
        <w:br/>
        <w:t>qui sont moyennant reconnus par la législation en vigueur, puissent l’être dans le cadre d’un processus</w:t>
      </w:r>
      <w:r w:rsidRPr="00B7210E">
        <w:rPr>
          <w:rFonts w:ascii="Times New Roman" w:hAnsi="Times New Roman" w:cs="Times New Roman"/>
          <w:bCs/>
          <w:color w:val="000000" w:themeColor="text1"/>
          <w:szCs w:val="24"/>
        </w:rPr>
        <w:br/>
        <w:t>identifié dans le plan de réinstallation reçoivent une compensation.</w:t>
      </w:r>
    </w:p>
    <w:p w14:paraId="4B2D12B6" w14:textId="77777777" w:rsidR="00181EE6" w:rsidRDefault="00181EE6" w:rsidP="00585F40">
      <w:pPr>
        <w:spacing w:line="240" w:lineRule="auto"/>
        <w:ind w:firstLine="0"/>
        <w:rPr>
          <w:rFonts w:ascii="Times New Roman" w:hAnsi="Times New Roman" w:cs="Times New Roman"/>
          <w:bCs/>
          <w:color w:val="000000" w:themeColor="text1"/>
          <w:szCs w:val="24"/>
        </w:rPr>
      </w:pPr>
      <w:r w:rsidRPr="00B7210E">
        <w:rPr>
          <w:rFonts w:ascii="Times New Roman" w:hAnsi="Times New Roman" w:cs="Times New Roman"/>
          <w:bCs/>
          <w:color w:val="000000" w:themeColor="text1"/>
          <w:szCs w:val="24"/>
        </w:rPr>
        <w:t>Les critères d’éligibilité s’appliquent aussi aux personnes n’ayant pas de droit formel ni titres</w:t>
      </w:r>
      <w:r w:rsidRPr="00B7210E">
        <w:rPr>
          <w:rFonts w:ascii="Times New Roman" w:hAnsi="Times New Roman" w:cs="Times New Roman"/>
          <w:bCs/>
          <w:color w:val="000000" w:themeColor="text1"/>
          <w:szCs w:val="24"/>
        </w:rPr>
        <w:br/>
        <w:t>susceptibles d’être reconnus sur les terres qu’elles occupent. Celles-là doivent aussi recevoir une</w:t>
      </w:r>
      <w:r w:rsidRPr="00B7210E">
        <w:rPr>
          <w:rFonts w:ascii="Times New Roman" w:hAnsi="Times New Roman" w:cs="Times New Roman"/>
          <w:bCs/>
          <w:color w:val="000000" w:themeColor="text1"/>
          <w:szCs w:val="24"/>
        </w:rPr>
        <w:br/>
        <w:t>assistance devant permettre de rétablir ou d’améliorer leurs conditions de vie si elles sont susceptibles</w:t>
      </w:r>
      <w:r w:rsidRPr="00B7210E">
        <w:rPr>
          <w:rFonts w:ascii="Times New Roman" w:hAnsi="Times New Roman" w:cs="Times New Roman"/>
          <w:bCs/>
          <w:color w:val="000000" w:themeColor="text1"/>
          <w:szCs w:val="24"/>
        </w:rPr>
        <w:br/>
        <w:t>d’être affectées. Tout ceci doit être pris en compte dans un processus de préparation qui consiste à</w:t>
      </w:r>
      <w:r w:rsidRPr="00B7210E">
        <w:rPr>
          <w:rFonts w:ascii="Times New Roman" w:hAnsi="Times New Roman" w:cs="Times New Roman"/>
          <w:bCs/>
          <w:color w:val="000000" w:themeColor="text1"/>
          <w:szCs w:val="24"/>
        </w:rPr>
        <w:br/>
        <w:t>faire un recensement pour identifier les personnes susceptibles d’être affectées par le projet. Celui-ci</w:t>
      </w:r>
      <w:r w:rsidRPr="00B7210E">
        <w:rPr>
          <w:rFonts w:ascii="Times New Roman" w:hAnsi="Times New Roman" w:cs="Times New Roman"/>
          <w:bCs/>
          <w:color w:val="000000" w:themeColor="text1"/>
          <w:szCs w:val="24"/>
        </w:rPr>
        <w:br/>
        <w:t>permet alors de déterminer les personnes éligibles.</w:t>
      </w:r>
    </w:p>
    <w:p w14:paraId="1B339C79" w14:textId="77777777" w:rsidR="00181EE6" w:rsidRDefault="00181EE6" w:rsidP="00585F40">
      <w:pPr>
        <w:spacing w:line="240" w:lineRule="auto"/>
        <w:ind w:firstLine="0"/>
        <w:rPr>
          <w:rFonts w:ascii="Times New Roman" w:hAnsi="Times New Roman" w:cs="Times New Roman"/>
          <w:bCs/>
          <w:color w:val="000000" w:themeColor="text1"/>
          <w:szCs w:val="24"/>
        </w:rPr>
      </w:pPr>
      <w:r w:rsidRPr="00B7210E">
        <w:rPr>
          <w:rFonts w:ascii="Times New Roman" w:hAnsi="Times New Roman" w:cs="Times New Roman"/>
          <w:bCs/>
          <w:color w:val="000000" w:themeColor="text1"/>
          <w:szCs w:val="24"/>
        </w:rPr>
        <w:t>Les personnes susceptibles d’être déplacées ou de subir le poids des déplacés prennent alors part à un</w:t>
      </w:r>
      <w:r w:rsidRPr="00B7210E">
        <w:rPr>
          <w:rFonts w:ascii="Times New Roman" w:hAnsi="Times New Roman" w:cs="Times New Roman"/>
          <w:bCs/>
          <w:color w:val="000000" w:themeColor="text1"/>
          <w:szCs w:val="24"/>
        </w:rPr>
        <w:br/>
        <w:t>processus de consultation sur les diverses options de réinstallation et se voient offrir des possibilités</w:t>
      </w:r>
      <w:r w:rsidRPr="00B7210E">
        <w:rPr>
          <w:rFonts w:ascii="Times New Roman" w:hAnsi="Times New Roman" w:cs="Times New Roman"/>
          <w:bCs/>
          <w:color w:val="000000" w:themeColor="text1"/>
          <w:szCs w:val="24"/>
        </w:rPr>
        <w:br/>
        <w:t>de participation à la planification, la mise en œuvre et le suivi de la réinstallation, ou, dans notre cas,</w:t>
      </w:r>
      <w:r w:rsidRPr="00B7210E">
        <w:rPr>
          <w:rFonts w:ascii="Times New Roman" w:hAnsi="Times New Roman" w:cs="Times New Roman"/>
          <w:bCs/>
          <w:color w:val="000000" w:themeColor="text1"/>
          <w:szCs w:val="24"/>
        </w:rPr>
        <w:br/>
        <w:t>du rétablissement des conditions socioéconomiques, et ceci doit nécessairement être consigné dans</w:t>
      </w:r>
      <w:r w:rsidRPr="00B7210E">
        <w:rPr>
          <w:rFonts w:ascii="Times New Roman" w:hAnsi="Times New Roman" w:cs="Times New Roman"/>
          <w:bCs/>
          <w:color w:val="000000" w:themeColor="text1"/>
          <w:szCs w:val="24"/>
        </w:rPr>
        <w:br/>
        <w:t>le cadre d’un plan de réinstallation. Celui-ci devait être préparé et mettre à disposition du public dans</w:t>
      </w:r>
      <w:r w:rsidRPr="00B7210E">
        <w:rPr>
          <w:rFonts w:ascii="Times New Roman" w:hAnsi="Times New Roman" w:cs="Times New Roman"/>
          <w:bCs/>
          <w:color w:val="000000" w:themeColor="text1"/>
          <w:szCs w:val="24"/>
        </w:rPr>
        <w:br/>
        <w:t>un lieu accessible d’une manière et dans une langue compréhensible avant la mise en œuvre du projet</w:t>
      </w:r>
      <w:r w:rsidRPr="00B7210E">
        <w:rPr>
          <w:rFonts w:ascii="Times New Roman" w:hAnsi="Times New Roman" w:cs="Times New Roman"/>
          <w:bCs/>
          <w:color w:val="000000" w:themeColor="text1"/>
          <w:szCs w:val="24"/>
        </w:rPr>
        <w:br/>
        <w:t>afin que toutes les mesures arrêtées dans le cadre de la compensation soient connues par tout le</w:t>
      </w:r>
      <w:r w:rsidRPr="00B7210E">
        <w:rPr>
          <w:rFonts w:ascii="Times New Roman" w:hAnsi="Times New Roman" w:cs="Times New Roman"/>
          <w:bCs/>
          <w:color w:val="000000" w:themeColor="text1"/>
          <w:szCs w:val="24"/>
        </w:rPr>
        <w:br/>
        <w:t>public. Ces mesures doivent garantir que :</w:t>
      </w:r>
    </w:p>
    <w:p w14:paraId="260684F5" w14:textId="77777777" w:rsidR="00181EE6" w:rsidRPr="00B7210E" w:rsidRDefault="00181EE6" w:rsidP="00CA1F0D">
      <w:pPr>
        <w:pStyle w:val="ListParagraph"/>
        <w:numPr>
          <w:ilvl w:val="0"/>
          <w:numId w:val="12"/>
        </w:numPr>
        <w:spacing w:before="120" w:after="120" w:line="240" w:lineRule="auto"/>
        <w:ind w:left="714" w:hanging="357"/>
        <w:contextualSpacing w:val="0"/>
        <w:jc w:val="both"/>
        <w:rPr>
          <w:rFonts w:ascii="Times New Roman" w:hAnsi="Times New Roman" w:cs="Times New Roman"/>
          <w:bCs/>
          <w:color w:val="000000" w:themeColor="text1"/>
          <w:sz w:val="24"/>
          <w:szCs w:val="24"/>
        </w:rPr>
      </w:pPr>
      <w:r w:rsidRPr="00B7210E">
        <w:rPr>
          <w:rFonts w:ascii="Times New Roman" w:hAnsi="Times New Roman" w:cs="Times New Roman"/>
          <w:bCs/>
          <w:color w:val="000000" w:themeColor="text1"/>
          <w:sz w:val="24"/>
          <w:szCs w:val="24"/>
        </w:rPr>
        <w:t xml:space="preserve">Les PAP soient soumises à des options et informées des alternatives réalisables </w:t>
      </w:r>
      <w:proofErr w:type="gramStart"/>
      <w:r w:rsidRPr="00B7210E">
        <w:rPr>
          <w:rFonts w:ascii="Times New Roman" w:hAnsi="Times New Roman" w:cs="Times New Roman"/>
          <w:bCs/>
          <w:color w:val="000000" w:themeColor="text1"/>
          <w:sz w:val="24"/>
          <w:szCs w:val="24"/>
        </w:rPr>
        <w:t>au</w:t>
      </w:r>
      <w:proofErr w:type="gramEnd"/>
      <w:r w:rsidRPr="00B7210E">
        <w:rPr>
          <w:rFonts w:ascii="Times New Roman" w:hAnsi="Times New Roman" w:cs="Times New Roman"/>
          <w:bCs/>
          <w:color w:val="000000" w:themeColor="text1"/>
          <w:sz w:val="24"/>
          <w:szCs w:val="24"/>
        </w:rPr>
        <w:t xml:space="preserve"> plan technique</w:t>
      </w:r>
      <w:r>
        <w:rPr>
          <w:rFonts w:ascii="Times New Roman" w:hAnsi="Times New Roman" w:cs="Times New Roman"/>
          <w:bCs/>
          <w:color w:val="000000" w:themeColor="text1"/>
          <w:sz w:val="24"/>
          <w:szCs w:val="24"/>
        </w:rPr>
        <w:t xml:space="preserve"> </w:t>
      </w:r>
      <w:r w:rsidRPr="00B7210E">
        <w:rPr>
          <w:rFonts w:ascii="Times New Roman" w:hAnsi="Times New Roman" w:cs="Times New Roman"/>
          <w:bCs/>
          <w:color w:val="000000" w:themeColor="text1"/>
          <w:sz w:val="24"/>
          <w:szCs w:val="24"/>
        </w:rPr>
        <w:t>et économique ;</w:t>
      </w:r>
    </w:p>
    <w:p w14:paraId="63276AEA" w14:textId="77777777" w:rsidR="00181EE6" w:rsidRDefault="00181EE6" w:rsidP="00CA1F0D">
      <w:pPr>
        <w:pStyle w:val="ListParagraph"/>
        <w:numPr>
          <w:ilvl w:val="0"/>
          <w:numId w:val="12"/>
        </w:numPr>
        <w:spacing w:before="120" w:after="120" w:line="240" w:lineRule="auto"/>
        <w:ind w:left="714" w:hanging="357"/>
        <w:contextualSpacing w:val="0"/>
        <w:jc w:val="both"/>
        <w:rPr>
          <w:rFonts w:ascii="Times New Roman" w:hAnsi="Times New Roman" w:cs="Times New Roman"/>
          <w:bCs/>
          <w:color w:val="000000" w:themeColor="text1"/>
          <w:sz w:val="24"/>
          <w:szCs w:val="24"/>
        </w:rPr>
      </w:pPr>
      <w:r w:rsidRPr="00B7210E">
        <w:rPr>
          <w:rFonts w:ascii="Times New Roman" w:hAnsi="Times New Roman" w:cs="Times New Roman"/>
          <w:bCs/>
          <w:color w:val="000000" w:themeColor="text1"/>
          <w:sz w:val="24"/>
          <w:szCs w:val="24"/>
        </w:rPr>
        <w:t>Les PAP soient rapidement pourvues d’une compensation effective ;</w:t>
      </w:r>
    </w:p>
    <w:p w14:paraId="7A3D90E2" w14:textId="77777777" w:rsidR="00181EE6" w:rsidRDefault="00181EE6" w:rsidP="00CA1F0D">
      <w:pPr>
        <w:pStyle w:val="ListParagraph"/>
        <w:numPr>
          <w:ilvl w:val="0"/>
          <w:numId w:val="12"/>
        </w:numPr>
        <w:spacing w:before="120" w:after="120" w:line="240" w:lineRule="auto"/>
        <w:ind w:left="714" w:hanging="357"/>
        <w:contextualSpacing w:val="0"/>
        <w:jc w:val="both"/>
        <w:rPr>
          <w:rFonts w:ascii="Times New Roman" w:hAnsi="Times New Roman" w:cs="Times New Roman"/>
          <w:bCs/>
          <w:color w:val="000000" w:themeColor="text1"/>
          <w:sz w:val="24"/>
          <w:szCs w:val="24"/>
        </w:rPr>
      </w:pPr>
      <w:r w:rsidRPr="00B7210E">
        <w:rPr>
          <w:rFonts w:ascii="Times New Roman" w:hAnsi="Times New Roman" w:cs="Times New Roman"/>
          <w:bCs/>
          <w:color w:val="000000" w:themeColor="text1"/>
          <w:sz w:val="24"/>
          <w:szCs w:val="24"/>
        </w:rPr>
        <w:t>Les PAP sont pourvues d’une compensation au coût intégral de remplacement suffisant pour</w:t>
      </w:r>
      <w:r w:rsidRPr="00B7210E">
        <w:rPr>
          <w:rFonts w:ascii="Times New Roman" w:hAnsi="Times New Roman" w:cs="Times New Roman"/>
          <w:bCs/>
          <w:color w:val="000000" w:themeColor="text1"/>
          <w:sz w:val="24"/>
          <w:szCs w:val="24"/>
        </w:rPr>
        <w:br/>
        <w:t>couvrir les coûts de transactions qu’elles auront à consentir dans le processus de rétablissement</w:t>
      </w:r>
      <w:r w:rsidRPr="00B7210E">
        <w:rPr>
          <w:rFonts w:ascii="Times New Roman" w:hAnsi="Times New Roman" w:cs="Times New Roman"/>
          <w:bCs/>
          <w:color w:val="000000" w:themeColor="text1"/>
          <w:sz w:val="24"/>
          <w:szCs w:val="24"/>
        </w:rPr>
        <w:br/>
        <w:t>de ses conditions matérielles d’existence ;</w:t>
      </w:r>
    </w:p>
    <w:p w14:paraId="26EC344D" w14:textId="77777777" w:rsidR="00181EE6" w:rsidRDefault="00181EE6" w:rsidP="00CA1F0D">
      <w:pPr>
        <w:pStyle w:val="ListParagraph"/>
        <w:numPr>
          <w:ilvl w:val="0"/>
          <w:numId w:val="12"/>
        </w:numPr>
        <w:spacing w:before="120" w:after="120" w:line="240" w:lineRule="auto"/>
        <w:ind w:left="714" w:hanging="357"/>
        <w:contextualSpacing w:val="0"/>
        <w:jc w:val="both"/>
        <w:rPr>
          <w:rFonts w:ascii="Times New Roman" w:hAnsi="Times New Roman" w:cs="Times New Roman"/>
          <w:bCs/>
          <w:color w:val="000000" w:themeColor="text1"/>
          <w:sz w:val="24"/>
          <w:szCs w:val="24"/>
        </w:rPr>
      </w:pPr>
      <w:r w:rsidRPr="00B7210E">
        <w:rPr>
          <w:rFonts w:ascii="Times New Roman" w:hAnsi="Times New Roman" w:cs="Times New Roman"/>
          <w:bCs/>
          <w:color w:val="000000" w:themeColor="text1"/>
          <w:sz w:val="24"/>
          <w:szCs w:val="24"/>
        </w:rPr>
        <w:t>Les PAP sont récipiendaires d’une aide pour le déplacement, pour une période transitoire d’une</w:t>
      </w:r>
      <w:r w:rsidRPr="00B7210E">
        <w:rPr>
          <w:rFonts w:ascii="Times New Roman" w:hAnsi="Times New Roman" w:cs="Times New Roman"/>
          <w:bCs/>
          <w:color w:val="000000" w:themeColor="text1"/>
          <w:sz w:val="24"/>
          <w:szCs w:val="24"/>
        </w:rPr>
        <w:br/>
        <w:t>durée fondée sur une estimation raisonnable du temps nécessaire au rétablissement de leurs</w:t>
      </w:r>
      <w:r w:rsidRPr="00B7210E">
        <w:rPr>
          <w:rFonts w:ascii="Times New Roman" w:hAnsi="Times New Roman" w:cs="Times New Roman"/>
          <w:bCs/>
          <w:color w:val="000000" w:themeColor="text1"/>
          <w:sz w:val="24"/>
          <w:szCs w:val="24"/>
        </w:rPr>
        <w:br/>
        <w:t>conditions de vie social et économique ;</w:t>
      </w:r>
    </w:p>
    <w:p w14:paraId="4E9F2DBC" w14:textId="77777777" w:rsidR="00181EE6" w:rsidRDefault="00181EE6" w:rsidP="00CA1F0D">
      <w:pPr>
        <w:pStyle w:val="ListParagraph"/>
        <w:numPr>
          <w:ilvl w:val="0"/>
          <w:numId w:val="12"/>
        </w:numPr>
        <w:spacing w:before="120" w:after="120" w:line="240" w:lineRule="auto"/>
        <w:ind w:left="714" w:hanging="357"/>
        <w:contextualSpacing w:val="0"/>
        <w:jc w:val="both"/>
        <w:rPr>
          <w:rFonts w:ascii="Times New Roman" w:hAnsi="Times New Roman" w:cs="Times New Roman"/>
          <w:bCs/>
          <w:color w:val="000000" w:themeColor="text1"/>
          <w:sz w:val="24"/>
          <w:szCs w:val="24"/>
        </w:rPr>
      </w:pPr>
      <w:r w:rsidRPr="00B7210E">
        <w:rPr>
          <w:rFonts w:ascii="Times New Roman" w:hAnsi="Times New Roman" w:cs="Times New Roman"/>
          <w:bCs/>
          <w:color w:val="000000" w:themeColor="text1"/>
          <w:sz w:val="24"/>
          <w:szCs w:val="24"/>
        </w:rPr>
        <w:t>Les PAP soient compensées d’un mode de paiement facilement vérifiable d’un point de vue</w:t>
      </w:r>
      <w:r w:rsidRPr="00B7210E">
        <w:rPr>
          <w:rFonts w:ascii="Times New Roman" w:hAnsi="Times New Roman" w:cs="Times New Roman"/>
          <w:bCs/>
          <w:color w:val="000000" w:themeColor="text1"/>
          <w:sz w:val="24"/>
          <w:szCs w:val="24"/>
        </w:rPr>
        <w:br/>
        <w:t>administratif ;</w:t>
      </w:r>
    </w:p>
    <w:p w14:paraId="4BAA753D" w14:textId="77777777" w:rsidR="00181EE6" w:rsidRDefault="00181EE6" w:rsidP="00CA1F0D">
      <w:pPr>
        <w:pStyle w:val="ListParagraph"/>
        <w:numPr>
          <w:ilvl w:val="0"/>
          <w:numId w:val="12"/>
        </w:numPr>
        <w:spacing w:before="120" w:after="120" w:line="240" w:lineRule="auto"/>
        <w:ind w:left="714" w:hanging="357"/>
        <w:contextualSpacing w:val="0"/>
        <w:jc w:val="both"/>
        <w:rPr>
          <w:rFonts w:ascii="Times New Roman" w:hAnsi="Times New Roman" w:cs="Times New Roman"/>
          <w:bCs/>
          <w:color w:val="000000" w:themeColor="text1"/>
          <w:sz w:val="24"/>
          <w:szCs w:val="24"/>
        </w:rPr>
      </w:pPr>
      <w:r w:rsidRPr="00B7210E">
        <w:rPr>
          <w:rFonts w:ascii="Times New Roman" w:hAnsi="Times New Roman" w:cs="Times New Roman"/>
          <w:bCs/>
          <w:color w:val="000000" w:themeColor="text1"/>
          <w:sz w:val="24"/>
          <w:szCs w:val="24"/>
        </w:rPr>
        <w:t>Les stratégies de réinstallation sur des terres devront être privilégiés en ce qui concerne des</w:t>
      </w:r>
      <w:r w:rsidRPr="00B7210E">
        <w:rPr>
          <w:rFonts w:ascii="Times New Roman" w:hAnsi="Times New Roman" w:cs="Times New Roman"/>
          <w:bCs/>
          <w:color w:val="000000" w:themeColor="text1"/>
          <w:sz w:val="24"/>
          <w:szCs w:val="24"/>
        </w:rPr>
        <w:br/>
        <w:t>populations déplacées, dont les moyens d’existence sont tirés de la terre ;</w:t>
      </w:r>
    </w:p>
    <w:p w14:paraId="65608D3C" w14:textId="77777777" w:rsidR="00181EE6" w:rsidRDefault="00181EE6" w:rsidP="00CA1F0D">
      <w:pPr>
        <w:pStyle w:val="ListParagraph"/>
        <w:numPr>
          <w:ilvl w:val="0"/>
          <w:numId w:val="12"/>
        </w:numPr>
        <w:spacing w:before="120" w:after="120" w:line="240" w:lineRule="auto"/>
        <w:ind w:left="714" w:hanging="357"/>
        <w:contextualSpacing w:val="0"/>
        <w:rPr>
          <w:rFonts w:ascii="Times New Roman" w:hAnsi="Times New Roman" w:cs="Times New Roman"/>
          <w:bCs/>
          <w:color w:val="000000" w:themeColor="text1"/>
          <w:sz w:val="24"/>
          <w:szCs w:val="24"/>
        </w:rPr>
      </w:pPr>
      <w:r w:rsidRPr="00B7210E">
        <w:rPr>
          <w:rFonts w:ascii="Times New Roman" w:hAnsi="Times New Roman" w:cs="Times New Roman"/>
          <w:bCs/>
          <w:color w:val="000000" w:themeColor="text1"/>
          <w:sz w:val="24"/>
          <w:szCs w:val="24"/>
        </w:rPr>
        <w:t>Le groupe des personnes vulnérables, vivant en dessous du seuil de pauvreté et qui sont</w:t>
      </w:r>
      <w:r w:rsidRPr="00B7210E">
        <w:rPr>
          <w:rFonts w:ascii="Times New Roman" w:hAnsi="Times New Roman" w:cs="Times New Roman"/>
          <w:bCs/>
          <w:color w:val="000000" w:themeColor="text1"/>
          <w:sz w:val="24"/>
          <w:szCs w:val="24"/>
        </w:rPr>
        <w:br/>
        <w:t>susceptibles de ne pas être protégés par la législation nationale, soient soumis à un</w:t>
      </w:r>
      <w:r w:rsidRPr="00B7210E">
        <w:rPr>
          <w:rFonts w:ascii="Times New Roman" w:hAnsi="Times New Roman" w:cs="Times New Roman"/>
          <w:bCs/>
          <w:color w:val="000000" w:themeColor="text1"/>
          <w:sz w:val="24"/>
          <w:szCs w:val="24"/>
        </w:rPr>
        <w:br/>
        <w:t>accompagnement spécial.</w:t>
      </w:r>
    </w:p>
    <w:p w14:paraId="538E42CE" w14:textId="77777777" w:rsidR="00876B68" w:rsidRDefault="00876B68" w:rsidP="00585F40">
      <w:pPr>
        <w:spacing w:line="240" w:lineRule="auto"/>
        <w:ind w:firstLine="0"/>
        <w:rPr>
          <w:rFonts w:ascii="Times New Roman" w:hAnsi="Times New Roman" w:cs="Times New Roman"/>
          <w:bCs/>
          <w:color w:val="000000" w:themeColor="text1"/>
          <w:szCs w:val="24"/>
        </w:rPr>
      </w:pPr>
      <w:r>
        <w:rPr>
          <w:rFonts w:ascii="Times New Roman" w:hAnsi="Times New Roman" w:cs="Times New Roman"/>
          <w:bCs/>
          <w:color w:val="000000" w:themeColor="text1"/>
          <w:szCs w:val="24"/>
        </w:rPr>
        <w:br w:type="page"/>
      </w:r>
    </w:p>
    <w:p w14:paraId="44171C1A" w14:textId="028C1856" w:rsidR="00181EE6" w:rsidRDefault="00181EE6" w:rsidP="00585F40">
      <w:pPr>
        <w:spacing w:line="240" w:lineRule="auto"/>
        <w:ind w:firstLine="0"/>
        <w:rPr>
          <w:rFonts w:ascii="Times New Roman" w:hAnsi="Times New Roman" w:cs="Times New Roman"/>
          <w:bCs/>
          <w:color w:val="000000" w:themeColor="text1"/>
          <w:szCs w:val="24"/>
        </w:rPr>
      </w:pPr>
      <w:r w:rsidRPr="00B7210E">
        <w:rPr>
          <w:rFonts w:ascii="Times New Roman" w:hAnsi="Times New Roman" w:cs="Times New Roman"/>
          <w:bCs/>
          <w:color w:val="000000" w:themeColor="text1"/>
          <w:szCs w:val="24"/>
        </w:rPr>
        <w:lastRenderedPageBreak/>
        <w:t>La mise en œuvre des activités de réinstallation, vise à rétablir ou même améliorer les conditions</w:t>
      </w:r>
      <w:r w:rsidRPr="00B7210E">
        <w:rPr>
          <w:rFonts w:ascii="Times New Roman" w:hAnsi="Times New Roman" w:cs="Times New Roman"/>
          <w:bCs/>
          <w:color w:val="000000" w:themeColor="text1"/>
          <w:szCs w:val="24"/>
        </w:rPr>
        <w:br/>
        <w:t>initiales d’existence des personnes affectées. Celle-ci est connexe à l’exécution du projet ; en ce sens,</w:t>
      </w:r>
      <w:r w:rsidRPr="00B7210E">
        <w:rPr>
          <w:rFonts w:ascii="Times New Roman" w:hAnsi="Times New Roman" w:cs="Times New Roman"/>
          <w:bCs/>
          <w:color w:val="000000" w:themeColor="text1"/>
          <w:szCs w:val="24"/>
        </w:rPr>
        <w:br/>
        <w:t>elle doit s’assurer que le déplacement, la restriction d’accès n’interviennent pas avant que les mesures</w:t>
      </w:r>
      <w:r w:rsidRPr="00B7210E">
        <w:rPr>
          <w:rFonts w:ascii="Times New Roman" w:hAnsi="Times New Roman" w:cs="Times New Roman"/>
          <w:bCs/>
          <w:color w:val="000000" w:themeColor="text1"/>
          <w:szCs w:val="24"/>
        </w:rPr>
        <w:br/>
        <w:t>de réinstallation soient en place. En ce sens elle doit s’assurer que :</w:t>
      </w:r>
    </w:p>
    <w:p w14:paraId="459DDB1A" w14:textId="77777777" w:rsidR="00181EE6" w:rsidRPr="00B7210E" w:rsidRDefault="00181EE6" w:rsidP="00585F40">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r w:rsidRPr="00B7210E">
        <w:rPr>
          <w:rFonts w:ascii="Times New Roman" w:hAnsi="Times New Roman" w:cs="Times New Roman"/>
          <w:bCs/>
          <w:color w:val="000000" w:themeColor="text1"/>
          <w:sz w:val="24"/>
          <w:szCs w:val="24"/>
        </w:rPr>
        <w:t>L’exécution des termes d’un arrêté ne peut se faire qu’après le versement des indemnités aux</w:t>
      </w:r>
      <w:r w:rsidRPr="00B7210E">
        <w:rPr>
          <w:rFonts w:ascii="Times New Roman" w:hAnsi="Times New Roman" w:cs="Times New Roman"/>
          <w:bCs/>
          <w:color w:val="000000" w:themeColor="text1"/>
          <w:sz w:val="24"/>
          <w:szCs w:val="24"/>
        </w:rPr>
        <w:br/>
        <w:t>personnes affectées ;</w:t>
      </w:r>
    </w:p>
    <w:p w14:paraId="53EB3D20" w14:textId="77777777" w:rsidR="00181EE6" w:rsidRPr="00B7210E" w:rsidRDefault="00181EE6" w:rsidP="00585F40">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r w:rsidRPr="00B7210E">
        <w:rPr>
          <w:rFonts w:ascii="Times New Roman" w:hAnsi="Times New Roman" w:cs="Times New Roman"/>
          <w:bCs/>
          <w:color w:val="000000" w:themeColor="text1"/>
          <w:sz w:val="24"/>
          <w:szCs w:val="24"/>
        </w:rPr>
        <w:t>Les mécanismes appropriées et accessibles des doléances sont mis en place.</w:t>
      </w:r>
    </w:p>
    <w:p w14:paraId="0294D5D0" w14:textId="77777777" w:rsidR="00181EE6" w:rsidRPr="00C8127A" w:rsidRDefault="00181EE6" w:rsidP="00585F40">
      <w:pPr>
        <w:pStyle w:val="Heading2"/>
        <w:numPr>
          <w:ilvl w:val="1"/>
          <w:numId w:val="5"/>
        </w:numPr>
        <w:spacing w:before="120" w:after="120" w:line="240" w:lineRule="auto"/>
        <w:ind w:left="426" w:hanging="426"/>
        <w:jc w:val="both"/>
        <w:rPr>
          <w:rFonts w:ascii="Times New Roman" w:hAnsi="Times New Roman" w:cs="Times New Roman"/>
          <w:b/>
          <w:color w:val="auto"/>
          <w:sz w:val="24"/>
        </w:rPr>
      </w:pPr>
      <w:bookmarkStart w:id="112" w:name="_Toc120787722"/>
      <w:bookmarkStart w:id="113" w:name="_Toc202616986"/>
      <w:r w:rsidRPr="00C8127A">
        <w:rPr>
          <w:rFonts w:ascii="Times New Roman" w:hAnsi="Times New Roman" w:cs="Times New Roman"/>
          <w:b/>
          <w:color w:val="auto"/>
          <w:sz w:val="24"/>
        </w:rPr>
        <w:t xml:space="preserve">Comparaison entre la </w:t>
      </w:r>
      <w:r>
        <w:rPr>
          <w:rFonts w:ascii="Times New Roman" w:hAnsi="Times New Roman" w:cs="Times New Roman"/>
          <w:b/>
          <w:color w:val="auto"/>
          <w:sz w:val="24"/>
        </w:rPr>
        <w:t>NES N° 5</w:t>
      </w:r>
      <w:r w:rsidRPr="00C8127A">
        <w:rPr>
          <w:rFonts w:ascii="Times New Roman" w:hAnsi="Times New Roman" w:cs="Times New Roman"/>
          <w:b/>
          <w:color w:val="auto"/>
          <w:sz w:val="24"/>
        </w:rPr>
        <w:t xml:space="preserve"> de la Banque mondiale et la législation nationale</w:t>
      </w:r>
      <w:bookmarkEnd w:id="112"/>
      <w:bookmarkEnd w:id="113"/>
    </w:p>
    <w:p w14:paraId="22DB303B" w14:textId="77777777" w:rsidR="00181EE6" w:rsidRPr="00556E0C" w:rsidRDefault="00181EE6" w:rsidP="00585F40">
      <w:pPr>
        <w:spacing w:line="240" w:lineRule="auto"/>
        <w:ind w:firstLine="0"/>
        <w:rPr>
          <w:rFonts w:ascii="Times New Roman" w:hAnsi="Times New Roman" w:cs="Times New Roman"/>
          <w:bCs/>
          <w:color w:val="000000" w:themeColor="text1"/>
          <w:szCs w:val="24"/>
        </w:rPr>
      </w:pPr>
      <w:r w:rsidRPr="00556E0C">
        <w:rPr>
          <w:rFonts w:ascii="Times New Roman" w:hAnsi="Times New Roman" w:cs="Times New Roman"/>
          <w:bCs/>
          <w:color w:val="000000" w:themeColor="text1"/>
          <w:szCs w:val="24"/>
        </w:rPr>
        <w:t xml:space="preserve">L’analyse comparée faite dans le tableau ci-dessous de la législation nationale du Congo applicable aux cas d’expropriation et de compensation afférente à la </w:t>
      </w:r>
      <w:r>
        <w:rPr>
          <w:rFonts w:ascii="Times New Roman" w:hAnsi="Times New Roman" w:cs="Times New Roman"/>
          <w:bCs/>
          <w:color w:val="000000" w:themeColor="text1"/>
          <w:szCs w:val="24"/>
        </w:rPr>
        <w:t>Norme</w:t>
      </w:r>
      <w:r w:rsidRPr="00556E0C">
        <w:rPr>
          <w:rFonts w:ascii="Times New Roman" w:hAnsi="Times New Roman" w:cs="Times New Roman"/>
          <w:bCs/>
          <w:color w:val="000000" w:themeColor="text1"/>
          <w:szCs w:val="24"/>
        </w:rPr>
        <w:t xml:space="preserve"> de la Banque mondiale en l’occurrence la </w:t>
      </w:r>
      <w:r>
        <w:rPr>
          <w:rFonts w:ascii="Times New Roman" w:hAnsi="Times New Roman" w:cs="Times New Roman"/>
          <w:bCs/>
          <w:color w:val="000000" w:themeColor="text1"/>
          <w:szCs w:val="24"/>
        </w:rPr>
        <w:t>NES N° 5</w:t>
      </w:r>
      <w:r w:rsidRPr="00556E0C">
        <w:rPr>
          <w:rFonts w:ascii="Times New Roman" w:hAnsi="Times New Roman" w:cs="Times New Roman"/>
          <w:bCs/>
          <w:color w:val="000000" w:themeColor="text1"/>
          <w:szCs w:val="24"/>
        </w:rPr>
        <w:t xml:space="preserve"> met en exergue aussi bien des points de convergences que des points de divergences entre les deux (2) procédures. Celle-ci stipulerait que lorsqu’il y a conflit d’interprétation entre les 2, c’est de facto la </w:t>
      </w:r>
      <w:r>
        <w:rPr>
          <w:rFonts w:ascii="Times New Roman" w:hAnsi="Times New Roman" w:cs="Times New Roman"/>
          <w:bCs/>
          <w:color w:val="000000" w:themeColor="text1"/>
          <w:szCs w:val="24"/>
        </w:rPr>
        <w:t>NES N° 5</w:t>
      </w:r>
      <w:r w:rsidRPr="00556E0C">
        <w:rPr>
          <w:rFonts w:ascii="Times New Roman" w:hAnsi="Times New Roman" w:cs="Times New Roman"/>
          <w:bCs/>
          <w:color w:val="000000" w:themeColor="text1"/>
          <w:szCs w:val="24"/>
        </w:rPr>
        <w:t xml:space="preserve"> de la Banque qui s’appliquera.</w:t>
      </w:r>
    </w:p>
    <w:p w14:paraId="4DD60C98" w14:textId="77777777" w:rsidR="00181EE6" w:rsidRDefault="00181EE6" w:rsidP="004B43EC">
      <w:pPr>
        <w:spacing w:line="240" w:lineRule="auto"/>
        <w:jc w:val="left"/>
        <w:rPr>
          <w:rFonts w:ascii="Times New Roman" w:hAnsi="Times New Roman" w:cs="Times New Roman"/>
          <w:bCs/>
          <w:color w:val="000000" w:themeColor="text1"/>
          <w:szCs w:val="24"/>
        </w:rPr>
        <w:sectPr w:rsidR="00181EE6" w:rsidSect="00B01F83">
          <w:headerReference w:type="even" r:id="rId15"/>
          <w:headerReference w:type="default" r:id="rId16"/>
          <w:footerReference w:type="even" r:id="rId17"/>
          <w:footerReference w:type="default" r:id="rId18"/>
          <w:headerReference w:type="first" r:id="rId19"/>
          <w:footerReference w:type="first" r:id="rId20"/>
          <w:pgSz w:w="11906" w:h="16838"/>
          <w:pgMar w:top="1134" w:right="1134" w:bottom="1134" w:left="1134" w:header="709" w:footer="709" w:gutter="0"/>
          <w:cols w:space="708"/>
          <w:titlePg/>
          <w:docGrid w:linePitch="360"/>
        </w:sectPr>
      </w:pPr>
    </w:p>
    <w:p w14:paraId="27AE06CD" w14:textId="5E05895E" w:rsidR="00181EE6" w:rsidRPr="00C8127A" w:rsidRDefault="00181EE6" w:rsidP="004B43EC">
      <w:pPr>
        <w:pStyle w:val="Caption"/>
        <w:keepNext/>
        <w:spacing w:before="120" w:after="0"/>
        <w:rPr>
          <w:rFonts w:ascii="Times New Roman" w:hAnsi="Times New Roman" w:cs="Times New Roman"/>
          <w:b/>
          <w:sz w:val="22"/>
        </w:rPr>
      </w:pPr>
      <w:bookmarkStart w:id="114" w:name="_Toc120787682"/>
      <w:bookmarkStart w:id="115" w:name="_Toc202616932"/>
      <w:r w:rsidRPr="00C8127A">
        <w:rPr>
          <w:rFonts w:ascii="Times New Roman" w:hAnsi="Times New Roman" w:cs="Times New Roman"/>
          <w:b/>
          <w:sz w:val="22"/>
        </w:rPr>
        <w:lastRenderedPageBreak/>
        <w:t xml:space="preserve">Tableau </w:t>
      </w:r>
      <w:r w:rsidRPr="00C8127A">
        <w:rPr>
          <w:rFonts w:ascii="Times New Roman" w:hAnsi="Times New Roman" w:cs="Times New Roman"/>
          <w:b/>
          <w:sz w:val="22"/>
        </w:rPr>
        <w:fldChar w:fldCharType="begin"/>
      </w:r>
      <w:r w:rsidRPr="00C8127A">
        <w:rPr>
          <w:rFonts w:ascii="Times New Roman" w:hAnsi="Times New Roman" w:cs="Times New Roman"/>
          <w:b/>
          <w:sz w:val="22"/>
        </w:rPr>
        <w:instrText xml:space="preserve"> SEQ Tableau \* ARABIC </w:instrText>
      </w:r>
      <w:r w:rsidRPr="00C8127A">
        <w:rPr>
          <w:rFonts w:ascii="Times New Roman" w:hAnsi="Times New Roman" w:cs="Times New Roman"/>
          <w:b/>
          <w:sz w:val="22"/>
        </w:rPr>
        <w:fldChar w:fldCharType="separate"/>
      </w:r>
      <w:r w:rsidR="00DB24A7">
        <w:rPr>
          <w:rFonts w:ascii="Times New Roman" w:hAnsi="Times New Roman" w:cs="Times New Roman"/>
          <w:b/>
          <w:noProof/>
          <w:sz w:val="22"/>
        </w:rPr>
        <w:t>3</w:t>
      </w:r>
      <w:r w:rsidRPr="00C8127A">
        <w:rPr>
          <w:rFonts w:ascii="Times New Roman" w:hAnsi="Times New Roman" w:cs="Times New Roman"/>
          <w:b/>
          <w:sz w:val="22"/>
        </w:rPr>
        <w:fldChar w:fldCharType="end"/>
      </w:r>
      <w:r w:rsidRPr="00C8127A">
        <w:rPr>
          <w:rFonts w:ascii="Times New Roman" w:hAnsi="Times New Roman" w:cs="Times New Roman"/>
          <w:b/>
          <w:sz w:val="22"/>
        </w:rPr>
        <w:t xml:space="preserve"> : Tableau comparatif du cadre juridique national et la </w:t>
      </w:r>
      <w:r>
        <w:rPr>
          <w:rFonts w:ascii="Times New Roman" w:hAnsi="Times New Roman" w:cs="Times New Roman"/>
          <w:b/>
          <w:sz w:val="22"/>
        </w:rPr>
        <w:t xml:space="preserve">NES N° 5 </w:t>
      </w:r>
      <w:r w:rsidRPr="00C8127A">
        <w:rPr>
          <w:rFonts w:ascii="Times New Roman" w:hAnsi="Times New Roman" w:cs="Times New Roman"/>
          <w:b/>
          <w:sz w:val="22"/>
        </w:rPr>
        <w:t>de la Banque mondiale</w:t>
      </w:r>
      <w:bookmarkEnd w:id="114"/>
      <w:bookmarkEnd w:id="115"/>
    </w:p>
    <w:tbl>
      <w:tblPr>
        <w:tblStyle w:val="TableNormal1"/>
        <w:tblW w:w="14940" w:type="dxa"/>
        <w:tblInd w:w="-27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74"/>
        <w:gridCol w:w="3541"/>
        <w:gridCol w:w="5528"/>
        <w:gridCol w:w="3897"/>
      </w:tblGrid>
      <w:tr w:rsidR="00181EE6" w:rsidRPr="00976CBD" w14:paraId="726639CD" w14:textId="77777777" w:rsidTr="001571F8">
        <w:trPr>
          <w:trHeight w:val="287"/>
        </w:trPr>
        <w:tc>
          <w:tcPr>
            <w:tcW w:w="1974" w:type="dxa"/>
            <w:vAlign w:val="center"/>
          </w:tcPr>
          <w:p w14:paraId="5A47A94F" w14:textId="77777777" w:rsidR="00181EE6" w:rsidRPr="00976CBD" w:rsidRDefault="00181EE6" w:rsidP="008029DA">
            <w:pPr>
              <w:pStyle w:val="TableParagraph"/>
              <w:spacing w:before="60" w:after="60"/>
              <w:jc w:val="both"/>
              <w:rPr>
                <w:b/>
              </w:rPr>
            </w:pPr>
            <w:proofErr w:type="spellStart"/>
            <w:r w:rsidRPr="00976CBD">
              <w:rPr>
                <w:b/>
              </w:rPr>
              <w:t>Thème</w:t>
            </w:r>
            <w:proofErr w:type="spellEnd"/>
          </w:p>
        </w:tc>
        <w:tc>
          <w:tcPr>
            <w:tcW w:w="3541" w:type="dxa"/>
            <w:vAlign w:val="center"/>
          </w:tcPr>
          <w:p w14:paraId="0A371671" w14:textId="77777777" w:rsidR="00181EE6" w:rsidRPr="00976CBD" w:rsidRDefault="00181EE6" w:rsidP="008029DA">
            <w:pPr>
              <w:pStyle w:val="TableParagraph"/>
              <w:spacing w:before="60" w:after="60"/>
              <w:ind w:left="105"/>
              <w:jc w:val="both"/>
              <w:rPr>
                <w:b/>
              </w:rPr>
            </w:pPr>
            <w:r w:rsidRPr="00976CBD">
              <w:rPr>
                <w:b/>
              </w:rPr>
              <w:t xml:space="preserve">Procédures </w:t>
            </w:r>
            <w:proofErr w:type="spellStart"/>
            <w:r w:rsidRPr="00976CBD">
              <w:rPr>
                <w:b/>
              </w:rPr>
              <w:t>nationales</w:t>
            </w:r>
            <w:proofErr w:type="spellEnd"/>
          </w:p>
        </w:tc>
        <w:tc>
          <w:tcPr>
            <w:tcW w:w="5528" w:type="dxa"/>
            <w:vAlign w:val="center"/>
          </w:tcPr>
          <w:p w14:paraId="7E649F40" w14:textId="77777777" w:rsidR="00181EE6" w:rsidRPr="00976CBD" w:rsidRDefault="00181EE6" w:rsidP="008029DA">
            <w:pPr>
              <w:pStyle w:val="TableParagraph"/>
              <w:spacing w:before="60" w:after="60"/>
              <w:jc w:val="both"/>
              <w:rPr>
                <w:b/>
                <w:lang w:val="fr-FR"/>
              </w:rPr>
            </w:pPr>
            <w:r w:rsidRPr="00976CBD">
              <w:rPr>
                <w:b/>
                <w:lang w:val="fr-FR"/>
              </w:rPr>
              <w:t>Dispositions de la NES N° 5 de la Banque</w:t>
            </w:r>
          </w:p>
        </w:tc>
        <w:tc>
          <w:tcPr>
            <w:tcW w:w="3897" w:type="dxa"/>
            <w:vAlign w:val="center"/>
          </w:tcPr>
          <w:p w14:paraId="753E4EE9" w14:textId="77777777" w:rsidR="00181EE6" w:rsidRPr="00976CBD" w:rsidRDefault="00181EE6" w:rsidP="008029DA">
            <w:pPr>
              <w:pStyle w:val="TableParagraph"/>
              <w:spacing w:before="60" w:after="60"/>
              <w:jc w:val="both"/>
              <w:rPr>
                <w:b/>
              </w:rPr>
            </w:pPr>
            <w:r w:rsidRPr="00976CBD">
              <w:rPr>
                <w:b/>
              </w:rPr>
              <w:t>Conclusions</w:t>
            </w:r>
          </w:p>
        </w:tc>
      </w:tr>
      <w:tr w:rsidR="00181EE6" w:rsidRPr="00976CBD" w14:paraId="52A432BD" w14:textId="77777777" w:rsidTr="001571F8">
        <w:trPr>
          <w:trHeight w:val="2760"/>
        </w:trPr>
        <w:tc>
          <w:tcPr>
            <w:tcW w:w="1974" w:type="dxa"/>
            <w:vAlign w:val="center"/>
          </w:tcPr>
          <w:p w14:paraId="56C462BC" w14:textId="77777777" w:rsidR="00181EE6" w:rsidRPr="00976CBD" w:rsidRDefault="00181EE6" w:rsidP="008029DA">
            <w:pPr>
              <w:pStyle w:val="TableParagraph"/>
              <w:tabs>
                <w:tab w:val="left" w:pos="1342"/>
                <w:tab w:val="left" w:pos="1870"/>
              </w:tabs>
              <w:spacing w:before="60" w:after="60"/>
              <w:ind w:right="98"/>
              <w:jc w:val="both"/>
            </w:pPr>
            <w:proofErr w:type="spellStart"/>
            <w:r w:rsidRPr="00976CBD">
              <w:t>Éligibilité</w:t>
            </w:r>
            <w:proofErr w:type="spellEnd"/>
            <w:r w:rsidRPr="00976CBD">
              <w:t xml:space="preserve"> à </w:t>
            </w:r>
            <w:proofErr w:type="spellStart"/>
            <w:r w:rsidRPr="00976CBD">
              <w:rPr>
                <w:spacing w:val="-8"/>
              </w:rPr>
              <w:t>une</w:t>
            </w:r>
            <w:proofErr w:type="spellEnd"/>
            <w:r w:rsidRPr="00976CBD">
              <w:rPr>
                <w:spacing w:val="-8"/>
              </w:rPr>
              <w:t xml:space="preserve"> </w:t>
            </w:r>
            <w:r w:rsidRPr="00976CBD">
              <w:t>compensation</w:t>
            </w:r>
          </w:p>
        </w:tc>
        <w:tc>
          <w:tcPr>
            <w:tcW w:w="3541" w:type="dxa"/>
          </w:tcPr>
          <w:p w14:paraId="470CAA7A" w14:textId="77777777" w:rsidR="00181EE6" w:rsidRPr="00976CBD" w:rsidRDefault="00181EE6" w:rsidP="008029DA">
            <w:pPr>
              <w:pStyle w:val="TableParagraph"/>
              <w:spacing w:before="60" w:after="60"/>
              <w:ind w:left="105" w:right="94"/>
              <w:jc w:val="both"/>
              <w:rPr>
                <w:lang w:val="fr-FR"/>
              </w:rPr>
            </w:pPr>
            <w:r w:rsidRPr="00976CBD">
              <w:rPr>
                <w:lang w:val="fr-FR"/>
              </w:rPr>
              <w:t>Le cadre juridique national précise les catégories de personnes éligibles à la compensation en cas d’expropriation ou de déguerpissement : (i) les propriétaires, (ii) les détenteurs de droits fonciers coutumiers dûment constatés, (iii) les populations autochtones</w:t>
            </w:r>
            <w:r w:rsidRPr="00976CBD">
              <w:rPr>
                <w:lang w:val="fr-FR"/>
              </w:rPr>
              <w:tab/>
            </w:r>
            <w:r w:rsidRPr="00976CBD">
              <w:rPr>
                <w:spacing w:val="-4"/>
                <w:lang w:val="fr-FR"/>
              </w:rPr>
              <w:t xml:space="preserve">pour </w:t>
            </w:r>
            <w:r w:rsidRPr="00976CBD">
              <w:rPr>
                <w:lang w:val="fr-FR"/>
              </w:rPr>
              <w:t>l’expropriation et (iv) les simples occupants pour le</w:t>
            </w:r>
            <w:r w:rsidRPr="00976CBD">
              <w:rPr>
                <w:spacing w:val="-4"/>
                <w:lang w:val="fr-FR"/>
              </w:rPr>
              <w:t xml:space="preserve"> </w:t>
            </w:r>
            <w:r w:rsidRPr="00976CBD">
              <w:rPr>
                <w:lang w:val="fr-FR"/>
              </w:rPr>
              <w:t>déguerpissement</w:t>
            </w:r>
          </w:p>
        </w:tc>
        <w:tc>
          <w:tcPr>
            <w:tcW w:w="5528" w:type="dxa"/>
          </w:tcPr>
          <w:p w14:paraId="4BF4DE8A" w14:textId="77777777" w:rsidR="00181EE6" w:rsidRPr="00976CBD" w:rsidRDefault="00181EE6" w:rsidP="008029DA">
            <w:pPr>
              <w:pStyle w:val="TableParagraph"/>
              <w:spacing w:before="60" w:after="60"/>
              <w:ind w:left="105" w:right="94"/>
              <w:jc w:val="both"/>
              <w:rPr>
                <w:lang w:val="fr-FR"/>
              </w:rPr>
            </w:pPr>
            <w:r w:rsidRPr="00976CBD">
              <w:rPr>
                <w:lang w:val="fr-FR"/>
              </w:rPr>
              <w:t>Peuvent être considérées comme des personnes touchées les personnes qui :</w:t>
            </w:r>
          </w:p>
          <w:p w14:paraId="0C0A3445" w14:textId="77777777" w:rsidR="00181EE6" w:rsidRPr="00976CBD" w:rsidRDefault="00181EE6" w:rsidP="00CA1F0D">
            <w:pPr>
              <w:pStyle w:val="TableParagraph"/>
              <w:numPr>
                <w:ilvl w:val="0"/>
                <w:numId w:val="13"/>
              </w:numPr>
              <w:spacing w:before="60" w:after="60"/>
              <w:ind w:right="94"/>
              <w:jc w:val="both"/>
              <w:rPr>
                <w:lang w:val="fr-FR"/>
              </w:rPr>
            </w:pPr>
            <w:proofErr w:type="gramStart"/>
            <w:r w:rsidRPr="00976CBD">
              <w:rPr>
                <w:lang w:val="fr-FR"/>
              </w:rPr>
              <w:t>ont</w:t>
            </w:r>
            <w:proofErr w:type="gramEnd"/>
            <w:r w:rsidRPr="00976CBD">
              <w:rPr>
                <w:lang w:val="fr-FR"/>
              </w:rPr>
              <w:t xml:space="preserve"> des droits légaux formels sur les terres ou biens visés ;</w:t>
            </w:r>
          </w:p>
          <w:p w14:paraId="7E83F043" w14:textId="77777777" w:rsidR="00181EE6" w:rsidRPr="00976CBD" w:rsidRDefault="00181EE6" w:rsidP="00CA1F0D">
            <w:pPr>
              <w:pStyle w:val="TableParagraph"/>
              <w:numPr>
                <w:ilvl w:val="0"/>
                <w:numId w:val="13"/>
              </w:numPr>
              <w:spacing w:before="60" w:after="60"/>
              <w:ind w:right="94"/>
              <w:jc w:val="both"/>
              <w:rPr>
                <w:lang w:val="fr-FR"/>
              </w:rPr>
            </w:pPr>
            <w:proofErr w:type="gramStart"/>
            <w:r w:rsidRPr="00976CBD">
              <w:rPr>
                <w:lang w:val="fr-FR"/>
              </w:rPr>
              <w:t>n’ont</w:t>
            </w:r>
            <w:proofErr w:type="gramEnd"/>
            <w:r w:rsidRPr="00976CBD">
              <w:rPr>
                <w:lang w:val="fr-FR"/>
              </w:rPr>
              <w:t xml:space="preserve"> pas de droits légaux formels sur les terres ou les biens visés, mais ont des revendications sur ces terres ou ces biens qui sont ou pourraient être reconnus en vertu du droit national</w:t>
            </w:r>
            <w:r w:rsidRPr="00976CBD">
              <w:rPr>
                <w:rStyle w:val="FootnoteReference"/>
                <w:rFonts w:eastAsiaTheme="majorEastAsia"/>
                <w:sz w:val="22"/>
                <w:lang w:val="fr-FR"/>
              </w:rPr>
              <w:footnoteReference w:id="2"/>
            </w:r>
            <w:r w:rsidRPr="00976CBD">
              <w:rPr>
                <w:lang w:val="fr-FR"/>
              </w:rPr>
              <w:t xml:space="preserve"> ;</w:t>
            </w:r>
          </w:p>
          <w:p w14:paraId="26A53932" w14:textId="77777777" w:rsidR="00181EE6" w:rsidRPr="00976CBD" w:rsidRDefault="00181EE6" w:rsidP="00CA1F0D">
            <w:pPr>
              <w:pStyle w:val="TableParagraph"/>
              <w:numPr>
                <w:ilvl w:val="0"/>
                <w:numId w:val="13"/>
              </w:numPr>
              <w:spacing w:before="60" w:after="60"/>
              <w:ind w:right="94"/>
              <w:jc w:val="both"/>
              <w:rPr>
                <w:lang w:val="fr-FR"/>
              </w:rPr>
            </w:pPr>
            <w:proofErr w:type="gramStart"/>
            <w:r w:rsidRPr="00976CBD">
              <w:rPr>
                <w:lang w:val="fr-FR"/>
              </w:rPr>
              <w:t>n’ont</w:t>
            </w:r>
            <w:proofErr w:type="gramEnd"/>
            <w:r w:rsidRPr="00976CBD">
              <w:rPr>
                <w:lang w:val="fr-FR"/>
              </w:rPr>
              <w:t xml:space="preserve"> aucun droit légal ni de revendications légitimes sur les terres ou les biens qu’elles occupent </w:t>
            </w:r>
            <w:proofErr w:type="gramStart"/>
            <w:r w:rsidRPr="00976CBD">
              <w:rPr>
                <w:lang w:val="fr-FR"/>
              </w:rPr>
              <w:t>ou</w:t>
            </w:r>
            <w:proofErr w:type="gramEnd"/>
            <w:r w:rsidRPr="00976CBD">
              <w:rPr>
                <w:lang w:val="fr-FR"/>
              </w:rPr>
              <w:t xml:space="preserve"> qu’elles utilisent. </w:t>
            </w:r>
          </w:p>
        </w:tc>
        <w:tc>
          <w:tcPr>
            <w:tcW w:w="3897" w:type="dxa"/>
          </w:tcPr>
          <w:p w14:paraId="2B8FFA93" w14:textId="77777777" w:rsidR="00181EE6" w:rsidRPr="00976CBD" w:rsidRDefault="00181EE6" w:rsidP="008029DA">
            <w:pPr>
              <w:pStyle w:val="TableParagraph"/>
              <w:spacing w:before="60" w:after="60"/>
              <w:ind w:right="100"/>
              <w:jc w:val="both"/>
              <w:rPr>
                <w:lang w:val="fr-FR"/>
              </w:rPr>
            </w:pPr>
            <w:r w:rsidRPr="00976CBD">
              <w:rPr>
                <w:lang w:val="fr-FR"/>
              </w:rPr>
              <w:t>Concordance entre la NES n°5 de la Banque mondiale et la législation nationale</w:t>
            </w:r>
          </w:p>
          <w:p w14:paraId="4D8C90D9" w14:textId="77777777" w:rsidR="00181EE6" w:rsidRPr="00976CBD" w:rsidRDefault="00181EE6" w:rsidP="008029DA">
            <w:pPr>
              <w:pStyle w:val="TableParagraph"/>
              <w:spacing w:before="60" w:after="60"/>
              <w:ind w:left="0"/>
              <w:jc w:val="both"/>
              <w:rPr>
                <w:lang w:val="fr-FR"/>
              </w:rPr>
            </w:pPr>
          </w:p>
          <w:p w14:paraId="249DBE8F" w14:textId="77777777" w:rsidR="00181EE6" w:rsidRPr="00976CBD" w:rsidRDefault="00181EE6" w:rsidP="008029DA">
            <w:pPr>
              <w:pStyle w:val="TableParagraph"/>
              <w:spacing w:before="60" w:after="60"/>
              <w:ind w:right="97"/>
              <w:jc w:val="both"/>
              <w:rPr>
                <w:lang w:val="fr-FR"/>
              </w:rPr>
            </w:pPr>
            <w:r w:rsidRPr="00976CBD">
              <w:rPr>
                <w:u w:val="single"/>
                <w:lang w:val="fr-FR"/>
              </w:rPr>
              <w:t>Conclusion</w:t>
            </w:r>
            <w:r w:rsidRPr="00976CBD">
              <w:rPr>
                <w:spacing w:val="-8"/>
                <w:lang w:val="fr-FR"/>
              </w:rPr>
              <w:t xml:space="preserve"> </w:t>
            </w:r>
            <w:r w:rsidRPr="00976CBD">
              <w:rPr>
                <w:lang w:val="fr-FR"/>
              </w:rPr>
              <w:t>:</w:t>
            </w:r>
            <w:r w:rsidRPr="00976CBD">
              <w:rPr>
                <w:spacing w:val="-5"/>
                <w:lang w:val="fr-FR"/>
              </w:rPr>
              <w:t xml:space="preserve"> </w:t>
            </w:r>
            <w:r w:rsidRPr="00976CBD">
              <w:rPr>
                <w:lang w:val="fr-FR"/>
              </w:rPr>
              <w:t>Le</w:t>
            </w:r>
            <w:r w:rsidRPr="00976CBD">
              <w:rPr>
                <w:spacing w:val="-6"/>
                <w:lang w:val="fr-FR"/>
              </w:rPr>
              <w:t xml:space="preserve"> </w:t>
            </w:r>
            <w:r w:rsidRPr="00976CBD">
              <w:rPr>
                <w:lang w:val="fr-FR"/>
              </w:rPr>
              <w:t>projet</w:t>
            </w:r>
            <w:r w:rsidRPr="00976CBD">
              <w:rPr>
                <w:spacing w:val="-7"/>
                <w:lang w:val="fr-FR"/>
              </w:rPr>
              <w:t xml:space="preserve"> </w:t>
            </w:r>
            <w:r w:rsidRPr="00976CBD">
              <w:rPr>
                <w:lang w:val="fr-FR"/>
              </w:rPr>
              <w:t>devra</w:t>
            </w:r>
            <w:r w:rsidRPr="00976CBD">
              <w:rPr>
                <w:spacing w:val="-6"/>
                <w:lang w:val="fr-FR"/>
              </w:rPr>
              <w:t xml:space="preserve"> </w:t>
            </w:r>
            <w:r w:rsidRPr="00976CBD">
              <w:rPr>
                <w:lang w:val="fr-FR"/>
              </w:rPr>
              <w:t>appliquer</w:t>
            </w:r>
            <w:r w:rsidRPr="00976CBD">
              <w:rPr>
                <w:spacing w:val="-6"/>
                <w:lang w:val="fr-FR"/>
              </w:rPr>
              <w:t xml:space="preserve"> </w:t>
            </w:r>
            <w:r w:rsidRPr="00976CBD">
              <w:rPr>
                <w:lang w:val="fr-FR"/>
              </w:rPr>
              <w:t>la</w:t>
            </w:r>
            <w:r w:rsidRPr="00976CBD">
              <w:rPr>
                <w:spacing w:val="-7"/>
                <w:lang w:val="fr-FR"/>
              </w:rPr>
              <w:t xml:space="preserve"> </w:t>
            </w:r>
            <w:r w:rsidRPr="00976CBD">
              <w:rPr>
                <w:lang w:val="fr-FR"/>
              </w:rPr>
              <w:t>procédure</w:t>
            </w:r>
            <w:r w:rsidRPr="00976CBD">
              <w:rPr>
                <w:spacing w:val="-6"/>
                <w:lang w:val="fr-FR"/>
              </w:rPr>
              <w:t xml:space="preserve"> </w:t>
            </w:r>
            <w:r w:rsidRPr="00976CBD">
              <w:rPr>
                <w:lang w:val="fr-FR"/>
              </w:rPr>
              <w:t>nationale et reconnaître le droit à l'indemnisation et de l’assistance de réinstallation, des personnes sans</w:t>
            </w:r>
            <w:r w:rsidRPr="00976CBD">
              <w:rPr>
                <w:spacing w:val="-5"/>
                <w:lang w:val="fr-FR"/>
              </w:rPr>
              <w:t xml:space="preserve"> </w:t>
            </w:r>
            <w:r w:rsidRPr="00976CBD">
              <w:rPr>
                <w:lang w:val="fr-FR"/>
              </w:rPr>
              <w:t>titre.</w:t>
            </w:r>
          </w:p>
        </w:tc>
      </w:tr>
      <w:tr w:rsidR="00181EE6" w:rsidRPr="00976CBD" w14:paraId="1442FB3B" w14:textId="77777777" w:rsidTr="001571F8">
        <w:trPr>
          <w:trHeight w:val="460"/>
        </w:trPr>
        <w:tc>
          <w:tcPr>
            <w:tcW w:w="1974" w:type="dxa"/>
            <w:vAlign w:val="center"/>
          </w:tcPr>
          <w:p w14:paraId="003B5EBF" w14:textId="77777777" w:rsidR="00181EE6" w:rsidRPr="00976CBD" w:rsidRDefault="00181EE6" w:rsidP="008029DA">
            <w:pPr>
              <w:pStyle w:val="TableParagraph"/>
              <w:spacing w:before="60" w:after="60"/>
              <w:jc w:val="both"/>
            </w:pPr>
            <w:r w:rsidRPr="00976CBD">
              <w:t xml:space="preserve">Date </w:t>
            </w:r>
            <w:proofErr w:type="spellStart"/>
            <w:r w:rsidRPr="00976CBD">
              <w:t>limite</w:t>
            </w:r>
            <w:proofErr w:type="spellEnd"/>
            <w:r w:rsidRPr="00976CBD">
              <w:t xml:space="preserve"> </w:t>
            </w:r>
            <w:proofErr w:type="spellStart"/>
            <w:r w:rsidRPr="00976CBD">
              <w:t>d’éligibilité</w:t>
            </w:r>
            <w:proofErr w:type="spellEnd"/>
          </w:p>
          <w:p w14:paraId="00AE6FF3" w14:textId="77777777" w:rsidR="00181EE6" w:rsidRPr="00976CBD" w:rsidRDefault="00181EE6" w:rsidP="008029DA">
            <w:pPr>
              <w:pStyle w:val="TableParagraph"/>
              <w:spacing w:before="60" w:after="60"/>
              <w:jc w:val="both"/>
            </w:pPr>
            <w:r w:rsidRPr="00976CBD">
              <w:t>(cut-off date)</w:t>
            </w:r>
          </w:p>
        </w:tc>
        <w:tc>
          <w:tcPr>
            <w:tcW w:w="3541" w:type="dxa"/>
          </w:tcPr>
          <w:p w14:paraId="3F097759" w14:textId="77777777" w:rsidR="00181EE6" w:rsidRPr="00976CBD" w:rsidRDefault="00181EE6" w:rsidP="008029DA">
            <w:pPr>
              <w:pStyle w:val="TableParagraph"/>
              <w:spacing w:before="60" w:after="60"/>
              <w:ind w:left="105"/>
              <w:jc w:val="both"/>
              <w:rPr>
                <w:lang w:val="fr-FR"/>
              </w:rPr>
            </w:pPr>
            <w:r w:rsidRPr="00976CBD">
              <w:rPr>
                <w:lang w:val="fr-FR"/>
              </w:rPr>
              <w:t>Démarrage des opérations des enquêtes parcellaires</w:t>
            </w:r>
          </w:p>
        </w:tc>
        <w:tc>
          <w:tcPr>
            <w:tcW w:w="5528" w:type="dxa"/>
          </w:tcPr>
          <w:p w14:paraId="693470C7" w14:textId="77777777" w:rsidR="00181EE6" w:rsidRPr="00976CBD" w:rsidRDefault="00181EE6" w:rsidP="008029DA">
            <w:pPr>
              <w:pStyle w:val="TableParagraph"/>
              <w:spacing w:before="60" w:after="60"/>
              <w:ind w:left="108" w:right="96"/>
              <w:jc w:val="both"/>
              <w:rPr>
                <w:lang w:val="fr-FR"/>
              </w:rPr>
            </w:pPr>
            <w:r w:rsidRPr="00976CBD">
              <w:rPr>
                <w:lang w:val="fr-FR"/>
              </w:rPr>
              <w:t>[</w:t>
            </w:r>
            <w:proofErr w:type="gramStart"/>
            <w:r w:rsidRPr="00976CBD">
              <w:rPr>
                <w:lang w:val="fr-FR"/>
              </w:rPr>
              <w:t>par</w:t>
            </w:r>
            <w:proofErr w:type="gramEnd"/>
            <w:r w:rsidRPr="00976CBD">
              <w:rPr>
                <w:lang w:val="fr-FR"/>
              </w:rPr>
              <w:t>.20] Dans le contexte du recensement, l’Emprunteur fixera une date limite d’admissibilité. L’information concernant cette date butoir</w:t>
            </w:r>
            <w:r w:rsidRPr="00976CBD">
              <w:rPr>
                <w:lang w:val="fr-FR"/>
              </w:rPr>
              <w:br/>
              <w:t>sera suffisamment détaillée et diffusée dans toute la zone du projet à des intervalles réguliers, sur des supports écrits et (le cas échéant) non</w:t>
            </w:r>
            <w:r w:rsidRPr="00976CBD">
              <w:rPr>
                <w:lang w:val="fr-FR"/>
              </w:rPr>
              <w:br/>
              <w:t>écrits et dans les langues parlées par les populations concernées. Il s’agira notamment d’afficher des mises en garde en vertu desquelles les personnes qui s’installeront dans la zone du projet après la date</w:t>
            </w:r>
            <w:r w:rsidRPr="00976CBD">
              <w:rPr>
                <w:lang w:val="fr-FR"/>
              </w:rPr>
              <w:br/>
              <w:t>butoir seront susceptibles d’en être expulsées.</w:t>
            </w:r>
          </w:p>
          <w:p w14:paraId="1BD7607B" w14:textId="77777777" w:rsidR="00181EE6" w:rsidRPr="00976CBD" w:rsidRDefault="00181EE6" w:rsidP="008029DA">
            <w:pPr>
              <w:pStyle w:val="TableParagraph"/>
              <w:spacing w:before="60" w:after="60"/>
              <w:ind w:left="108" w:right="96"/>
              <w:jc w:val="both"/>
              <w:rPr>
                <w:lang w:val="fr-FR"/>
              </w:rPr>
            </w:pPr>
            <w:r w:rsidRPr="00976CBD">
              <w:rPr>
                <w:lang w:val="fr-FR"/>
              </w:rPr>
              <w:t>[</w:t>
            </w:r>
            <w:proofErr w:type="gramStart"/>
            <w:r w:rsidRPr="00976CBD">
              <w:rPr>
                <w:lang w:val="fr-FR"/>
              </w:rPr>
              <w:t>par</w:t>
            </w:r>
            <w:proofErr w:type="gramEnd"/>
            <w:r w:rsidRPr="00976CBD">
              <w:rPr>
                <w:lang w:val="fr-FR"/>
              </w:rPr>
              <w:t>. 30] L’Emprunteur n’est pas tenu d’indemniser ni d’aider les personnes qui empiètent sur la zone du projet après la date limite d’admissibilité, à condition que cette date ait été clairement fixée et rendue publique.</w:t>
            </w:r>
          </w:p>
        </w:tc>
        <w:tc>
          <w:tcPr>
            <w:tcW w:w="3897" w:type="dxa"/>
          </w:tcPr>
          <w:p w14:paraId="309D0E86" w14:textId="77777777" w:rsidR="00181EE6" w:rsidRPr="00976CBD" w:rsidRDefault="00181EE6" w:rsidP="008029DA">
            <w:pPr>
              <w:pStyle w:val="TableParagraph"/>
              <w:spacing w:before="60" w:after="60"/>
              <w:jc w:val="both"/>
              <w:rPr>
                <w:lang w:val="fr-FR"/>
              </w:rPr>
            </w:pPr>
            <w:r w:rsidRPr="00976CBD">
              <w:rPr>
                <w:lang w:val="fr-FR"/>
              </w:rPr>
              <w:t>La NES n° 5 donne plus de détails sur cette question.</w:t>
            </w:r>
          </w:p>
        </w:tc>
      </w:tr>
      <w:tr w:rsidR="00181EE6" w:rsidRPr="00976CBD" w14:paraId="511955F3" w14:textId="77777777" w:rsidTr="001571F8">
        <w:trPr>
          <w:trHeight w:val="919"/>
        </w:trPr>
        <w:tc>
          <w:tcPr>
            <w:tcW w:w="1974" w:type="dxa"/>
            <w:vAlign w:val="center"/>
          </w:tcPr>
          <w:p w14:paraId="68ACC406" w14:textId="77777777" w:rsidR="00181EE6" w:rsidRPr="00976CBD" w:rsidRDefault="00181EE6" w:rsidP="008029DA">
            <w:pPr>
              <w:pStyle w:val="TableParagraph"/>
              <w:spacing w:before="60" w:after="60"/>
              <w:jc w:val="both"/>
            </w:pPr>
            <w:r w:rsidRPr="00976CBD">
              <w:t xml:space="preserve">Compensation en </w:t>
            </w:r>
            <w:proofErr w:type="spellStart"/>
            <w:r w:rsidRPr="00976CBD">
              <w:t>espèces</w:t>
            </w:r>
            <w:proofErr w:type="spellEnd"/>
          </w:p>
        </w:tc>
        <w:tc>
          <w:tcPr>
            <w:tcW w:w="3541" w:type="dxa"/>
          </w:tcPr>
          <w:p w14:paraId="46E8FFDB" w14:textId="77777777" w:rsidR="00181EE6" w:rsidRPr="00976CBD" w:rsidRDefault="00181EE6" w:rsidP="008029DA">
            <w:pPr>
              <w:pStyle w:val="TableParagraph"/>
              <w:spacing w:before="60" w:after="60"/>
              <w:ind w:left="105"/>
              <w:jc w:val="both"/>
              <w:rPr>
                <w:lang w:val="fr-FR"/>
              </w:rPr>
            </w:pPr>
            <w:r w:rsidRPr="00976CBD">
              <w:rPr>
                <w:lang w:val="fr-FR"/>
              </w:rPr>
              <w:t>La compensation se fait en principe en espèce.</w:t>
            </w:r>
          </w:p>
        </w:tc>
        <w:tc>
          <w:tcPr>
            <w:tcW w:w="5528" w:type="dxa"/>
          </w:tcPr>
          <w:p w14:paraId="73AC610D" w14:textId="77777777" w:rsidR="00181EE6" w:rsidRPr="00976CBD" w:rsidRDefault="00181EE6" w:rsidP="008029DA">
            <w:pPr>
              <w:pStyle w:val="TableParagraph"/>
              <w:spacing w:before="60" w:after="60"/>
              <w:ind w:left="105"/>
              <w:jc w:val="both"/>
              <w:rPr>
                <w:lang w:val="fr-FR"/>
              </w:rPr>
            </w:pPr>
            <w:r w:rsidRPr="00976CBD">
              <w:rPr>
                <w:lang w:val="fr-FR"/>
              </w:rPr>
              <w:t>[</w:t>
            </w:r>
            <w:r w:rsidRPr="00976CBD">
              <w:rPr>
                <w:b/>
                <w:lang w:val="fr-FR"/>
              </w:rPr>
              <w:t>NO 14.2.]</w:t>
            </w:r>
            <w:r w:rsidRPr="00976CBD">
              <w:rPr>
                <w:lang w:val="fr-FR"/>
              </w:rPr>
              <w:t xml:space="preserve"> Une indemnisation financière ou (pour les personnes déplacées visées au paragraphe 10 c) une aide à la réinstallation en lieu et place de l’indemnisation pour la perte </w:t>
            </w:r>
            <w:r w:rsidRPr="00976CBD">
              <w:rPr>
                <w:lang w:val="fr-FR"/>
              </w:rPr>
              <w:lastRenderedPageBreak/>
              <w:t>de terres est offerte aux personnes qui ne souhaitent pas continuer à vivre de la terre ou qui préfèrent s’acheter eux-mêmes des terres</w:t>
            </w:r>
          </w:p>
        </w:tc>
        <w:tc>
          <w:tcPr>
            <w:tcW w:w="3897" w:type="dxa"/>
          </w:tcPr>
          <w:p w14:paraId="37143086" w14:textId="77777777" w:rsidR="00181EE6" w:rsidRPr="00976CBD" w:rsidRDefault="00181EE6" w:rsidP="008029DA">
            <w:pPr>
              <w:pStyle w:val="TableParagraph"/>
              <w:spacing w:before="60" w:after="60"/>
              <w:ind w:right="96"/>
              <w:jc w:val="both"/>
              <w:rPr>
                <w:lang w:val="fr-FR"/>
              </w:rPr>
            </w:pPr>
            <w:r w:rsidRPr="00976CBD">
              <w:rPr>
                <w:lang w:val="fr-FR"/>
              </w:rPr>
              <w:lastRenderedPageBreak/>
              <w:t>Concordance entre la Loi nationale et la NES</w:t>
            </w:r>
          </w:p>
          <w:p w14:paraId="1C9667D0" w14:textId="77777777" w:rsidR="00181EE6" w:rsidRPr="00976CBD" w:rsidRDefault="00181EE6" w:rsidP="008029DA">
            <w:pPr>
              <w:pStyle w:val="TableParagraph"/>
              <w:spacing w:before="60" w:after="60"/>
              <w:ind w:right="96"/>
              <w:jc w:val="both"/>
              <w:rPr>
                <w:lang w:val="fr-FR"/>
              </w:rPr>
            </w:pPr>
          </w:p>
        </w:tc>
      </w:tr>
      <w:tr w:rsidR="00181EE6" w:rsidRPr="00976CBD" w14:paraId="58746663" w14:textId="77777777" w:rsidTr="001571F8">
        <w:trPr>
          <w:trHeight w:val="1046"/>
        </w:trPr>
        <w:tc>
          <w:tcPr>
            <w:tcW w:w="1974" w:type="dxa"/>
            <w:vAlign w:val="center"/>
          </w:tcPr>
          <w:p w14:paraId="54033EBE" w14:textId="77777777" w:rsidR="00181EE6" w:rsidRPr="00976CBD" w:rsidRDefault="00181EE6" w:rsidP="008029DA">
            <w:pPr>
              <w:pStyle w:val="TableParagraph"/>
              <w:spacing w:before="60" w:after="60"/>
              <w:jc w:val="both"/>
            </w:pPr>
            <w:r w:rsidRPr="00976CBD">
              <w:t>Compensation en nature</w:t>
            </w:r>
          </w:p>
        </w:tc>
        <w:tc>
          <w:tcPr>
            <w:tcW w:w="3541" w:type="dxa"/>
          </w:tcPr>
          <w:p w14:paraId="1B8AD558" w14:textId="77777777" w:rsidR="00181EE6" w:rsidRPr="00976CBD" w:rsidRDefault="00181EE6" w:rsidP="008029DA">
            <w:pPr>
              <w:pStyle w:val="TableParagraph"/>
              <w:spacing w:before="60" w:after="60"/>
              <w:ind w:left="105"/>
              <w:jc w:val="both"/>
              <w:rPr>
                <w:lang w:val="fr-FR"/>
              </w:rPr>
            </w:pPr>
            <w:r w:rsidRPr="00976CBD">
              <w:rPr>
                <w:lang w:val="fr-FR"/>
              </w:rPr>
              <w:t>Pas prévu par la législation nationale</w:t>
            </w:r>
          </w:p>
        </w:tc>
        <w:tc>
          <w:tcPr>
            <w:tcW w:w="5528" w:type="dxa"/>
          </w:tcPr>
          <w:p w14:paraId="38274E09" w14:textId="77777777" w:rsidR="00181EE6" w:rsidRPr="00976CBD" w:rsidRDefault="00181EE6" w:rsidP="008029DA">
            <w:pPr>
              <w:pStyle w:val="TableParagraph"/>
              <w:spacing w:before="60" w:after="60"/>
              <w:ind w:left="105"/>
              <w:jc w:val="both"/>
              <w:rPr>
                <w:lang w:val="fr-FR"/>
              </w:rPr>
            </w:pPr>
            <w:r w:rsidRPr="00976CBD">
              <w:rPr>
                <w:b/>
                <w:lang w:val="fr-FR"/>
              </w:rPr>
              <w:t>[NO 14.1.]</w:t>
            </w:r>
            <w:r w:rsidRPr="00976CBD">
              <w:rPr>
                <w:lang w:val="fr-FR"/>
              </w:rPr>
              <w:t xml:space="preserve"> Les stratégies de remplacement de terres peuvent consister, entre autres, à réinstaller les personnes déplacées sur des terres publiques ou bien des terres privées achetées aux fins de la réinstallation.</w:t>
            </w:r>
          </w:p>
        </w:tc>
        <w:tc>
          <w:tcPr>
            <w:tcW w:w="3897" w:type="dxa"/>
          </w:tcPr>
          <w:p w14:paraId="56E98A88" w14:textId="77777777" w:rsidR="00181EE6" w:rsidRPr="00976CBD" w:rsidRDefault="00181EE6" w:rsidP="008029DA">
            <w:pPr>
              <w:pStyle w:val="TableParagraph"/>
              <w:spacing w:before="60" w:after="60"/>
              <w:jc w:val="both"/>
              <w:rPr>
                <w:lang w:val="fr-FR"/>
              </w:rPr>
            </w:pPr>
            <w:r w:rsidRPr="00976CBD">
              <w:rPr>
                <w:lang w:val="fr-FR"/>
              </w:rPr>
              <w:t>La NES n°5 s’applique obligatoirement du fait de l’absence de ce point dans la Loi nationale</w:t>
            </w:r>
          </w:p>
        </w:tc>
      </w:tr>
      <w:tr w:rsidR="00181EE6" w:rsidRPr="00976CBD" w14:paraId="243A34A8" w14:textId="77777777" w:rsidTr="001571F8">
        <w:trPr>
          <w:trHeight w:val="1380"/>
        </w:trPr>
        <w:tc>
          <w:tcPr>
            <w:tcW w:w="1974" w:type="dxa"/>
            <w:vAlign w:val="center"/>
          </w:tcPr>
          <w:p w14:paraId="0488BBC9" w14:textId="7DF72699" w:rsidR="00181EE6" w:rsidRPr="00976CBD" w:rsidRDefault="00181EE6" w:rsidP="008029DA">
            <w:pPr>
              <w:pStyle w:val="TableParagraph"/>
              <w:spacing w:before="60" w:after="60"/>
              <w:jc w:val="both"/>
            </w:pPr>
            <w:r w:rsidRPr="00976CBD">
              <w:t xml:space="preserve">Compensation </w:t>
            </w:r>
            <w:r w:rsidR="00B01F83">
              <w:t>–</w:t>
            </w:r>
            <w:r w:rsidRPr="00976CBD">
              <w:t xml:space="preserve"> Infrastructure</w:t>
            </w:r>
          </w:p>
        </w:tc>
        <w:tc>
          <w:tcPr>
            <w:tcW w:w="3541" w:type="dxa"/>
          </w:tcPr>
          <w:p w14:paraId="0C98BD01" w14:textId="77777777" w:rsidR="00181EE6" w:rsidRPr="00976CBD" w:rsidRDefault="00181EE6" w:rsidP="008029DA">
            <w:pPr>
              <w:pStyle w:val="TableParagraph"/>
              <w:spacing w:before="60" w:after="60"/>
              <w:ind w:left="105" w:right="93"/>
              <w:jc w:val="both"/>
              <w:rPr>
                <w:lang w:val="fr-FR"/>
              </w:rPr>
            </w:pPr>
            <w:r w:rsidRPr="00976CBD">
              <w:rPr>
                <w:lang w:val="fr-FR"/>
              </w:rPr>
              <w:t>Payer la valeur selon les barèmes établis par la note de service N° 027/MCUH/DGC</w:t>
            </w:r>
            <w:r w:rsidRPr="00976CBD">
              <w:rPr>
                <w:spacing w:val="-13"/>
                <w:lang w:val="fr-FR"/>
              </w:rPr>
              <w:t xml:space="preserve"> </w:t>
            </w:r>
            <w:r w:rsidRPr="00976CBD">
              <w:rPr>
                <w:lang w:val="fr-FR"/>
              </w:rPr>
              <w:t>en</w:t>
            </w:r>
            <w:r w:rsidRPr="00976CBD">
              <w:rPr>
                <w:spacing w:val="-13"/>
                <w:lang w:val="fr-FR"/>
              </w:rPr>
              <w:t xml:space="preserve"> </w:t>
            </w:r>
            <w:r w:rsidRPr="00976CBD">
              <w:rPr>
                <w:lang w:val="fr-FR"/>
              </w:rPr>
              <w:t>date</w:t>
            </w:r>
            <w:r w:rsidRPr="00976CBD">
              <w:rPr>
                <w:spacing w:val="-12"/>
                <w:lang w:val="fr-FR"/>
              </w:rPr>
              <w:t xml:space="preserve"> </w:t>
            </w:r>
            <w:r w:rsidRPr="00976CBD">
              <w:rPr>
                <w:lang w:val="fr-FR"/>
              </w:rPr>
              <w:t>du</w:t>
            </w:r>
            <w:r w:rsidRPr="00976CBD">
              <w:rPr>
                <w:spacing w:val="-13"/>
                <w:lang w:val="fr-FR"/>
              </w:rPr>
              <w:t xml:space="preserve"> </w:t>
            </w:r>
            <w:r w:rsidRPr="00976CBD">
              <w:rPr>
                <w:lang w:val="fr-FR"/>
              </w:rPr>
              <w:t>22</w:t>
            </w:r>
            <w:r w:rsidRPr="00976CBD">
              <w:rPr>
                <w:spacing w:val="-11"/>
                <w:lang w:val="fr-FR"/>
              </w:rPr>
              <w:t xml:space="preserve"> </w:t>
            </w:r>
            <w:r w:rsidRPr="00976CBD">
              <w:rPr>
                <w:lang w:val="fr-FR"/>
              </w:rPr>
              <w:t>août</w:t>
            </w:r>
            <w:r w:rsidRPr="00976CBD">
              <w:rPr>
                <w:spacing w:val="-12"/>
                <w:lang w:val="fr-FR"/>
              </w:rPr>
              <w:t xml:space="preserve"> </w:t>
            </w:r>
            <w:r w:rsidRPr="00976CBD">
              <w:rPr>
                <w:spacing w:val="-4"/>
                <w:lang w:val="fr-FR"/>
              </w:rPr>
              <w:t xml:space="preserve">2005 </w:t>
            </w:r>
            <w:r w:rsidRPr="00976CBD">
              <w:rPr>
                <w:lang w:val="fr-FR"/>
              </w:rPr>
              <w:t>fixant les valeurs des prix au mètre</w:t>
            </w:r>
            <w:r w:rsidRPr="00976CBD">
              <w:rPr>
                <w:spacing w:val="12"/>
                <w:lang w:val="fr-FR"/>
              </w:rPr>
              <w:t xml:space="preserve"> </w:t>
            </w:r>
            <w:r w:rsidRPr="00976CBD">
              <w:rPr>
                <w:lang w:val="fr-FR"/>
              </w:rPr>
              <w:t>carré bâti en cas d’expropriation pour cause d’utilité publique</w:t>
            </w:r>
          </w:p>
        </w:tc>
        <w:tc>
          <w:tcPr>
            <w:tcW w:w="5528" w:type="dxa"/>
          </w:tcPr>
          <w:p w14:paraId="5A977E91" w14:textId="77777777" w:rsidR="00181EE6" w:rsidRPr="00976CBD" w:rsidRDefault="00181EE6" w:rsidP="008029DA">
            <w:pPr>
              <w:pStyle w:val="TableParagraph"/>
              <w:spacing w:before="60" w:after="60"/>
              <w:jc w:val="both"/>
              <w:rPr>
                <w:lang w:val="fr-FR"/>
              </w:rPr>
            </w:pPr>
            <w:r w:rsidRPr="00976CBD">
              <w:rPr>
                <w:b/>
                <w:lang w:val="fr-FR"/>
              </w:rPr>
              <w:t>[NO 12.1.]</w:t>
            </w:r>
            <w:r w:rsidRPr="00976CBD">
              <w:rPr>
                <w:lang w:val="fr-FR"/>
              </w:rPr>
              <w:t xml:space="preserve"> L’indemnisation pour perte de biens est calculée au coût de remplacement. Les procédures suivies pour déterminer les taux d’indemnisation devraient être transparentes et faciles à comprendre pour les personnes touchées par le projet. Pour ce qui est des biens, les coûts de remplacement sont calculés en tenant compte des éléments suivants :</w:t>
            </w:r>
          </w:p>
          <w:p w14:paraId="00DF6B27" w14:textId="77777777" w:rsidR="00181EE6" w:rsidRPr="00247E04" w:rsidRDefault="00181EE6" w:rsidP="00CA1F0D">
            <w:pPr>
              <w:pStyle w:val="TableParagraph"/>
              <w:numPr>
                <w:ilvl w:val="0"/>
                <w:numId w:val="14"/>
              </w:numPr>
              <w:spacing w:before="60" w:after="60"/>
              <w:jc w:val="both"/>
              <w:rPr>
                <w:i/>
                <w:lang w:val="fr-FR"/>
              </w:rPr>
            </w:pPr>
            <w:r w:rsidRPr="00976CBD">
              <w:rPr>
                <w:i/>
                <w:lang w:val="fr-FR"/>
              </w:rPr>
              <w:t>Maisons et autres structures (y compris des bâtiments publics comme les écoles, les cliniques et les bâtiments religieux) : coût d’achat ou de construction d’une structure de remplacement, d’une superficie, d’une qualité et d’un emplacement analogues à la structure touchée ou meilleurs que celle-ci ; ou coût de réparation d’une structure partiellement touchée, y compris les frais de main-d’œuvre et de chantier ; plus les coûts de transaction tels que les frais d’enregistrement, les droits de mutation et les frais de déménagement.</w:t>
            </w:r>
          </w:p>
        </w:tc>
        <w:tc>
          <w:tcPr>
            <w:tcW w:w="3897" w:type="dxa"/>
          </w:tcPr>
          <w:p w14:paraId="161E6EEB" w14:textId="77777777" w:rsidR="00181EE6" w:rsidRPr="00976CBD" w:rsidRDefault="00181EE6" w:rsidP="008029DA">
            <w:pPr>
              <w:pStyle w:val="TableParagraph"/>
              <w:spacing w:before="60" w:after="60"/>
              <w:jc w:val="both"/>
              <w:rPr>
                <w:lang w:val="fr-FR"/>
              </w:rPr>
            </w:pPr>
            <w:r w:rsidRPr="00976CBD">
              <w:rPr>
                <w:lang w:val="fr-FR"/>
              </w:rPr>
              <w:t>Concordance sur le principe de compenser, mais différence importante sur la détermination des valeurs à payer</w:t>
            </w:r>
          </w:p>
          <w:p w14:paraId="2891E63F" w14:textId="77777777" w:rsidR="00181EE6" w:rsidRPr="00976CBD" w:rsidRDefault="00181EE6" w:rsidP="008029DA">
            <w:pPr>
              <w:pStyle w:val="TableParagraph"/>
              <w:spacing w:before="60" w:after="60"/>
              <w:ind w:left="0"/>
              <w:jc w:val="both"/>
              <w:rPr>
                <w:lang w:val="fr-FR"/>
              </w:rPr>
            </w:pPr>
          </w:p>
          <w:p w14:paraId="003AB8B3" w14:textId="77777777" w:rsidR="00181EE6" w:rsidRPr="00976CBD" w:rsidRDefault="00181EE6" w:rsidP="008029DA">
            <w:pPr>
              <w:pStyle w:val="TableParagraph"/>
              <w:spacing w:before="60" w:after="60"/>
              <w:jc w:val="both"/>
              <w:rPr>
                <w:lang w:val="fr-FR"/>
              </w:rPr>
            </w:pPr>
            <w:r w:rsidRPr="00976CBD">
              <w:rPr>
                <w:u w:val="single"/>
                <w:lang w:val="fr-FR"/>
              </w:rPr>
              <w:t>Conclusion</w:t>
            </w:r>
            <w:r w:rsidRPr="00976CBD">
              <w:rPr>
                <w:lang w:val="fr-FR"/>
              </w:rPr>
              <w:t xml:space="preserve"> :</w:t>
            </w:r>
          </w:p>
          <w:p w14:paraId="67CC5087" w14:textId="77777777" w:rsidR="00181EE6" w:rsidRPr="00976CBD" w:rsidRDefault="00181EE6" w:rsidP="008029DA">
            <w:pPr>
              <w:pStyle w:val="TableParagraph"/>
              <w:spacing w:before="60" w:after="60"/>
              <w:jc w:val="both"/>
              <w:rPr>
                <w:lang w:val="fr-FR"/>
              </w:rPr>
            </w:pPr>
            <w:r w:rsidRPr="00976CBD">
              <w:rPr>
                <w:lang w:val="fr-FR"/>
              </w:rPr>
              <w:t>Appliquer la NES N° 5 de la Banque mondiale « coût intégral de remplacement »</w:t>
            </w:r>
          </w:p>
        </w:tc>
      </w:tr>
      <w:tr w:rsidR="00181EE6" w:rsidRPr="00976CBD" w14:paraId="0A908DB8" w14:textId="77777777" w:rsidTr="001571F8">
        <w:trPr>
          <w:trHeight w:val="1380"/>
        </w:trPr>
        <w:tc>
          <w:tcPr>
            <w:tcW w:w="1974" w:type="dxa"/>
            <w:vAlign w:val="center"/>
          </w:tcPr>
          <w:p w14:paraId="6802E6E6" w14:textId="77777777" w:rsidR="00181EE6" w:rsidRPr="00976CBD" w:rsidRDefault="00181EE6" w:rsidP="008029DA">
            <w:pPr>
              <w:pStyle w:val="TableParagraph"/>
              <w:spacing w:before="60" w:after="60"/>
              <w:jc w:val="both"/>
            </w:pPr>
            <w:r w:rsidRPr="00976CBD">
              <w:t xml:space="preserve">Évaluation des </w:t>
            </w:r>
            <w:proofErr w:type="spellStart"/>
            <w:r w:rsidRPr="00976CBD">
              <w:t>terres</w:t>
            </w:r>
            <w:proofErr w:type="spellEnd"/>
          </w:p>
        </w:tc>
        <w:tc>
          <w:tcPr>
            <w:tcW w:w="3541" w:type="dxa"/>
          </w:tcPr>
          <w:p w14:paraId="5260E589" w14:textId="77777777" w:rsidR="00181EE6" w:rsidRPr="00976CBD" w:rsidRDefault="00181EE6" w:rsidP="008029DA">
            <w:pPr>
              <w:pStyle w:val="TableParagraph"/>
              <w:spacing w:before="60" w:after="60"/>
              <w:ind w:left="105" w:right="93"/>
              <w:jc w:val="both"/>
              <w:rPr>
                <w:spacing w:val="-4"/>
                <w:lang w:val="fr-FR"/>
              </w:rPr>
            </w:pPr>
            <w:r w:rsidRPr="00976CBD">
              <w:rPr>
                <w:spacing w:val="-4"/>
                <w:lang w:val="fr-FR"/>
              </w:rPr>
              <w:t>Délibération N° 18/85 portant augmentation de la valeur de la cession domaniale au territoire communal</w:t>
            </w:r>
          </w:p>
        </w:tc>
        <w:tc>
          <w:tcPr>
            <w:tcW w:w="5528" w:type="dxa"/>
          </w:tcPr>
          <w:p w14:paraId="6A52ACC2" w14:textId="77777777" w:rsidR="00181EE6" w:rsidRPr="00976CBD" w:rsidRDefault="00181EE6" w:rsidP="008029DA">
            <w:pPr>
              <w:pStyle w:val="TableParagraph"/>
              <w:spacing w:before="60" w:after="60"/>
              <w:jc w:val="both"/>
              <w:rPr>
                <w:lang w:val="fr-FR"/>
              </w:rPr>
            </w:pPr>
            <w:r w:rsidRPr="00976CBD">
              <w:rPr>
                <w:lang w:val="fr-FR"/>
              </w:rPr>
              <w:t>Remplacer sur la base des prix du marché</w:t>
            </w:r>
          </w:p>
          <w:p w14:paraId="00BA6F37" w14:textId="77777777" w:rsidR="00181EE6" w:rsidRPr="00976CBD" w:rsidRDefault="00181EE6" w:rsidP="008029DA">
            <w:pPr>
              <w:pStyle w:val="TableParagraph"/>
              <w:spacing w:before="60" w:after="60"/>
              <w:jc w:val="both"/>
              <w:rPr>
                <w:lang w:val="fr-FR"/>
              </w:rPr>
            </w:pPr>
          </w:p>
        </w:tc>
        <w:tc>
          <w:tcPr>
            <w:tcW w:w="3897" w:type="dxa"/>
          </w:tcPr>
          <w:p w14:paraId="72340D98" w14:textId="77777777" w:rsidR="00CF5F6D" w:rsidRDefault="00181EE6" w:rsidP="008029DA">
            <w:pPr>
              <w:pStyle w:val="TableParagraph"/>
              <w:spacing w:before="60" w:after="60"/>
              <w:jc w:val="both"/>
              <w:rPr>
                <w:lang w:val="fr-FR"/>
              </w:rPr>
            </w:pPr>
            <w:r w:rsidRPr="00976CBD">
              <w:rPr>
                <w:lang w:val="fr-FR"/>
              </w:rPr>
              <w:t xml:space="preserve">Concordance sur le principe, mais </w:t>
            </w:r>
          </w:p>
          <w:p w14:paraId="0B493134" w14:textId="1CBF4E85" w:rsidR="00181EE6" w:rsidRPr="00976CBD" w:rsidRDefault="00181EE6" w:rsidP="008029DA">
            <w:pPr>
              <w:pStyle w:val="TableParagraph"/>
              <w:spacing w:before="60" w:after="60"/>
              <w:jc w:val="both"/>
              <w:rPr>
                <w:lang w:val="fr-FR"/>
              </w:rPr>
            </w:pPr>
            <w:proofErr w:type="gramStart"/>
            <w:r w:rsidRPr="00976CBD">
              <w:rPr>
                <w:lang w:val="fr-FR"/>
              </w:rPr>
              <w:t>différence</w:t>
            </w:r>
            <w:proofErr w:type="gramEnd"/>
            <w:r w:rsidRPr="00976CBD">
              <w:rPr>
                <w:lang w:val="fr-FR"/>
              </w:rPr>
              <w:t xml:space="preserve"> importante sur les coûts réels à payer</w:t>
            </w:r>
          </w:p>
          <w:p w14:paraId="11F14F6B" w14:textId="77777777" w:rsidR="00181EE6" w:rsidRPr="00976CBD" w:rsidRDefault="00181EE6" w:rsidP="008029DA">
            <w:pPr>
              <w:pStyle w:val="TableParagraph"/>
              <w:spacing w:before="60" w:after="60"/>
              <w:jc w:val="both"/>
              <w:rPr>
                <w:lang w:val="fr-FR"/>
              </w:rPr>
            </w:pPr>
          </w:p>
          <w:p w14:paraId="71806B56" w14:textId="77777777" w:rsidR="00181EE6" w:rsidRPr="00976CBD" w:rsidRDefault="00181EE6" w:rsidP="008029DA">
            <w:pPr>
              <w:pStyle w:val="TableParagraph"/>
              <w:spacing w:before="60" w:after="60"/>
              <w:jc w:val="both"/>
              <w:rPr>
                <w:lang w:val="fr-FR"/>
              </w:rPr>
            </w:pPr>
            <w:r w:rsidRPr="00976CBD">
              <w:rPr>
                <w:u w:val="single"/>
                <w:lang w:val="fr-FR"/>
              </w:rPr>
              <w:t>Conclusion</w:t>
            </w:r>
            <w:r w:rsidRPr="00976CBD">
              <w:rPr>
                <w:lang w:val="fr-FR"/>
              </w:rPr>
              <w:t xml:space="preserve"> :</w:t>
            </w:r>
          </w:p>
          <w:p w14:paraId="010DDA6B" w14:textId="77777777" w:rsidR="00CF5F6D" w:rsidRDefault="00181EE6" w:rsidP="008029DA">
            <w:pPr>
              <w:pStyle w:val="TableParagraph"/>
              <w:spacing w:before="60" w:after="60"/>
              <w:jc w:val="both"/>
              <w:rPr>
                <w:lang w:val="fr-FR"/>
              </w:rPr>
            </w:pPr>
            <w:r w:rsidRPr="00976CBD">
              <w:rPr>
                <w:lang w:val="fr-FR"/>
              </w:rPr>
              <w:t xml:space="preserve">Appliquer la NES N° 5 de la </w:t>
            </w:r>
          </w:p>
          <w:p w14:paraId="66A2B1EC" w14:textId="4562F996" w:rsidR="00181EE6" w:rsidRPr="00976CBD" w:rsidRDefault="00181EE6" w:rsidP="008029DA">
            <w:pPr>
              <w:pStyle w:val="TableParagraph"/>
              <w:spacing w:before="60" w:after="60"/>
              <w:jc w:val="both"/>
              <w:rPr>
                <w:lang w:val="fr-FR"/>
              </w:rPr>
            </w:pPr>
            <w:r w:rsidRPr="00976CBD">
              <w:rPr>
                <w:lang w:val="fr-FR"/>
              </w:rPr>
              <w:t>Banque mondiale « coût intégral de remplacement »</w:t>
            </w:r>
          </w:p>
        </w:tc>
      </w:tr>
      <w:tr w:rsidR="00181EE6" w:rsidRPr="00976CBD" w14:paraId="032AB036" w14:textId="77777777" w:rsidTr="001571F8">
        <w:trPr>
          <w:trHeight w:val="1380"/>
        </w:trPr>
        <w:tc>
          <w:tcPr>
            <w:tcW w:w="1974" w:type="dxa"/>
            <w:vAlign w:val="center"/>
          </w:tcPr>
          <w:p w14:paraId="66997D4B" w14:textId="77777777" w:rsidR="00181EE6" w:rsidRPr="00976CBD" w:rsidRDefault="00181EE6" w:rsidP="008029DA">
            <w:pPr>
              <w:pStyle w:val="TableParagraph"/>
              <w:spacing w:before="60" w:after="60"/>
              <w:jc w:val="both"/>
            </w:pPr>
            <w:r w:rsidRPr="00976CBD">
              <w:lastRenderedPageBreak/>
              <w:t>Évaluation des cultures</w:t>
            </w:r>
          </w:p>
        </w:tc>
        <w:tc>
          <w:tcPr>
            <w:tcW w:w="3541" w:type="dxa"/>
          </w:tcPr>
          <w:p w14:paraId="2968A1F4" w14:textId="77777777" w:rsidR="00181EE6" w:rsidRPr="00976CBD" w:rsidRDefault="00181EE6" w:rsidP="008029DA">
            <w:pPr>
              <w:pStyle w:val="TableParagraph"/>
              <w:spacing w:before="60" w:after="60"/>
              <w:ind w:left="105" w:right="93"/>
              <w:jc w:val="both"/>
              <w:rPr>
                <w:spacing w:val="-4"/>
                <w:lang w:val="fr-FR"/>
              </w:rPr>
            </w:pPr>
            <w:r w:rsidRPr="00976CBD">
              <w:rPr>
                <w:spacing w:val="-4"/>
                <w:lang w:val="fr-FR"/>
              </w:rPr>
              <w:t>Remplacer selon les barèmes établis par le décret N°86/970 du 27/9/86 fixant les indemnités dues en cas de destruction d’arbres à fruits et de dommage aux cultures</w:t>
            </w:r>
          </w:p>
        </w:tc>
        <w:tc>
          <w:tcPr>
            <w:tcW w:w="5528" w:type="dxa"/>
          </w:tcPr>
          <w:p w14:paraId="2E19E336" w14:textId="77777777" w:rsidR="00181EE6" w:rsidRPr="00976CBD" w:rsidRDefault="00181EE6" w:rsidP="008029DA">
            <w:pPr>
              <w:pStyle w:val="TableParagraph"/>
              <w:spacing w:before="60" w:after="60"/>
              <w:jc w:val="both"/>
              <w:rPr>
                <w:lang w:val="fr-FR"/>
              </w:rPr>
            </w:pPr>
            <w:r w:rsidRPr="00976CBD">
              <w:rPr>
                <w:lang w:val="fr-FR"/>
              </w:rPr>
              <w:t>Remplacer sur la base des prix du marché</w:t>
            </w:r>
          </w:p>
        </w:tc>
        <w:tc>
          <w:tcPr>
            <w:tcW w:w="3897" w:type="dxa"/>
          </w:tcPr>
          <w:p w14:paraId="322E52BA" w14:textId="77777777" w:rsidR="00181EE6" w:rsidRPr="00976CBD" w:rsidRDefault="00181EE6" w:rsidP="008029DA">
            <w:pPr>
              <w:pStyle w:val="TableParagraph"/>
              <w:spacing w:before="60" w:after="60"/>
              <w:jc w:val="both"/>
              <w:rPr>
                <w:lang w:val="fr-FR"/>
              </w:rPr>
            </w:pPr>
            <w:r w:rsidRPr="00976CBD">
              <w:rPr>
                <w:lang w:val="fr-FR"/>
              </w:rPr>
              <w:t>Concordance sur le principe, mais différence importante sur les coûts réels à payer (le décret date de 1986)</w:t>
            </w:r>
          </w:p>
          <w:p w14:paraId="362887AE" w14:textId="77777777" w:rsidR="00181EE6" w:rsidRPr="00923F2A" w:rsidRDefault="00181EE6" w:rsidP="008029DA">
            <w:pPr>
              <w:pStyle w:val="TableParagraph"/>
              <w:spacing w:before="60" w:after="60"/>
              <w:ind w:left="157"/>
              <w:jc w:val="both"/>
              <w:rPr>
                <w:sz w:val="2"/>
                <w:szCs w:val="2"/>
                <w:lang w:val="fr-FR"/>
              </w:rPr>
            </w:pPr>
          </w:p>
          <w:p w14:paraId="4BE9FD72" w14:textId="77777777" w:rsidR="00181EE6" w:rsidRPr="00976CBD" w:rsidRDefault="00181EE6" w:rsidP="008029DA">
            <w:pPr>
              <w:pStyle w:val="TableParagraph"/>
              <w:spacing w:before="60" w:after="60"/>
              <w:jc w:val="both"/>
              <w:rPr>
                <w:lang w:val="fr-FR"/>
              </w:rPr>
            </w:pPr>
            <w:r w:rsidRPr="00976CBD">
              <w:rPr>
                <w:u w:val="single"/>
                <w:lang w:val="fr-FR"/>
              </w:rPr>
              <w:t>Conclusion</w:t>
            </w:r>
            <w:r w:rsidRPr="00976CBD">
              <w:rPr>
                <w:lang w:val="fr-FR"/>
              </w:rPr>
              <w:t xml:space="preserve"> :</w:t>
            </w:r>
          </w:p>
          <w:p w14:paraId="6AACD315" w14:textId="77777777" w:rsidR="00181EE6" w:rsidRPr="00976CBD" w:rsidRDefault="00181EE6" w:rsidP="008029DA">
            <w:pPr>
              <w:pStyle w:val="TableParagraph"/>
              <w:spacing w:before="60" w:after="60"/>
              <w:jc w:val="both"/>
              <w:rPr>
                <w:lang w:val="fr-FR"/>
              </w:rPr>
            </w:pPr>
            <w:r w:rsidRPr="00976CBD">
              <w:rPr>
                <w:lang w:val="fr-FR"/>
              </w:rPr>
              <w:t>Appliquer la NES N° 5 de la Banque mondiale « coût intégral de remplacement »</w:t>
            </w:r>
          </w:p>
        </w:tc>
      </w:tr>
      <w:tr w:rsidR="00181EE6" w:rsidRPr="00976CBD" w14:paraId="4AA6F389" w14:textId="77777777" w:rsidTr="001571F8">
        <w:trPr>
          <w:trHeight w:val="1380"/>
        </w:trPr>
        <w:tc>
          <w:tcPr>
            <w:tcW w:w="1974" w:type="dxa"/>
            <w:vAlign w:val="center"/>
          </w:tcPr>
          <w:p w14:paraId="17B6CA75" w14:textId="77777777" w:rsidR="00181EE6" w:rsidRPr="00976CBD" w:rsidRDefault="00181EE6" w:rsidP="008029DA">
            <w:pPr>
              <w:pStyle w:val="TableParagraph"/>
              <w:spacing w:before="60" w:after="60"/>
              <w:jc w:val="both"/>
            </w:pPr>
            <w:r w:rsidRPr="00976CBD">
              <w:t>Participation</w:t>
            </w:r>
          </w:p>
        </w:tc>
        <w:tc>
          <w:tcPr>
            <w:tcW w:w="3541" w:type="dxa"/>
          </w:tcPr>
          <w:p w14:paraId="5A819EE1" w14:textId="77777777" w:rsidR="00181EE6" w:rsidRPr="00976CBD" w:rsidRDefault="00181EE6" w:rsidP="008029DA">
            <w:pPr>
              <w:pStyle w:val="TableParagraph"/>
              <w:spacing w:before="60" w:after="60"/>
              <w:ind w:left="105" w:right="93"/>
              <w:jc w:val="both"/>
              <w:rPr>
                <w:spacing w:val="-4"/>
                <w:lang w:val="fr-FR"/>
              </w:rPr>
            </w:pPr>
            <w:r w:rsidRPr="00976CBD">
              <w:rPr>
                <w:spacing w:val="-4"/>
                <w:lang w:val="fr-FR"/>
              </w:rPr>
              <w:t>Est comprise dans la phase administrative de la procédure (notamment lors des enquêtes préalables et parcellaire, et dans les commissions de conciliation)</w:t>
            </w:r>
          </w:p>
        </w:tc>
        <w:tc>
          <w:tcPr>
            <w:tcW w:w="5528" w:type="dxa"/>
          </w:tcPr>
          <w:p w14:paraId="39B90D4F" w14:textId="77777777" w:rsidR="00181EE6" w:rsidRPr="00976CBD" w:rsidRDefault="00181EE6" w:rsidP="008029DA">
            <w:pPr>
              <w:pStyle w:val="TableParagraph"/>
              <w:spacing w:before="60" w:after="60"/>
              <w:jc w:val="both"/>
              <w:rPr>
                <w:lang w:val="fr-FR"/>
              </w:rPr>
            </w:pPr>
            <w:r w:rsidRPr="00976CBD">
              <w:rPr>
                <w:lang w:val="fr-FR"/>
              </w:rPr>
              <w:t>L’Emprunteur consultera les communautés touchées par le projet, y compris les communautés d’accueil, au moyen du processus de mobilisation des parties prenantes décrit dans la NES no 10. Les processus de décisions concernant la réinstallation et le rétablissement des moyens de subsistance incluront des options et des solutions de substitution que les personnes touchées pourront choisir. Les communautés et personnes touchées auront accès aux informations pertinentes durant l’examen des variantes de conception du projet énoncées au paragraphe 11, puis tout au long de la</w:t>
            </w:r>
            <w:r w:rsidRPr="00976CBD">
              <w:rPr>
                <w:lang w:val="fr-FR"/>
              </w:rPr>
              <w:br/>
              <w:t>planification, de la mise en œuvre, du suivi et de l’évaluation du processus d’indemnisation, des activités de rétablissement des moyens de subsistance et du processus de réinstallation, et</w:t>
            </w:r>
            <w:r w:rsidRPr="00976CBD">
              <w:rPr>
                <w:lang w:val="fr-FR"/>
              </w:rPr>
              <w:br/>
              <w:t>participeront véritablement à toutes ces activités. D’autres dispositions s’appliquent aux consultations avec les peuples autochtones déplacés, conformément à la NES nᵒ 7.</w:t>
            </w:r>
          </w:p>
        </w:tc>
        <w:tc>
          <w:tcPr>
            <w:tcW w:w="3897" w:type="dxa"/>
          </w:tcPr>
          <w:p w14:paraId="0B4054F0" w14:textId="77777777" w:rsidR="00181EE6" w:rsidRPr="00976CBD" w:rsidRDefault="00181EE6" w:rsidP="00CA2555">
            <w:pPr>
              <w:pStyle w:val="TableParagraph"/>
              <w:spacing w:before="60" w:after="60"/>
              <w:ind w:left="108"/>
              <w:rPr>
                <w:lang w:val="fr-FR"/>
              </w:rPr>
            </w:pPr>
            <w:r w:rsidRPr="00976CBD">
              <w:rPr>
                <w:lang w:val="fr-FR"/>
              </w:rPr>
              <w:t>Concordance entre la NES N° 5 de la Banque mondiale et la législation nationale.</w:t>
            </w:r>
          </w:p>
          <w:p w14:paraId="3E07285F" w14:textId="77777777" w:rsidR="00181EE6" w:rsidRPr="00976CBD" w:rsidRDefault="00181EE6" w:rsidP="00CA2555">
            <w:pPr>
              <w:pStyle w:val="TableParagraph"/>
              <w:spacing w:before="60" w:after="60"/>
              <w:ind w:left="108"/>
              <w:rPr>
                <w:lang w:val="fr-FR"/>
              </w:rPr>
            </w:pPr>
            <w:r w:rsidRPr="00976CBD">
              <w:rPr>
                <w:lang w:val="fr-FR"/>
              </w:rPr>
              <w:t>Une consultation collective est nécessaire.</w:t>
            </w:r>
          </w:p>
          <w:p w14:paraId="6D6CB0AF" w14:textId="77777777" w:rsidR="00CF5F6D" w:rsidRDefault="00181EE6" w:rsidP="00CA2555">
            <w:pPr>
              <w:pStyle w:val="TableParagraph"/>
              <w:spacing w:before="60" w:after="60"/>
              <w:ind w:left="108"/>
              <w:rPr>
                <w:lang w:val="fr-FR"/>
              </w:rPr>
            </w:pPr>
            <w:r w:rsidRPr="00976CBD">
              <w:rPr>
                <w:lang w:val="fr-FR"/>
              </w:rPr>
              <w:t>Le processus participatif voulu par le CES de</w:t>
            </w:r>
          </w:p>
          <w:p w14:paraId="3EAFEC69" w14:textId="77777777" w:rsidR="00CF5F6D" w:rsidRDefault="00181EE6" w:rsidP="00CA2555">
            <w:pPr>
              <w:pStyle w:val="TableParagraph"/>
              <w:spacing w:before="60" w:after="60"/>
              <w:ind w:left="108"/>
              <w:rPr>
                <w:lang w:val="fr-FR"/>
              </w:rPr>
            </w:pPr>
            <w:r w:rsidRPr="00976CBD">
              <w:rPr>
                <w:lang w:val="fr-FR"/>
              </w:rPr>
              <w:t xml:space="preserve"> </w:t>
            </w:r>
            <w:proofErr w:type="gramStart"/>
            <w:r w:rsidRPr="00976CBD">
              <w:rPr>
                <w:lang w:val="fr-FR"/>
              </w:rPr>
              <w:t>la</w:t>
            </w:r>
            <w:proofErr w:type="gramEnd"/>
            <w:r w:rsidRPr="00976CBD">
              <w:rPr>
                <w:lang w:val="fr-FR"/>
              </w:rPr>
              <w:t xml:space="preserve"> Banque mondiale nécessite la saisine directe</w:t>
            </w:r>
          </w:p>
          <w:p w14:paraId="5ECD10B4" w14:textId="77777777" w:rsidR="00CF5F6D" w:rsidRDefault="00181EE6" w:rsidP="00CA2555">
            <w:pPr>
              <w:pStyle w:val="TableParagraph"/>
              <w:spacing w:before="60" w:after="60"/>
              <w:ind w:left="108"/>
              <w:rPr>
                <w:lang w:val="fr-FR"/>
              </w:rPr>
            </w:pPr>
            <w:r w:rsidRPr="00976CBD">
              <w:rPr>
                <w:lang w:val="fr-FR"/>
              </w:rPr>
              <w:t xml:space="preserve"> </w:t>
            </w:r>
            <w:proofErr w:type="gramStart"/>
            <w:r w:rsidRPr="00976CBD">
              <w:rPr>
                <w:lang w:val="fr-FR"/>
              </w:rPr>
              <w:t>des</w:t>
            </w:r>
            <w:proofErr w:type="gramEnd"/>
            <w:r w:rsidRPr="00976CBD">
              <w:rPr>
                <w:lang w:val="fr-FR"/>
              </w:rPr>
              <w:t xml:space="preserve"> intéressés dès le début et ils participeront </w:t>
            </w:r>
          </w:p>
          <w:p w14:paraId="33A48C4B" w14:textId="7E0D4997" w:rsidR="00181EE6" w:rsidRPr="00976CBD" w:rsidRDefault="00181EE6" w:rsidP="00CA2555">
            <w:pPr>
              <w:pStyle w:val="TableParagraph"/>
              <w:spacing w:before="60" w:after="60"/>
              <w:ind w:left="108"/>
              <w:rPr>
                <w:lang w:val="fr-FR"/>
              </w:rPr>
            </w:pPr>
            <w:proofErr w:type="gramStart"/>
            <w:r w:rsidRPr="00976CBD">
              <w:rPr>
                <w:lang w:val="fr-FR"/>
              </w:rPr>
              <w:t>à</w:t>
            </w:r>
            <w:proofErr w:type="gramEnd"/>
            <w:r w:rsidRPr="00976CBD">
              <w:rPr>
                <w:lang w:val="fr-FR"/>
              </w:rPr>
              <w:t xml:space="preserve"> toutes les étapes de la procédure.</w:t>
            </w:r>
          </w:p>
        </w:tc>
      </w:tr>
      <w:tr w:rsidR="00181EE6" w:rsidRPr="00976CBD" w14:paraId="0EFE22C2" w14:textId="77777777" w:rsidTr="001571F8">
        <w:trPr>
          <w:trHeight w:val="640"/>
        </w:trPr>
        <w:tc>
          <w:tcPr>
            <w:tcW w:w="1974" w:type="dxa"/>
            <w:vAlign w:val="center"/>
          </w:tcPr>
          <w:p w14:paraId="01D9A3E4" w14:textId="77777777" w:rsidR="00181EE6" w:rsidRPr="00976CBD" w:rsidRDefault="00181EE6" w:rsidP="008029DA">
            <w:pPr>
              <w:pStyle w:val="TableParagraph"/>
              <w:spacing w:before="60" w:after="60"/>
              <w:jc w:val="both"/>
              <w:rPr>
                <w:lang w:val="fr-FR"/>
              </w:rPr>
            </w:pPr>
            <w:r w:rsidRPr="00976CBD">
              <w:rPr>
                <w:lang w:val="fr-FR"/>
              </w:rPr>
              <w:t>Groupes vulnérables (populations autochtones</w:t>
            </w:r>
          </w:p>
          <w:p w14:paraId="1571227F" w14:textId="77777777" w:rsidR="00181EE6" w:rsidRPr="00976CBD" w:rsidRDefault="00181EE6" w:rsidP="008029DA">
            <w:pPr>
              <w:pStyle w:val="TableParagraph"/>
              <w:spacing w:before="60" w:after="60"/>
              <w:jc w:val="both"/>
              <w:rPr>
                <w:lang w:val="fr-FR"/>
              </w:rPr>
            </w:pPr>
            <w:r w:rsidRPr="00976CBD">
              <w:rPr>
                <w:lang w:val="fr-FR"/>
              </w:rPr>
              <w:t>; femmes veuves chefs de ménages sans soutien ; handicapées, personnes du troisième âge sans soutien)</w:t>
            </w:r>
          </w:p>
        </w:tc>
        <w:tc>
          <w:tcPr>
            <w:tcW w:w="3541" w:type="dxa"/>
          </w:tcPr>
          <w:p w14:paraId="30450C40" w14:textId="77777777" w:rsidR="00181EE6" w:rsidRPr="00976CBD" w:rsidRDefault="00181EE6" w:rsidP="008029DA">
            <w:pPr>
              <w:pStyle w:val="TableParagraph"/>
              <w:spacing w:before="60" w:after="60"/>
              <w:ind w:left="105" w:right="93"/>
              <w:jc w:val="both"/>
              <w:rPr>
                <w:spacing w:val="-4"/>
                <w:lang w:val="fr-FR"/>
              </w:rPr>
            </w:pPr>
            <w:r w:rsidRPr="00976CBD">
              <w:rPr>
                <w:spacing w:val="-4"/>
                <w:lang w:val="fr-FR"/>
              </w:rPr>
              <w:t>Pas spécifiés dans la procédure nationale</w:t>
            </w:r>
          </w:p>
        </w:tc>
        <w:tc>
          <w:tcPr>
            <w:tcW w:w="5528" w:type="dxa"/>
          </w:tcPr>
          <w:p w14:paraId="63F3C0E0" w14:textId="77777777" w:rsidR="00181EE6" w:rsidRPr="00976CBD" w:rsidRDefault="00181EE6" w:rsidP="008029DA">
            <w:pPr>
              <w:pStyle w:val="TableParagraph"/>
              <w:spacing w:before="60" w:after="60"/>
              <w:jc w:val="both"/>
              <w:rPr>
                <w:lang w:val="fr-FR"/>
              </w:rPr>
            </w:pPr>
            <w:r w:rsidRPr="00976CBD">
              <w:rPr>
                <w:lang w:val="fr-FR"/>
              </w:rPr>
              <w:t>La NES nᵒ 5 de la Banque a pour objectif de « Améliorer les conditions de vie des personnes pauvre sou vulnérables qui sont déplacées</w:t>
            </w:r>
            <w:r w:rsidRPr="00976CBD">
              <w:rPr>
                <w:lang w:val="fr-FR"/>
              </w:rPr>
              <w:br/>
              <w:t>physiquement en leur garantissant un logement adéquat, l’accès aux services et aux équipements, et le maintien dans les lieux ».</w:t>
            </w:r>
          </w:p>
        </w:tc>
        <w:tc>
          <w:tcPr>
            <w:tcW w:w="3897" w:type="dxa"/>
          </w:tcPr>
          <w:p w14:paraId="193B321C" w14:textId="77777777" w:rsidR="00181EE6" w:rsidRPr="00976CBD" w:rsidRDefault="00181EE6" w:rsidP="008029DA">
            <w:pPr>
              <w:pStyle w:val="TableParagraph"/>
              <w:spacing w:before="60" w:after="60"/>
              <w:jc w:val="both"/>
              <w:rPr>
                <w:lang w:val="fr-FR"/>
              </w:rPr>
            </w:pPr>
            <w:r w:rsidRPr="00976CBD">
              <w:rPr>
                <w:lang w:val="fr-FR"/>
              </w:rPr>
              <w:t xml:space="preserve">Application de la NES n° 5 </w:t>
            </w:r>
          </w:p>
        </w:tc>
      </w:tr>
      <w:tr w:rsidR="00181EE6" w:rsidRPr="00976CBD" w14:paraId="38C1DEB3" w14:textId="77777777" w:rsidTr="001571F8">
        <w:trPr>
          <w:trHeight w:val="640"/>
        </w:trPr>
        <w:tc>
          <w:tcPr>
            <w:tcW w:w="1974" w:type="dxa"/>
            <w:vAlign w:val="center"/>
          </w:tcPr>
          <w:p w14:paraId="46882400" w14:textId="77777777" w:rsidR="00181EE6" w:rsidRPr="00976CBD" w:rsidRDefault="00181EE6" w:rsidP="008029DA">
            <w:pPr>
              <w:pStyle w:val="TableParagraph"/>
              <w:spacing w:before="60" w:after="60"/>
              <w:jc w:val="both"/>
            </w:pPr>
            <w:proofErr w:type="spellStart"/>
            <w:r w:rsidRPr="00976CBD">
              <w:lastRenderedPageBreak/>
              <w:t>Litiges</w:t>
            </w:r>
            <w:proofErr w:type="spellEnd"/>
          </w:p>
        </w:tc>
        <w:tc>
          <w:tcPr>
            <w:tcW w:w="3541" w:type="dxa"/>
          </w:tcPr>
          <w:p w14:paraId="6FD9DE54" w14:textId="77777777" w:rsidR="00181EE6" w:rsidRPr="00976CBD" w:rsidRDefault="00181EE6" w:rsidP="008029DA">
            <w:pPr>
              <w:pStyle w:val="TableParagraph"/>
              <w:spacing w:before="60" w:after="60"/>
              <w:ind w:left="105" w:right="93"/>
              <w:jc w:val="both"/>
              <w:rPr>
                <w:spacing w:val="-4"/>
                <w:lang w:val="fr-FR"/>
              </w:rPr>
            </w:pPr>
            <w:r w:rsidRPr="00976CBD">
              <w:rPr>
                <w:spacing w:val="-4"/>
                <w:lang w:val="fr-FR"/>
              </w:rPr>
              <w:t>La procédure nationale prévoit l’établissement de Commission de Conciliation. En cas de désaccord, les juridictions nationales sont saisies.</w:t>
            </w:r>
          </w:p>
        </w:tc>
        <w:tc>
          <w:tcPr>
            <w:tcW w:w="5528" w:type="dxa"/>
          </w:tcPr>
          <w:p w14:paraId="14331D8D" w14:textId="77777777" w:rsidR="00181EE6" w:rsidRPr="00976CBD" w:rsidRDefault="00181EE6" w:rsidP="008029DA">
            <w:pPr>
              <w:pStyle w:val="TableParagraph"/>
              <w:spacing w:before="60" w:after="60"/>
              <w:jc w:val="both"/>
              <w:rPr>
                <w:lang w:val="fr-FR"/>
              </w:rPr>
            </w:pPr>
            <w:r w:rsidRPr="00976CBD">
              <w:rPr>
                <w:lang w:val="fr-FR"/>
              </w:rPr>
              <w:t>L’Emprunteur veillera à ce qu’un mécanisme de gestion des plaintes soit en place le plus tôt possible pendant la phase de préparation du projet, conformément aux dispositions de la NES no 10, pour gérer en temps opportun les préoccupations particulières soulevées par les personnes déplacées (ou d’autres) en lien avec les indemnisations, la réinstallation ou le rétablissement des moyens de subsistance. Dans la mesure du possible, ces mécanismes de gestion des plaintes s’appuieront sur les systèmes formels ou informels de réclamation déjà en place et capables de répondre aux besoins du projet, et qui seront complétés s’il y a lieu par les dispositifs établis dans le cadre du projet dans le but de régler les litiges de manière impartiale.</w:t>
            </w:r>
          </w:p>
        </w:tc>
        <w:tc>
          <w:tcPr>
            <w:tcW w:w="3897" w:type="dxa"/>
          </w:tcPr>
          <w:p w14:paraId="044ED85A" w14:textId="77777777" w:rsidR="00CA2555" w:rsidRDefault="00181EE6" w:rsidP="008029DA">
            <w:pPr>
              <w:pStyle w:val="TableParagraph"/>
              <w:spacing w:before="60" w:after="60"/>
              <w:jc w:val="both"/>
              <w:rPr>
                <w:lang w:val="fr-FR"/>
              </w:rPr>
            </w:pPr>
            <w:r w:rsidRPr="00976CBD">
              <w:rPr>
                <w:lang w:val="fr-FR"/>
              </w:rPr>
              <w:t xml:space="preserve">Concordance entre les deux (2) procédures. </w:t>
            </w:r>
          </w:p>
          <w:p w14:paraId="1416C8AE" w14:textId="77777777" w:rsidR="00CA2555" w:rsidRDefault="00181EE6" w:rsidP="008029DA">
            <w:pPr>
              <w:pStyle w:val="TableParagraph"/>
              <w:spacing w:before="60" w:after="60"/>
              <w:jc w:val="both"/>
              <w:rPr>
                <w:lang w:val="fr-FR"/>
              </w:rPr>
            </w:pPr>
            <w:r w:rsidRPr="00976CBD">
              <w:rPr>
                <w:lang w:val="fr-FR"/>
              </w:rPr>
              <w:t>Mieux, la procédure nationale a prévu</w:t>
            </w:r>
          </w:p>
          <w:p w14:paraId="08016665" w14:textId="5FCE9AD5" w:rsidR="00181EE6" w:rsidRPr="00976CBD" w:rsidRDefault="00181EE6" w:rsidP="008029DA">
            <w:pPr>
              <w:pStyle w:val="TableParagraph"/>
              <w:spacing w:before="60" w:after="60"/>
              <w:jc w:val="both"/>
              <w:rPr>
                <w:lang w:val="fr-FR"/>
              </w:rPr>
            </w:pPr>
            <w:r w:rsidRPr="00976CBD">
              <w:rPr>
                <w:lang w:val="fr-FR"/>
              </w:rPr>
              <w:t xml:space="preserve"> </w:t>
            </w:r>
            <w:proofErr w:type="gramStart"/>
            <w:r w:rsidRPr="00976CBD">
              <w:rPr>
                <w:lang w:val="fr-FR"/>
              </w:rPr>
              <w:t>une</w:t>
            </w:r>
            <w:proofErr w:type="gramEnd"/>
            <w:r w:rsidRPr="00976CBD">
              <w:rPr>
                <w:lang w:val="fr-FR"/>
              </w:rPr>
              <w:t xml:space="preserve"> Commission de Conciliation</w:t>
            </w:r>
          </w:p>
        </w:tc>
      </w:tr>
      <w:tr w:rsidR="00181EE6" w:rsidRPr="00976CBD" w14:paraId="2935ECCB" w14:textId="77777777" w:rsidTr="001571F8">
        <w:trPr>
          <w:trHeight w:val="269"/>
        </w:trPr>
        <w:tc>
          <w:tcPr>
            <w:tcW w:w="1974" w:type="dxa"/>
            <w:vAlign w:val="center"/>
          </w:tcPr>
          <w:p w14:paraId="008940BD" w14:textId="77777777" w:rsidR="00181EE6" w:rsidRPr="00976CBD" w:rsidRDefault="00181EE6" w:rsidP="008029DA">
            <w:pPr>
              <w:pStyle w:val="TableParagraph"/>
              <w:spacing w:before="60" w:after="60"/>
              <w:jc w:val="both"/>
            </w:pPr>
            <w:r w:rsidRPr="00976CBD">
              <w:t>Suivi et évaluation</w:t>
            </w:r>
          </w:p>
        </w:tc>
        <w:tc>
          <w:tcPr>
            <w:tcW w:w="3541" w:type="dxa"/>
          </w:tcPr>
          <w:p w14:paraId="2C853F9E" w14:textId="77777777" w:rsidR="00181EE6" w:rsidRPr="00976CBD" w:rsidRDefault="00181EE6" w:rsidP="008029DA">
            <w:pPr>
              <w:pStyle w:val="TableParagraph"/>
              <w:spacing w:before="60" w:after="60"/>
              <w:ind w:left="105" w:right="93"/>
              <w:jc w:val="both"/>
              <w:rPr>
                <w:spacing w:val="-4"/>
                <w:lang w:val="fr-FR"/>
              </w:rPr>
            </w:pPr>
            <w:r w:rsidRPr="00976CBD">
              <w:rPr>
                <w:spacing w:val="-4"/>
                <w:lang w:val="fr-FR"/>
              </w:rPr>
              <w:t>La procédure nationale n’est pas très explicite sur la question</w:t>
            </w:r>
          </w:p>
        </w:tc>
        <w:tc>
          <w:tcPr>
            <w:tcW w:w="5528" w:type="dxa"/>
          </w:tcPr>
          <w:p w14:paraId="0EE669A4" w14:textId="77777777" w:rsidR="00181EE6" w:rsidRPr="00976CBD" w:rsidRDefault="00181EE6" w:rsidP="008029DA">
            <w:pPr>
              <w:pStyle w:val="TableParagraph"/>
              <w:spacing w:before="60" w:after="60"/>
              <w:jc w:val="both"/>
              <w:rPr>
                <w:lang w:val="fr-FR"/>
              </w:rPr>
            </w:pPr>
            <w:r w:rsidRPr="00976CBD">
              <w:rPr>
                <w:lang w:val="fr-FR"/>
              </w:rPr>
              <w:t>L’Emprunteur peut demander l’assistance technique de la Banque pour renforcer ses capacités ou les capacités des autres agences compétentes en matière de planification, de mise en œuvre et de suivi des activités de réinstallation. Cette assistance peut prendre la forme de programmes de formation du personnel, d’une aide à l’élaboration de nouvelles réglementations ou politiques en matière d’acquisition des terres ou d’autres aspects</w:t>
            </w:r>
            <w:r w:rsidRPr="00976CBD">
              <w:rPr>
                <w:lang w:val="fr-FR"/>
              </w:rPr>
              <w:br/>
              <w:t>de la réinstallation, du financement des évaluations ou d’autres dépenses d’investissement associées aux déplacements physiques ou économiques ou effectuées à d’autres fins</w:t>
            </w:r>
          </w:p>
        </w:tc>
        <w:tc>
          <w:tcPr>
            <w:tcW w:w="3897" w:type="dxa"/>
          </w:tcPr>
          <w:p w14:paraId="09CD205F" w14:textId="77777777" w:rsidR="00CA2555" w:rsidRDefault="00181EE6" w:rsidP="008029DA">
            <w:pPr>
              <w:pStyle w:val="TableParagraph"/>
              <w:spacing w:before="60" w:after="60"/>
              <w:jc w:val="both"/>
              <w:rPr>
                <w:lang w:val="fr-FR"/>
              </w:rPr>
            </w:pPr>
            <w:r>
              <w:rPr>
                <w:lang w:val="fr-FR"/>
              </w:rPr>
              <w:t xml:space="preserve">La NES n° 5 s’applique ipso facto du fait </w:t>
            </w:r>
          </w:p>
          <w:p w14:paraId="75FB7064" w14:textId="77777777" w:rsidR="00CA2555" w:rsidRDefault="00181EE6" w:rsidP="008029DA">
            <w:pPr>
              <w:pStyle w:val="TableParagraph"/>
              <w:spacing w:before="60" w:after="60"/>
              <w:jc w:val="both"/>
              <w:rPr>
                <w:lang w:val="fr-FR"/>
              </w:rPr>
            </w:pPr>
            <w:proofErr w:type="gramStart"/>
            <w:r>
              <w:rPr>
                <w:lang w:val="fr-FR"/>
              </w:rPr>
              <w:t>que</w:t>
            </w:r>
            <w:proofErr w:type="gramEnd"/>
            <w:r>
              <w:rPr>
                <w:lang w:val="fr-FR"/>
              </w:rPr>
              <w:t xml:space="preserve"> la législation nationale ne donne pas </w:t>
            </w:r>
          </w:p>
          <w:p w14:paraId="386F845E" w14:textId="1D5F8EF1" w:rsidR="00181EE6" w:rsidRPr="00976CBD" w:rsidRDefault="00181EE6" w:rsidP="008029DA">
            <w:pPr>
              <w:pStyle w:val="TableParagraph"/>
              <w:spacing w:before="60" w:after="60"/>
              <w:jc w:val="both"/>
              <w:rPr>
                <w:lang w:val="fr-FR"/>
              </w:rPr>
            </w:pPr>
            <w:proofErr w:type="gramStart"/>
            <w:r>
              <w:rPr>
                <w:lang w:val="fr-FR"/>
              </w:rPr>
              <w:t>plus</w:t>
            </w:r>
            <w:proofErr w:type="gramEnd"/>
            <w:r>
              <w:rPr>
                <w:lang w:val="fr-FR"/>
              </w:rPr>
              <w:t xml:space="preserve"> de détail sur ce point</w:t>
            </w:r>
          </w:p>
        </w:tc>
      </w:tr>
    </w:tbl>
    <w:p w14:paraId="14C9F36D" w14:textId="77777777" w:rsidR="00181EE6" w:rsidRDefault="00181EE6" w:rsidP="004B43EC">
      <w:pPr>
        <w:spacing w:line="240" w:lineRule="auto"/>
        <w:jc w:val="left"/>
        <w:rPr>
          <w:rFonts w:ascii="Times New Roman" w:hAnsi="Times New Roman" w:cs="Times New Roman"/>
          <w:bCs/>
          <w:color w:val="000000" w:themeColor="text1"/>
          <w:szCs w:val="24"/>
        </w:rPr>
        <w:sectPr w:rsidR="00181EE6" w:rsidSect="00B01F83">
          <w:pgSz w:w="16838" w:h="11906" w:orient="landscape"/>
          <w:pgMar w:top="1134" w:right="1134" w:bottom="1134" w:left="1134" w:header="709" w:footer="709" w:gutter="0"/>
          <w:cols w:space="708"/>
          <w:titlePg/>
          <w:docGrid w:linePitch="360"/>
        </w:sectPr>
      </w:pPr>
    </w:p>
    <w:p w14:paraId="228C619C" w14:textId="77777777" w:rsidR="00181EE6" w:rsidRPr="00423DE4" w:rsidRDefault="00181EE6" w:rsidP="004B43EC">
      <w:pPr>
        <w:pStyle w:val="Heading2"/>
        <w:numPr>
          <w:ilvl w:val="1"/>
          <w:numId w:val="5"/>
        </w:numPr>
        <w:spacing w:before="120" w:after="120" w:line="240" w:lineRule="auto"/>
        <w:ind w:left="426" w:hanging="426"/>
        <w:rPr>
          <w:rFonts w:ascii="Times New Roman" w:hAnsi="Times New Roman" w:cs="Times New Roman"/>
          <w:b/>
          <w:color w:val="auto"/>
          <w:sz w:val="24"/>
        </w:rPr>
      </w:pPr>
      <w:bookmarkStart w:id="116" w:name="_Toc120787723"/>
      <w:bookmarkStart w:id="117" w:name="_Toc202616987"/>
      <w:r w:rsidRPr="00423DE4">
        <w:rPr>
          <w:rFonts w:ascii="Times New Roman" w:hAnsi="Times New Roman" w:cs="Times New Roman"/>
          <w:b/>
          <w:color w:val="auto"/>
          <w:sz w:val="24"/>
        </w:rPr>
        <w:lastRenderedPageBreak/>
        <w:t>Cadre institutionnel de la réinstallation au Congo</w:t>
      </w:r>
      <w:bookmarkEnd w:id="116"/>
      <w:bookmarkEnd w:id="117"/>
    </w:p>
    <w:p w14:paraId="1BFD0488" w14:textId="77777777" w:rsidR="008A19B0" w:rsidRPr="008A19B0" w:rsidRDefault="008A19B0" w:rsidP="008A19B0">
      <w:pPr>
        <w:pStyle w:val="ListParagraph"/>
        <w:keepNext/>
        <w:keepLines/>
        <w:numPr>
          <w:ilvl w:val="0"/>
          <w:numId w:val="4"/>
        </w:numPr>
        <w:spacing w:before="120" w:after="120" w:line="240" w:lineRule="auto"/>
        <w:contextualSpacing w:val="0"/>
        <w:outlineLvl w:val="2"/>
        <w:rPr>
          <w:rFonts w:ascii="Times New Roman" w:eastAsiaTheme="majorEastAsia" w:hAnsi="Times New Roman" w:cs="Times New Roman"/>
          <w:b/>
          <w:i/>
          <w:vanish/>
          <w:sz w:val="24"/>
          <w:szCs w:val="24"/>
          <w:lang w:val="fr-BE"/>
        </w:rPr>
      </w:pPr>
      <w:bookmarkStart w:id="118" w:name="_bookmark38"/>
      <w:bookmarkStart w:id="119" w:name="_Toc118263112"/>
      <w:bookmarkStart w:id="120" w:name="_Toc118264038"/>
      <w:bookmarkStart w:id="121" w:name="_Toc120787724"/>
      <w:bookmarkStart w:id="122" w:name="_Toc193978875"/>
      <w:bookmarkStart w:id="123" w:name="_Toc193984216"/>
      <w:bookmarkStart w:id="124" w:name="_Toc194939403"/>
      <w:bookmarkStart w:id="125" w:name="_Toc202462542"/>
      <w:bookmarkStart w:id="126" w:name="_Toc202463134"/>
      <w:bookmarkStart w:id="127" w:name="_Toc202616988"/>
      <w:bookmarkStart w:id="128" w:name="_Toc120787727"/>
      <w:bookmarkEnd w:id="118"/>
      <w:bookmarkEnd w:id="119"/>
      <w:bookmarkEnd w:id="120"/>
      <w:bookmarkEnd w:id="121"/>
      <w:bookmarkEnd w:id="122"/>
      <w:bookmarkEnd w:id="123"/>
      <w:bookmarkEnd w:id="124"/>
      <w:bookmarkEnd w:id="125"/>
      <w:bookmarkEnd w:id="126"/>
      <w:bookmarkEnd w:id="127"/>
    </w:p>
    <w:p w14:paraId="2298C2D3" w14:textId="77777777" w:rsidR="008A19B0" w:rsidRPr="008A19B0" w:rsidRDefault="008A19B0" w:rsidP="008A19B0">
      <w:pPr>
        <w:pStyle w:val="ListParagraph"/>
        <w:keepNext/>
        <w:keepLines/>
        <w:numPr>
          <w:ilvl w:val="0"/>
          <w:numId w:val="4"/>
        </w:numPr>
        <w:spacing w:before="120" w:after="120" w:line="240" w:lineRule="auto"/>
        <w:contextualSpacing w:val="0"/>
        <w:outlineLvl w:val="2"/>
        <w:rPr>
          <w:rFonts w:ascii="Times New Roman" w:eastAsiaTheme="majorEastAsia" w:hAnsi="Times New Roman" w:cs="Times New Roman"/>
          <w:b/>
          <w:i/>
          <w:vanish/>
          <w:sz w:val="24"/>
          <w:szCs w:val="24"/>
          <w:lang w:val="fr-BE"/>
        </w:rPr>
      </w:pPr>
      <w:bookmarkStart w:id="129" w:name="_Toc202462543"/>
      <w:bookmarkStart w:id="130" w:name="_Toc202463135"/>
      <w:bookmarkStart w:id="131" w:name="_Toc202616989"/>
      <w:bookmarkEnd w:id="129"/>
      <w:bookmarkEnd w:id="130"/>
      <w:bookmarkEnd w:id="131"/>
    </w:p>
    <w:p w14:paraId="40E038DD" w14:textId="77777777" w:rsidR="008A19B0" w:rsidRPr="008A19B0" w:rsidRDefault="008A19B0" w:rsidP="008A19B0">
      <w:pPr>
        <w:pStyle w:val="ListParagraph"/>
        <w:keepNext/>
        <w:keepLines/>
        <w:numPr>
          <w:ilvl w:val="1"/>
          <w:numId w:val="4"/>
        </w:numPr>
        <w:spacing w:before="120" w:after="120" w:line="240" w:lineRule="auto"/>
        <w:contextualSpacing w:val="0"/>
        <w:outlineLvl w:val="2"/>
        <w:rPr>
          <w:rFonts w:ascii="Times New Roman" w:eastAsiaTheme="majorEastAsia" w:hAnsi="Times New Roman" w:cs="Times New Roman"/>
          <w:b/>
          <w:i/>
          <w:vanish/>
          <w:sz w:val="24"/>
          <w:szCs w:val="24"/>
          <w:lang w:val="fr-BE"/>
        </w:rPr>
      </w:pPr>
      <w:bookmarkStart w:id="132" w:name="_Toc202462544"/>
      <w:bookmarkStart w:id="133" w:name="_Toc202463136"/>
      <w:bookmarkStart w:id="134" w:name="_Toc202616990"/>
      <w:bookmarkEnd w:id="132"/>
      <w:bookmarkEnd w:id="133"/>
      <w:bookmarkEnd w:id="134"/>
    </w:p>
    <w:p w14:paraId="0D99FD14" w14:textId="77777777" w:rsidR="008A19B0" w:rsidRPr="008A19B0" w:rsidRDefault="008A19B0" w:rsidP="008A19B0">
      <w:pPr>
        <w:pStyle w:val="ListParagraph"/>
        <w:keepNext/>
        <w:keepLines/>
        <w:numPr>
          <w:ilvl w:val="1"/>
          <w:numId w:val="4"/>
        </w:numPr>
        <w:spacing w:before="120" w:after="120" w:line="240" w:lineRule="auto"/>
        <w:contextualSpacing w:val="0"/>
        <w:outlineLvl w:val="2"/>
        <w:rPr>
          <w:rFonts w:ascii="Times New Roman" w:eastAsiaTheme="majorEastAsia" w:hAnsi="Times New Roman" w:cs="Times New Roman"/>
          <w:b/>
          <w:i/>
          <w:vanish/>
          <w:sz w:val="24"/>
          <w:szCs w:val="24"/>
          <w:lang w:val="fr-BE"/>
        </w:rPr>
      </w:pPr>
      <w:bookmarkStart w:id="135" w:name="_Toc202462545"/>
      <w:bookmarkStart w:id="136" w:name="_Toc202463137"/>
      <w:bookmarkStart w:id="137" w:name="_Toc202616991"/>
      <w:bookmarkEnd w:id="135"/>
      <w:bookmarkEnd w:id="136"/>
      <w:bookmarkEnd w:id="137"/>
    </w:p>
    <w:p w14:paraId="6583937C" w14:textId="77777777" w:rsidR="008A19B0" w:rsidRPr="008A19B0" w:rsidRDefault="008A19B0" w:rsidP="008A19B0">
      <w:pPr>
        <w:pStyle w:val="ListParagraph"/>
        <w:keepNext/>
        <w:keepLines/>
        <w:numPr>
          <w:ilvl w:val="1"/>
          <w:numId w:val="4"/>
        </w:numPr>
        <w:spacing w:before="120" w:after="120" w:line="240" w:lineRule="auto"/>
        <w:contextualSpacing w:val="0"/>
        <w:outlineLvl w:val="2"/>
        <w:rPr>
          <w:rFonts w:ascii="Times New Roman" w:eastAsiaTheme="majorEastAsia" w:hAnsi="Times New Roman" w:cs="Times New Roman"/>
          <w:b/>
          <w:i/>
          <w:vanish/>
          <w:sz w:val="24"/>
          <w:szCs w:val="24"/>
          <w:lang w:val="fr-BE"/>
        </w:rPr>
      </w:pPr>
      <w:bookmarkStart w:id="138" w:name="_Toc202462546"/>
      <w:bookmarkStart w:id="139" w:name="_Toc202463138"/>
      <w:bookmarkStart w:id="140" w:name="_Toc202616992"/>
      <w:bookmarkEnd w:id="138"/>
      <w:bookmarkEnd w:id="139"/>
      <w:bookmarkEnd w:id="140"/>
    </w:p>
    <w:p w14:paraId="298BC00C" w14:textId="77777777" w:rsidR="008A19B0" w:rsidRPr="008A19B0" w:rsidRDefault="008A19B0" w:rsidP="008A19B0">
      <w:pPr>
        <w:pStyle w:val="ListParagraph"/>
        <w:keepNext/>
        <w:keepLines/>
        <w:numPr>
          <w:ilvl w:val="1"/>
          <w:numId w:val="4"/>
        </w:numPr>
        <w:spacing w:before="120" w:after="120" w:line="240" w:lineRule="auto"/>
        <w:contextualSpacing w:val="0"/>
        <w:outlineLvl w:val="2"/>
        <w:rPr>
          <w:rFonts w:ascii="Times New Roman" w:eastAsiaTheme="majorEastAsia" w:hAnsi="Times New Roman" w:cs="Times New Roman"/>
          <w:b/>
          <w:i/>
          <w:vanish/>
          <w:sz w:val="24"/>
          <w:szCs w:val="24"/>
          <w:lang w:val="fr-BE"/>
        </w:rPr>
      </w:pPr>
      <w:bookmarkStart w:id="141" w:name="_Toc202462547"/>
      <w:bookmarkStart w:id="142" w:name="_Toc202463139"/>
      <w:bookmarkStart w:id="143" w:name="_Toc202616993"/>
      <w:bookmarkEnd w:id="141"/>
      <w:bookmarkEnd w:id="142"/>
      <w:bookmarkEnd w:id="143"/>
    </w:p>
    <w:p w14:paraId="2C010F80" w14:textId="03BDF5CF" w:rsidR="00181EE6" w:rsidRPr="00423DE4" w:rsidRDefault="00181EE6" w:rsidP="008A19B0">
      <w:pPr>
        <w:pStyle w:val="Heading3"/>
        <w:numPr>
          <w:ilvl w:val="2"/>
          <w:numId w:val="4"/>
        </w:numPr>
        <w:spacing w:before="120" w:after="120" w:line="240" w:lineRule="auto"/>
        <w:ind w:left="993" w:hanging="709"/>
        <w:rPr>
          <w:rFonts w:ascii="Times New Roman" w:hAnsi="Times New Roman" w:cs="Times New Roman"/>
          <w:b/>
          <w:i/>
          <w:color w:val="auto"/>
        </w:rPr>
      </w:pPr>
      <w:bookmarkStart w:id="144" w:name="_Toc202616994"/>
      <w:r w:rsidRPr="00423DE4">
        <w:rPr>
          <w:rFonts w:ascii="Times New Roman" w:hAnsi="Times New Roman" w:cs="Times New Roman"/>
          <w:b/>
          <w:i/>
          <w:color w:val="auto"/>
        </w:rPr>
        <w:t>Acteurs institutionnels responsables au niveau national</w:t>
      </w:r>
      <w:bookmarkEnd w:id="128"/>
      <w:bookmarkEnd w:id="144"/>
    </w:p>
    <w:p w14:paraId="3FBC7C77" w14:textId="77777777" w:rsidR="00181EE6" w:rsidRPr="00423DE4" w:rsidRDefault="00181EE6" w:rsidP="000822CF">
      <w:pPr>
        <w:spacing w:line="240" w:lineRule="auto"/>
        <w:ind w:firstLine="0"/>
        <w:rPr>
          <w:rFonts w:ascii="Times New Roman" w:hAnsi="Times New Roman" w:cs="Times New Roman"/>
          <w:bCs/>
          <w:color w:val="000000" w:themeColor="text1"/>
          <w:szCs w:val="24"/>
        </w:rPr>
      </w:pPr>
      <w:r w:rsidRPr="00423DE4">
        <w:rPr>
          <w:rFonts w:ascii="Times New Roman" w:hAnsi="Times New Roman" w:cs="Times New Roman"/>
          <w:bCs/>
          <w:color w:val="000000" w:themeColor="text1"/>
          <w:szCs w:val="24"/>
        </w:rPr>
        <w:t>Plusieurs institutions interviennent dans la procédure de réinstallation des populations. Dans le cadre du projet, la mise en œuvre des activités de réinstallation nécessite l’implication des services de l’État, des collectivités locale</w:t>
      </w:r>
      <w:r>
        <w:rPr>
          <w:rFonts w:ascii="Times New Roman" w:hAnsi="Times New Roman" w:cs="Times New Roman"/>
          <w:bCs/>
          <w:color w:val="000000" w:themeColor="text1"/>
          <w:szCs w:val="24"/>
        </w:rPr>
        <w:t>s</w:t>
      </w:r>
      <w:r w:rsidRPr="00423DE4">
        <w:rPr>
          <w:rFonts w:ascii="Times New Roman" w:hAnsi="Times New Roman" w:cs="Times New Roman"/>
          <w:bCs/>
          <w:color w:val="000000" w:themeColor="text1"/>
          <w:szCs w:val="24"/>
        </w:rPr>
        <w:t>, le département intéressé par le projet. Les structures étatiques sont légalement responsables de l’expropriation pour raison d’utilité publique, l’estimation des valeurs, la négociation des indemnisations et le paiement de compensation sont bien décrits dans les textes de la législation.</w:t>
      </w:r>
    </w:p>
    <w:p w14:paraId="3CFFA857" w14:textId="77777777" w:rsidR="00181EE6" w:rsidRPr="00423DE4" w:rsidRDefault="00181EE6" w:rsidP="000822CF">
      <w:pPr>
        <w:spacing w:line="240" w:lineRule="auto"/>
        <w:ind w:firstLine="0"/>
        <w:rPr>
          <w:rFonts w:ascii="Times New Roman" w:hAnsi="Times New Roman" w:cs="Times New Roman"/>
          <w:bCs/>
          <w:color w:val="000000" w:themeColor="text1"/>
          <w:szCs w:val="24"/>
        </w:rPr>
      </w:pPr>
      <w:r w:rsidRPr="00423DE4">
        <w:rPr>
          <w:rFonts w:ascii="Times New Roman" w:hAnsi="Times New Roman" w:cs="Times New Roman"/>
          <w:bCs/>
          <w:color w:val="000000" w:themeColor="text1"/>
          <w:szCs w:val="24"/>
        </w:rPr>
        <w:t xml:space="preserve">Au niveau national, c’est le </w:t>
      </w:r>
      <w:proofErr w:type="gramStart"/>
      <w:r w:rsidRPr="00423DE4">
        <w:rPr>
          <w:rFonts w:ascii="Times New Roman" w:hAnsi="Times New Roman" w:cs="Times New Roman"/>
          <w:bCs/>
          <w:color w:val="000000" w:themeColor="text1"/>
          <w:szCs w:val="24"/>
        </w:rPr>
        <w:t>Ministère</w:t>
      </w:r>
      <w:proofErr w:type="gramEnd"/>
      <w:r w:rsidRPr="00423DE4">
        <w:rPr>
          <w:rFonts w:ascii="Times New Roman" w:hAnsi="Times New Roman" w:cs="Times New Roman"/>
          <w:bCs/>
          <w:color w:val="000000" w:themeColor="text1"/>
          <w:szCs w:val="24"/>
        </w:rPr>
        <w:t xml:space="preserve"> des Affaires </w:t>
      </w:r>
      <w:r>
        <w:rPr>
          <w:rFonts w:ascii="Times New Roman" w:hAnsi="Times New Roman" w:cs="Times New Roman"/>
          <w:bCs/>
          <w:color w:val="000000" w:themeColor="text1"/>
          <w:szCs w:val="24"/>
        </w:rPr>
        <w:t>f</w:t>
      </w:r>
      <w:r w:rsidRPr="00423DE4">
        <w:rPr>
          <w:rFonts w:ascii="Times New Roman" w:hAnsi="Times New Roman" w:cs="Times New Roman"/>
          <w:bCs/>
          <w:color w:val="000000" w:themeColor="text1"/>
          <w:szCs w:val="24"/>
        </w:rPr>
        <w:t xml:space="preserve">oncières et du Domaine </w:t>
      </w:r>
      <w:r>
        <w:rPr>
          <w:rFonts w:ascii="Times New Roman" w:hAnsi="Times New Roman" w:cs="Times New Roman"/>
          <w:bCs/>
          <w:color w:val="000000" w:themeColor="text1"/>
          <w:szCs w:val="24"/>
        </w:rPr>
        <w:t>p</w:t>
      </w:r>
      <w:r w:rsidRPr="00423DE4">
        <w:rPr>
          <w:rFonts w:ascii="Times New Roman" w:hAnsi="Times New Roman" w:cs="Times New Roman"/>
          <w:bCs/>
          <w:color w:val="000000" w:themeColor="text1"/>
          <w:szCs w:val="24"/>
        </w:rPr>
        <w:t>ublic (MAFDP) qui a en charge les questions de déplacement/réinstallation de personnes. En cas de projets nécessitant le déplacement et la réinstallation de personnes, ce Ministère instruit l’acte administratif de déclaration d’utilité publique et met en place, au besoin, une commission d’enquête parcellaire chargées de l’évaluation et des indemnisations.</w:t>
      </w:r>
    </w:p>
    <w:p w14:paraId="36E9D38B" w14:textId="77777777" w:rsidR="00181EE6" w:rsidRPr="00423DE4" w:rsidRDefault="00181EE6" w:rsidP="000822CF">
      <w:pPr>
        <w:spacing w:line="240" w:lineRule="auto"/>
        <w:ind w:firstLine="0"/>
        <w:rPr>
          <w:rFonts w:ascii="Times New Roman" w:hAnsi="Times New Roman" w:cs="Times New Roman"/>
          <w:bCs/>
          <w:color w:val="000000" w:themeColor="text1"/>
          <w:szCs w:val="24"/>
        </w:rPr>
      </w:pPr>
      <w:r w:rsidRPr="00423DE4">
        <w:rPr>
          <w:rFonts w:ascii="Times New Roman" w:hAnsi="Times New Roman" w:cs="Times New Roman"/>
          <w:bCs/>
          <w:color w:val="000000" w:themeColor="text1"/>
          <w:szCs w:val="24"/>
        </w:rPr>
        <w:t>C’est la Direction Générale des Affaires Foncières et du Cadastre qui dresse un état des lieux avec les propriétaires, dans un délai de deux (2) mois, contradictoirement. Il réunit tous les documents et les renseignements propres à éclairer la commission ci-dessus citée. Les parcelles à exproprier, ainsi que les droits réels immobiliers qui y sont grevés sont listés dans l’acte de cessibilité qui est constitué par un ou plusieurs décrets ou arrêtés ministériels.</w:t>
      </w:r>
    </w:p>
    <w:p w14:paraId="43654F57" w14:textId="77777777" w:rsidR="00181EE6" w:rsidRPr="00423DE4" w:rsidRDefault="00181EE6" w:rsidP="000822CF">
      <w:pPr>
        <w:spacing w:line="240" w:lineRule="auto"/>
        <w:ind w:firstLine="0"/>
        <w:rPr>
          <w:rFonts w:ascii="Times New Roman" w:hAnsi="Times New Roman" w:cs="Times New Roman"/>
          <w:bCs/>
          <w:color w:val="000000" w:themeColor="text1"/>
          <w:szCs w:val="24"/>
        </w:rPr>
      </w:pPr>
      <w:r w:rsidRPr="00423DE4">
        <w:rPr>
          <w:rFonts w:ascii="Times New Roman" w:hAnsi="Times New Roman" w:cs="Times New Roman"/>
          <w:bCs/>
          <w:color w:val="000000" w:themeColor="text1"/>
          <w:szCs w:val="24"/>
        </w:rPr>
        <w:t xml:space="preserve">Une commission d’évaluation est créée pour procéder à une évaluation du bien. L’indemnisation se fait sur la base des prix réels et actualisés, en concertation avec le propriétaire qui peut saisir les juridictions en cas de </w:t>
      </w:r>
      <w:proofErr w:type="gramStart"/>
      <w:r w:rsidRPr="00423DE4">
        <w:rPr>
          <w:rFonts w:ascii="Times New Roman" w:hAnsi="Times New Roman" w:cs="Times New Roman"/>
          <w:bCs/>
          <w:color w:val="000000" w:themeColor="text1"/>
          <w:szCs w:val="24"/>
        </w:rPr>
        <w:t>non entente</w:t>
      </w:r>
      <w:proofErr w:type="gramEnd"/>
      <w:r w:rsidRPr="00423DE4">
        <w:rPr>
          <w:rFonts w:ascii="Times New Roman" w:hAnsi="Times New Roman" w:cs="Times New Roman"/>
          <w:bCs/>
          <w:color w:val="000000" w:themeColor="text1"/>
          <w:szCs w:val="24"/>
        </w:rPr>
        <w:t>.</w:t>
      </w:r>
    </w:p>
    <w:p w14:paraId="20A1A043" w14:textId="77777777" w:rsidR="00181EE6" w:rsidRPr="00423DE4" w:rsidRDefault="00181EE6" w:rsidP="000822CF">
      <w:pPr>
        <w:spacing w:line="240" w:lineRule="auto"/>
        <w:ind w:firstLine="0"/>
        <w:rPr>
          <w:rFonts w:ascii="Times New Roman" w:hAnsi="Times New Roman" w:cs="Times New Roman"/>
          <w:bCs/>
          <w:color w:val="000000" w:themeColor="text1"/>
          <w:szCs w:val="24"/>
        </w:rPr>
      </w:pPr>
      <w:r w:rsidRPr="00423DE4">
        <w:rPr>
          <w:rFonts w:ascii="Times New Roman" w:hAnsi="Times New Roman" w:cs="Times New Roman"/>
          <w:bCs/>
          <w:color w:val="000000" w:themeColor="text1"/>
          <w:szCs w:val="24"/>
        </w:rPr>
        <w:t>Les collectivités locales sont à la fois des Communes et des départements. Elles ont des attributions importantes dans la gestion foncière et dans la gouvernance locale, en particulier les sections communales (qui sont aussi des collectivités locales).</w:t>
      </w:r>
    </w:p>
    <w:p w14:paraId="738DF424" w14:textId="77777777" w:rsidR="00181EE6" w:rsidRPr="00423DE4" w:rsidRDefault="00181EE6" w:rsidP="000822CF">
      <w:pPr>
        <w:pStyle w:val="Heading3"/>
        <w:numPr>
          <w:ilvl w:val="2"/>
          <w:numId w:val="4"/>
        </w:numPr>
        <w:spacing w:before="120" w:after="120" w:line="240" w:lineRule="auto"/>
        <w:ind w:left="993" w:hanging="709"/>
        <w:jc w:val="both"/>
        <w:rPr>
          <w:rFonts w:ascii="Times New Roman" w:hAnsi="Times New Roman" w:cs="Times New Roman"/>
          <w:b/>
          <w:i/>
          <w:color w:val="auto"/>
        </w:rPr>
      </w:pPr>
      <w:bookmarkStart w:id="145" w:name="_bookmark39"/>
      <w:bookmarkStart w:id="146" w:name="_Toc120787728"/>
      <w:bookmarkStart w:id="147" w:name="_Toc202616995"/>
      <w:bookmarkEnd w:id="145"/>
      <w:r w:rsidRPr="00423DE4">
        <w:rPr>
          <w:rFonts w:ascii="Times New Roman" w:hAnsi="Times New Roman" w:cs="Times New Roman"/>
          <w:b/>
          <w:i/>
          <w:color w:val="auto"/>
        </w:rPr>
        <w:t>Évaluation des capacités des acteurs institutionnels</w:t>
      </w:r>
      <w:bookmarkEnd w:id="146"/>
      <w:bookmarkEnd w:id="147"/>
    </w:p>
    <w:p w14:paraId="27DC060F" w14:textId="77777777" w:rsidR="00181EE6" w:rsidRPr="00423DE4" w:rsidRDefault="00181EE6" w:rsidP="000822CF">
      <w:pPr>
        <w:spacing w:line="240" w:lineRule="auto"/>
        <w:ind w:firstLine="0"/>
        <w:rPr>
          <w:rFonts w:ascii="Times New Roman" w:hAnsi="Times New Roman" w:cs="Times New Roman"/>
          <w:bCs/>
          <w:color w:val="000000" w:themeColor="text1"/>
          <w:szCs w:val="24"/>
        </w:rPr>
      </w:pPr>
      <w:r w:rsidRPr="00423DE4">
        <w:rPr>
          <w:rFonts w:ascii="Times New Roman" w:hAnsi="Times New Roman" w:cs="Times New Roman"/>
          <w:bCs/>
          <w:color w:val="000000" w:themeColor="text1"/>
          <w:szCs w:val="24"/>
        </w:rPr>
        <w:t xml:space="preserve">Les structures du </w:t>
      </w:r>
      <w:proofErr w:type="gramStart"/>
      <w:r w:rsidRPr="00423DE4">
        <w:rPr>
          <w:rFonts w:ascii="Times New Roman" w:hAnsi="Times New Roman" w:cs="Times New Roman"/>
          <w:bCs/>
          <w:color w:val="000000" w:themeColor="text1"/>
          <w:szCs w:val="24"/>
        </w:rPr>
        <w:t>Ministère</w:t>
      </w:r>
      <w:proofErr w:type="gramEnd"/>
      <w:r w:rsidRPr="00423DE4">
        <w:rPr>
          <w:rFonts w:ascii="Times New Roman" w:hAnsi="Times New Roman" w:cs="Times New Roman"/>
          <w:bCs/>
          <w:color w:val="000000" w:themeColor="text1"/>
          <w:szCs w:val="24"/>
        </w:rPr>
        <w:t xml:space="preserve"> des Affaires foncières et du Domaine Public, notamment la Direction Générale des Affaires Foncières et du Cadastre, ont une expertise et expérience avérées sur les questions de déplacement/réinstallation (avec les programmes antérieurs ou en cours). Seulement, cette expérience semble limitée à l'application de la législation nationale.</w:t>
      </w:r>
    </w:p>
    <w:p w14:paraId="3EE14664" w14:textId="77777777" w:rsidR="00181EE6" w:rsidRPr="00423DE4" w:rsidRDefault="00181EE6" w:rsidP="000822CF">
      <w:pPr>
        <w:spacing w:line="240" w:lineRule="auto"/>
        <w:ind w:firstLine="0"/>
        <w:rPr>
          <w:rFonts w:ascii="Times New Roman" w:hAnsi="Times New Roman" w:cs="Times New Roman"/>
          <w:bCs/>
          <w:color w:val="000000" w:themeColor="text1"/>
          <w:szCs w:val="24"/>
        </w:rPr>
      </w:pPr>
      <w:r w:rsidRPr="00423DE4">
        <w:rPr>
          <w:rFonts w:ascii="Times New Roman" w:hAnsi="Times New Roman" w:cs="Times New Roman"/>
          <w:bCs/>
          <w:color w:val="000000" w:themeColor="text1"/>
          <w:szCs w:val="24"/>
        </w:rPr>
        <w:t xml:space="preserve">Au niveau local, les Conseils départementaux, les conseils municipaux et les services Préfectoraux n’ont pas toujours l’expérience et l'expertise pour prendre en charge les questions en matière de pertes de terres et de réinstallation des populations affectées par les projets de développement financés par la Banque mondiale. Ces services techniques sont plus familiers avec les procédures nationales en matière d’expropriation qu’avec les procédures de la Banque mondiale en matière de réinstallation. Aussi, dans le cadre du projet, ces acteurs seront formés sur </w:t>
      </w:r>
      <w:r>
        <w:rPr>
          <w:rFonts w:ascii="Times New Roman" w:hAnsi="Times New Roman" w:cs="Times New Roman"/>
          <w:bCs/>
          <w:color w:val="000000" w:themeColor="text1"/>
          <w:szCs w:val="24"/>
        </w:rPr>
        <w:t>le CES</w:t>
      </w:r>
      <w:r w:rsidRPr="00423DE4">
        <w:rPr>
          <w:rFonts w:ascii="Times New Roman" w:hAnsi="Times New Roman" w:cs="Times New Roman"/>
          <w:bCs/>
          <w:color w:val="000000" w:themeColor="text1"/>
          <w:szCs w:val="24"/>
        </w:rPr>
        <w:t xml:space="preserve"> de la Banque mondiale, particulièrement la </w:t>
      </w:r>
      <w:r>
        <w:rPr>
          <w:rFonts w:ascii="Times New Roman" w:hAnsi="Times New Roman" w:cs="Times New Roman"/>
          <w:bCs/>
          <w:color w:val="000000" w:themeColor="text1"/>
          <w:szCs w:val="24"/>
        </w:rPr>
        <w:t>NES 5</w:t>
      </w:r>
      <w:r w:rsidRPr="00423DE4">
        <w:rPr>
          <w:rFonts w:ascii="Times New Roman" w:hAnsi="Times New Roman" w:cs="Times New Roman"/>
          <w:bCs/>
          <w:color w:val="000000" w:themeColor="text1"/>
          <w:szCs w:val="24"/>
        </w:rPr>
        <w:t>.</w:t>
      </w:r>
    </w:p>
    <w:p w14:paraId="6356351B" w14:textId="77777777" w:rsidR="00181EE6" w:rsidRPr="00423DE4" w:rsidRDefault="00181EE6" w:rsidP="000822CF">
      <w:pPr>
        <w:spacing w:line="240" w:lineRule="auto"/>
        <w:ind w:firstLine="0"/>
        <w:rPr>
          <w:rFonts w:ascii="Times New Roman" w:hAnsi="Times New Roman" w:cs="Times New Roman"/>
          <w:bCs/>
          <w:color w:val="000000" w:themeColor="text1"/>
          <w:szCs w:val="24"/>
        </w:rPr>
      </w:pPr>
      <w:r w:rsidRPr="00423DE4">
        <w:rPr>
          <w:rFonts w:ascii="Times New Roman" w:hAnsi="Times New Roman" w:cs="Times New Roman"/>
          <w:bCs/>
          <w:color w:val="000000" w:themeColor="text1"/>
          <w:szCs w:val="24"/>
        </w:rPr>
        <w:t>Au niveau des collectivités locales, on note l’existence de commissions foncières, ce qui traduit l’intérêt majeur accordée aux questions de terres, mais ces commissions n’ont pas toute l’expertise et les moyens requis pour préparer et conduire des activités de réinstallation.</w:t>
      </w:r>
    </w:p>
    <w:p w14:paraId="7D403149" w14:textId="77777777" w:rsidR="00181EE6" w:rsidRDefault="00181EE6" w:rsidP="000822CF">
      <w:pPr>
        <w:spacing w:line="240" w:lineRule="auto"/>
        <w:ind w:firstLine="0"/>
        <w:rPr>
          <w:rFonts w:ascii="Times New Roman" w:hAnsi="Times New Roman" w:cs="Times New Roman"/>
          <w:bCs/>
          <w:color w:val="000000" w:themeColor="text1"/>
          <w:szCs w:val="24"/>
        </w:rPr>
      </w:pPr>
      <w:r w:rsidRPr="00423DE4">
        <w:rPr>
          <w:rFonts w:ascii="Times New Roman" w:hAnsi="Times New Roman" w:cs="Times New Roman"/>
          <w:bCs/>
          <w:color w:val="000000" w:themeColor="text1"/>
          <w:szCs w:val="24"/>
        </w:rPr>
        <w:t>Concernant les services techniques préfectoraux (agriculture, élevage, pêche, environnement, forêt, urbanisme, etc.), ils sont plus expérimentés dans l’évaluation des biens affectés dans leurs secteurs respectifs, selon les barèmes officiels qui sont pour l’essentiel différents de la valeur du marché. Dans ce contexte, il est nécessaire que le projet développe un programme de renforcement des capacités pour</w:t>
      </w:r>
      <w:r>
        <w:rPr>
          <w:rFonts w:ascii="Times New Roman" w:hAnsi="Times New Roman" w:cs="Times New Roman"/>
          <w:bCs/>
          <w:color w:val="000000" w:themeColor="text1"/>
          <w:szCs w:val="24"/>
        </w:rPr>
        <w:t xml:space="preserve"> </w:t>
      </w:r>
      <w:r w:rsidRPr="00423DE4">
        <w:rPr>
          <w:rFonts w:ascii="Times New Roman" w:hAnsi="Times New Roman" w:cs="Times New Roman"/>
          <w:bCs/>
          <w:color w:val="000000" w:themeColor="text1"/>
          <w:szCs w:val="24"/>
        </w:rPr>
        <w:t xml:space="preserve">permettre aux acteurs impliqués dans la réinstallation de bien maîtriser les enjeux et procédures de la </w:t>
      </w:r>
      <w:r>
        <w:rPr>
          <w:rFonts w:ascii="Times New Roman" w:hAnsi="Times New Roman" w:cs="Times New Roman"/>
          <w:bCs/>
          <w:color w:val="000000" w:themeColor="text1"/>
          <w:szCs w:val="24"/>
        </w:rPr>
        <w:t>NES 5</w:t>
      </w:r>
      <w:r w:rsidRPr="00423DE4">
        <w:rPr>
          <w:rFonts w:ascii="Times New Roman" w:hAnsi="Times New Roman" w:cs="Times New Roman"/>
          <w:bCs/>
          <w:color w:val="000000" w:themeColor="text1"/>
          <w:szCs w:val="24"/>
        </w:rPr>
        <w:t xml:space="preserve"> de la Banque mondiale.</w:t>
      </w:r>
    </w:p>
    <w:p w14:paraId="22AFAD9D" w14:textId="77777777" w:rsidR="00181EE6" w:rsidRPr="00AA769E" w:rsidRDefault="00181EE6" w:rsidP="00CA1F0D">
      <w:pPr>
        <w:pStyle w:val="ListParagraph"/>
        <w:numPr>
          <w:ilvl w:val="0"/>
          <w:numId w:val="15"/>
        </w:numPr>
        <w:spacing w:before="120" w:after="120" w:line="240" w:lineRule="auto"/>
        <w:jc w:val="both"/>
        <w:rPr>
          <w:rFonts w:ascii="Times New Roman" w:hAnsi="Times New Roman" w:cs="Times New Roman"/>
          <w:b/>
          <w:bCs/>
          <w:color w:val="000000" w:themeColor="text1"/>
          <w:sz w:val="24"/>
          <w:szCs w:val="24"/>
        </w:rPr>
      </w:pPr>
      <w:r w:rsidRPr="00AA769E">
        <w:rPr>
          <w:rFonts w:ascii="Times New Roman" w:hAnsi="Times New Roman" w:cs="Times New Roman"/>
          <w:b/>
          <w:bCs/>
          <w:color w:val="000000" w:themeColor="text1"/>
          <w:sz w:val="24"/>
          <w:szCs w:val="24"/>
        </w:rPr>
        <w:t xml:space="preserve">L’UGP du Projet </w:t>
      </w:r>
    </w:p>
    <w:p w14:paraId="48A42FAF" w14:textId="77777777" w:rsidR="00181EE6" w:rsidRDefault="00181EE6" w:rsidP="000822CF">
      <w:pPr>
        <w:spacing w:line="240" w:lineRule="auto"/>
        <w:ind w:firstLine="0"/>
        <w:rPr>
          <w:rFonts w:ascii="Times New Roman" w:hAnsi="Times New Roman" w:cs="Times New Roman"/>
          <w:bCs/>
          <w:color w:val="000000" w:themeColor="text1"/>
          <w:szCs w:val="24"/>
        </w:rPr>
      </w:pPr>
      <w:r w:rsidRPr="00423DE4">
        <w:rPr>
          <w:rFonts w:ascii="Times New Roman" w:hAnsi="Times New Roman" w:cs="Times New Roman"/>
          <w:bCs/>
          <w:color w:val="000000" w:themeColor="text1"/>
          <w:szCs w:val="24"/>
        </w:rPr>
        <w:lastRenderedPageBreak/>
        <w:t>Au niveau d</w:t>
      </w:r>
      <w:r>
        <w:rPr>
          <w:rFonts w:ascii="Times New Roman" w:hAnsi="Times New Roman" w:cs="Times New Roman"/>
          <w:bCs/>
          <w:color w:val="000000" w:themeColor="text1"/>
          <w:szCs w:val="24"/>
        </w:rPr>
        <w:t>u</w:t>
      </w:r>
      <w:r w:rsidRPr="00423DE4">
        <w:rPr>
          <w:rFonts w:ascii="Times New Roman" w:hAnsi="Times New Roman" w:cs="Times New Roman"/>
          <w:bCs/>
          <w:color w:val="000000" w:themeColor="text1"/>
          <w:szCs w:val="24"/>
        </w:rPr>
        <w:t xml:space="preserve"> </w:t>
      </w:r>
      <w:r>
        <w:rPr>
          <w:rFonts w:ascii="Times New Roman" w:hAnsi="Times New Roman" w:cs="Times New Roman"/>
          <w:bCs/>
          <w:color w:val="000000" w:themeColor="text1"/>
          <w:szCs w:val="24"/>
        </w:rPr>
        <w:t>PD-2AC</w:t>
      </w:r>
      <w:r w:rsidRPr="00423DE4">
        <w:rPr>
          <w:rFonts w:ascii="Times New Roman" w:hAnsi="Times New Roman" w:cs="Times New Roman"/>
          <w:bCs/>
          <w:color w:val="000000" w:themeColor="text1"/>
          <w:szCs w:val="24"/>
        </w:rPr>
        <w:t xml:space="preserve">, l’Unité de Gestion du Projet </w:t>
      </w:r>
      <w:r w:rsidRPr="00506442">
        <w:rPr>
          <w:rFonts w:ascii="Times New Roman" w:hAnsi="Times New Roman" w:cs="Times New Roman"/>
          <w:szCs w:val="24"/>
        </w:rPr>
        <w:t>sera responsable de la coordination du projet</w:t>
      </w:r>
      <w:r>
        <w:rPr>
          <w:rFonts w:ascii="Times New Roman" w:hAnsi="Times New Roman" w:cs="Times New Roman"/>
          <w:bCs/>
          <w:color w:val="000000" w:themeColor="text1"/>
          <w:szCs w:val="24"/>
        </w:rPr>
        <w:t xml:space="preserve">, la mise en œuvre du CPR, du suivi évaluation. L’UGP va se charger </w:t>
      </w:r>
      <w:r w:rsidRPr="00423DE4">
        <w:rPr>
          <w:rFonts w:ascii="Times New Roman" w:hAnsi="Times New Roman" w:cs="Times New Roman"/>
          <w:bCs/>
          <w:color w:val="000000" w:themeColor="text1"/>
          <w:szCs w:val="24"/>
        </w:rPr>
        <w:t>d</w:t>
      </w:r>
      <w:r>
        <w:rPr>
          <w:rFonts w:ascii="Times New Roman" w:hAnsi="Times New Roman" w:cs="Times New Roman"/>
          <w:bCs/>
          <w:color w:val="000000" w:themeColor="text1"/>
          <w:szCs w:val="24"/>
        </w:rPr>
        <w:t>u</w:t>
      </w:r>
      <w:r w:rsidRPr="00423DE4">
        <w:rPr>
          <w:rFonts w:ascii="Times New Roman" w:hAnsi="Times New Roman" w:cs="Times New Roman"/>
          <w:bCs/>
          <w:color w:val="000000" w:themeColor="text1"/>
          <w:szCs w:val="24"/>
        </w:rPr>
        <w:t xml:space="preserve"> recrutement d’un Expert en Sauvegardes Environnementale et social. L’UGP dispose</w:t>
      </w:r>
      <w:r>
        <w:rPr>
          <w:rFonts w:ascii="Times New Roman" w:hAnsi="Times New Roman" w:cs="Times New Roman"/>
          <w:bCs/>
          <w:color w:val="000000" w:themeColor="text1"/>
          <w:szCs w:val="24"/>
        </w:rPr>
        <w:t>ra</w:t>
      </w:r>
      <w:r w:rsidRPr="00423DE4">
        <w:rPr>
          <w:rFonts w:ascii="Times New Roman" w:hAnsi="Times New Roman" w:cs="Times New Roman"/>
          <w:bCs/>
          <w:color w:val="000000" w:themeColor="text1"/>
          <w:szCs w:val="24"/>
        </w:rPr>
        <w:t xml:space="preserve"> également d’un Responsable Suivi- Évaluation. Dans la mise en œuvre, l’UGP va s’appuyer sur les Responsables Suivi Évaluation Locaux (RSEL), les CAS, les Antennes Départementales et des prestataires de services techniques (publics, privés, ONG, etc.).</w:t>
      </w:r>
    </w:p>
    <w:p w14:paraId="5DC629A2" w14:textId="77777777" w:rsidR="00181EE6" w:rsidRPr="00AA769E" w:rsidRDefault="00181EE6" w:rsidP="00CA1F0D">
      <w:pPr>
        <w:pStyle w:val="ListParagraph"/>
        <w:numPr>
          <w:ilvl w:val="0"/>
          <w:numId w:val="15"/>
        </w:numPr>
        <w:spacing w:before="120" w:after="120" w:line="240" w:lineRule="auto"/>
        <w:jc w:val="both"/>
        <w:rPr>
          <w:rFonts w:ascii="Times New Roman" w:hAnsi="Times New Roman" w:cs="Times New Roman"/>
          <w:b/>
          <w:bCs/>
          <w:color w:val="000000" w:themeColor="text1"/>
          <w:sz w:val="24"/>
          <w:szCs w:val="24"/>
        </w:rPr>
      </w:pPr>
      <w:r w:rsidRPr="00AA769E">
        <w:rPr>
          <w:rFonts w:ascii="Times New Roman" w:hAnsi="Times New Roman" w:cs="Times New Roman"/>
          <w:b/>
          <w:bCs/>
          <w:color w:val="000000" w:themeColor="text1"/>
          <w:sz w:val="24"/>
          <w:szCs w:val="24"/>
        </w:rPr>
        <w:t>Les autres acteurs</w:t>
      </w:r>
    </w:p>
    <w:p w14:paraId="16381C9F" w14:textId="729263C6" w:rsidR="00181EE6" w:rsidRDefault="00181EE6" w:rsidP="000822CF">
      <w:pPr>
        <w:spacing w:line="240" w:lineRule="auto"/>
        <w:ind w:firstLine="0"/>
        <w:rPr>
          <w:rFonts w:ascii="Times New Roman" w:hAnsi="Times New Roman" w:cs="Times New Roman"/>
          <w:bCs/>
          <w:color w:val="000000" w:themeColor="text1"/>
          <w:szCs w:val="24"/>
        </w:rPr>
      </w:pPr>
      <w:r w:rsidRPr="00423DE4">
        <w:rPr>
          <w:rFonts w:ascii="Times New Roman" w:hAnsi="Times New Roman" w:cs="Times New Roman"/>
          <w:bCs/>
          <w:color w:val="000000" w:themeColor="text1"/>
          <w:szCs w:val="24"/>
        </w:rPr>
        <w:t>Plusieurs acteurs s</w:t>
      </w:r>
      <w:r>
        <w:rPr>
          <w:rFonts w:ascii="Times New Roman" w:hAnsi="Times New Roman" w:cs="Times New Roman"/>
          <w:bCs/>
          <w:color w:val="000000" w:themeColor="text1"/>
          <w:szCs w:val="24"/>
        </w:rPr>
        <w:t>eront</w:t>
      </w:r>
      <w:r w:rsidRPr="00423DE4">
        <w:rPr>
          <w:rFonts w:ascii="Times New Roman" w:hAnsi="Times New Roman" w:cs="Times New Roman"/>
          <w:bCs/>
          <w:color w:val="000000" w:themeColor="text1"/>
          <w:szCs w:val="24"/>
        </w:rPr>
        <w:t xml:space="preserve"> impliqués dans la gestion sociale des activités du </w:t>
      </w:r>
      <w:r>
        <w:rPr>
          <w:rFonts w:ascii="Times New Roman" w:hAnsi="Times New Roman" w:cs="Times New Roman"/>
          <w:bCs/>
          <w:color w:val="000000" w:themeColor="text1"/>
          <w:szCs w:val="24"/>
        </w:rPr>
        <w:t>PD-2AC</w:t>
      </w:r>
      <w:r w:rsidRPr="00423DE4">
        <w:rPr>
          <w:rFonts w:ascii="Times New Roman" w:hAnsi="Times New Roman" w:cs="Times New Roman"/>
          <w:bCs/>
          <w:color w:val="000000" w:themeColor="text1"/>
          <w:szCs w:val="24"/>
        </w:rPr>
        <w:t xml:space="preserve">, avec des niveaux de connaissances variés sur </w:t>
      </w:r>
      <w:r>
        <w:rPr>
          <w:rFonts w:ascii="Times New Roman" w:hAnsi="Times New Roman" w:cs="Times New Roman"/>
          <w:bCs/>
          <w:color w:val="000000" w:themeColor="text1"/>
          <w:szCs w:val="24"/>
        </w:rPr>
        <w:t xml:space="preserve">le CES </w:t>
      </w:r>
      <w:r w:rsidRPr="00423DE4">
        <w:rPr>
          <w:rFonts w:ascii="Times New Roman" w:hAnsi="Times New Roman" w:cs="Times New Roman"/>
          <w:bCs/>
          <w:color w:val="000000" w:themeColor="text1"/>
          <w:szCs w:val="24"/>
        </w:rPr>
        <w:t>de l</w:t>
      </w:r>
      <w:r>
        <w:rPr>
          <w:rFonts w:ascii="Times New Roman" w:hAnsi="Times New Roman" w:cs="Times New Roman"/>
          <w:bCs/>
          <w:color w:val="000000" w:themeColor="text1"/>
          <w:szCs w:val="24"/>
        </w:rPr>
        <w:t>a Banque mondiale. Aussi, l’UGP</w:t>
      </w:r>
      <w:r w:rsidRPr="00423DE4">
        <w:rPr>
          <w:rFonts w:ascii="Times New Roman" w:hAnsi="Times New Roman" w:cs="Times New Roman"/>
          <w:bCs/>
          <w:color w:val="000000" w:themeColor="text1"/>
          <w:szCs w:val="24"/>
        </w:rPr>
        <w:t xml:space="preserve"> et tous les acteurs </w:t>
      </w:r>
      <w:r>
        <w:rPr>
          <w:rFonts w:ascii="Times New Roman" w:hAnsi="Times New Roman" w:cs="Times New Roman"/>
          <w:bCs/>
          <w:color w:val="000000" w:themeColor="text1"/>
          <w:szCs w:val="24"/>
        </w:rPr>
        <w:t xml:space="preserve">qui seront </w:t>
      </w:r>
      <w:r w:rsidRPr="00423DE4">
        <w:rPr>
          <w:rFonts w:ascii="Times New Roman" w:hAnsi="Times New Roman" w:cs="Times New Roman"/>
          <w:bCs/>
          <w:color w:val="000000" w:themeColor="text1"/>
          <w:szCs w:val="24"/>
        </w:rPr>
        <w:t xml:space="preserve">impliqués, devront être renforcés en capacités sur les procédures de la Banque mondiale, mais aussi sur la gestion foncière, pour bien assurer la prise en compte des aspects sociaux dans les activités du projet, particulièrement en ce qui concerne les procédures de ciblage des ménages, de validation communautaire, d’évaluation des biens, de mise en œuvre et de suivi des PAR et d’accompagnement social des Personnes Affectées par le Projet (PAP) conformément aux exigences de la </w:t>
      </w:r>
      <w:r>
        <w:rPr>
          <w:rFonts w:ascii="Times New Roman" w:hAnsi="Times New Roman" w:cs="Times New Roman"/>
          <w:bCs/>
          <w:color w:val="000000" w:themeColor="text1"/>
          <w:szCs w:val="24"/>
        </w:rPr>
        <w:t>NES n° 5.</w:t>
      </w:r>
    </w:p>
    <w:p w14:paraId="750AA048" w14:textId="619C4E8B" w:rsidR="008A19B0" w:rsidRDefault="008A19B0" w:rsidP="000822CF">
      <w:pPr>
        <w:spacing w:line="240" w:lineRule="auto"/>
        <w:ind w:firstLine="0"/>
        <w:rPr>
          <w:rFonts w:ascii="Times New Roman" w:hAnsi="Times New Roman" w:cs="Times New Roman"/>
          <w:bCs/>
          <w:color w:val="000000" w:themeColor="text1"/>
          <w:szCs w:val="24"/>
        </w:rPr>
      </w:pPr>
    </w:p>
    <w:p w14:paraId="447E1438" w14:textId="7D03934A" w:rsidR="008A19B0" w:rsidRDefault="008A19B0" w:rsidP="000822CF">
      <w:pPr>
        <w:spacing w:line="240" w:lineRule="auto"/>
        <w:ind w:firstLine="0"/>
        <w:rPr>
          <w:rFonts w:ascii="Times New Roman" w:hAnsi="Times New Roman" w:cs="Times New Roman"/>
          <w:bCs/>
          <w:color w:val="000000" w:themeColor="text1"/>
          <w:szCs w:val="24"/>
        </w:rPr>
      </w:pPr>
    </w:p>
    <w:p w14:paraId="0D3684E8" w14:textId="034EF644" w:rsidR="008A19B0" w:rsidRDefault="008A19B0" w:rsidP="000822CF">
      <w:pPr>
        <w:spacing w:line="240" w:lineRule="auto"/>
        <w:ind w:firstLine="0"/>
        <w:rPr>
          <w:rFonts w:ascii="Times New Roman" w:hAnsi="Times New Roman" w:cs="Times New Roman"/>
          <w:bCs/>
          <w:color w:val="000000" w:themeColor="text1"/>
          <w:szCs w:val="24"/>
        </w:rPr>
      </w:pPr>
    </w:p>
    <w:p w14:paraId="074A2F87" w14:textId="413AA381" w:rsidR="008A19B0" w:rsidRDefault="008A19B0" w:rsidP="000822CF">
      <w:pPr>
        <w:spacing w:line="240" w:lineRule="auto"/>
        <w:ind w:firstLine="0"/>
        <w:rPr>
          <w:rFonts w:ascii="Times New Roman" w:hAnsi="Times New Roman" w:cs="Times New Roman"/>
          <w:bCs/>
          <w:color w:val="000000" w:themeColor="text1"/>
          <w:szCs w:val="24"/>
        </w:rPr>
      </w:pPr>
    </w:p>
    <w:p w14:paraId="019F54FF" w14:textId="6DDF26C6" w:rsidR="008A19B0" w:rsidRDefault="008A19B0" w:rsidP="000822CF">
      <w:pPr>
        <w:spacing w:line="240" w:lineRule="auto"/>
        <w:ind w:firstLine="0"/>
        <w:rPr>
          <w:rFonts w:ascii="Times New Roman" w:hAnsi="Times New Roman" w:cs="Times New Roman"/>
          <w:bCs/>
          <w:color w:val="000000" w:themeColor="text1"/>
          <w:szCs w:val="24"/>
        </w:rPr>
      </w:pPr>
    </w:p>
    <w:p w14:paraId="24DF6A66" w14:textId="78C6513C" w:rsidR="008A19B0" w:rsidRDefault="008A19B0" w:rsidP="000822CF">
      <w:pPr>
        <w:spacing w:line="240" w:lineRule="auto"/>
        <w:ind w:firstLine="0"/>
        <w:rPr>
          <w:rFonts w:ascii="Times New Roman" w:hAnsi="Times New Roman" w:cs="Times New Roman"/>
          <w:bCs/>
          <w:color w:val="000000" w:themeColor="text1"/>
          <w:szCs w:val="24"/>
        </w:rPr>
      </w:pPr>
    </w:p>
    <w:p w14:paraId="6B2771F7" w14:textId="61E1A991" w:rsidR="008A19B0" w:rsidRDefault="008A19B0" w:rsidP="000822CF">
      <w:pPr>
        <w:spacing w:line="240" w:lineRule="auto"/>
        <w:ind w:firstLine="0"/>
        <w:rPr>
          <w:rFonts w:ascii="Times New Roman" w:hAnsi="Times New Roman" w:cs="Times New Roman"/>
          <w:bCs/>
          <w:color w:val="000000" w:themeColor="text1"/>
          <w:szCs w:val="24"/>
        </w:rPr>
      </w:pPr>
    </w:p>
    <w:p w14:paraId="2932F984" w14:textId="4FD48A21" w:rsidR="008A19B0" w:rsidRDefault="008A19B0" w:rsidP="000822CF">
      <w:pPr>
        <w:spacing w:line="240" w:lineRule="auto"/>
        <w:ind w:firstLine="0"/>
        <w:rPr>
          <w:rFonts w:ascii="Times New Roman" w:hAnsi="Times New Roman" w:cs="Times New Roman"/>
          <w:bCs/>
          <w:color w:val="000000" w:themeColor="text1"/>
          <w:szCs w:val="24"/>
        </w:rPr>
      </w:pPr>
    </w:p>
    <w:p w14:paraId="27C3EDFB" w14:textId="0195DF94" w:rsidR="008A19B0" w:rsidRDefault="008A19B0" w:rsidP="000822CF">
      <w:pPr>
        <w:spacing w:line="240" w:lineRule="auto"/>
        <w:ind w:firstLine="0"/>
        <w:rPr>
          <w:rFonts w:ascii="Times New Roman" w:hAnsi="Times New Roman" w:cs="Times New Roman"/>
          <w:bCs/>
          <w:color w:val="000000" w:themeColor="text1"/>
          <w:szCs w:val="24"/>
        </w:rPr>
      </w:pPr>
    </w:p>
    <w:p w14:paraId="6DAED627" w14:textId="4EAC5A98" w:rsidR="008A19B0" w:rsidRDefault="008A19B0" w:rsidP="000822CF">
      <w:pPr>
        <w:spacing w:line="240" w:lineRule="auto"/>
        <w:ind w:firstLine="0"/>
        <w:rPr>
          <w:rFonts w:ascii="Times New Roman" w:hAnsi="Times New Roman" w:cs="Times New Roman"/>
          <w:bCs/>
          <w:color w:val="000000" w:themeColor="text1"/>
          <w:szCs w:val="24"/>
        </w:rPr>
      </w:pPr>
    </w:p>
    <w:p w14:paraId="451C6783" w14:textId="0F85DB9E" w:rsidR="008A19B0" w:rsidRDefault="008A19B0" w:rsidP="000822CF">
      <w:pPr>
        <w:spacing w:line="240" w:lineRule="auto"/>
        <w:ind w:firstLine="0"/>
        <w:rPr>
          <w:rFonts w:ascii="Times New Roman" w:hAnsi="Times New Roman" w:cs="Times New Roman"/>
          <w:bCs/>
          <w:color w:val="000000" w:themeColor="text1"/>
          <w:szCs w:val="24"/>
        </w:rPr>
      </w:pPr>
    </w:p>
    <w:p w14:paraId="1D4703BC" w14:textId="29E1F2D1" w:rsidR="008A19B0" w:rsidRDefault="008A19B0" w:rsidP="000822CF">
      <w:pPr>
        <w:spacing w:line="240" w:lineRule="auto"/>
        <w:ind w:firstLine="0"/>
        <w:rPr>
          <w:rFonts w:ascii="Times New Roman" w:hAnsi="Times New Roman" w:cs="Times New Roman"/>
          <w:bCs/>
          <w:color w:val="000000" w:themeColor="text1"/>
          <w:szCs w:val="24"/>
        </w:rPr>
      </w:pPr>
    </w:p>
    <w:p w14:paraId="5C2D10D1" w14:textId="33EFCBA2" w:rsidR="008A19B0" w:rsidRDefault="008A19B0" w:rsidP="000822CF">
      <w:pPr>
        <w:spacing w:line="240" w:lineRule="auto"/>
        <w:ind w:firstLine="0"/>
        <w:rPr>
          <w:rFonts w:ascii="Times New Roman" w:hAnsi="Times New Roman" w:cs="Times New Roman"/>
          <w:bCs/>
          <w:color w:val="000000" w:themeColor="text1"/>
          <w:szCs w:val="24"/>
        </w:rPr>
      </w:pPr>
    </w:p>
    <w:p w14:paraId="1163DE32" w14:textId="75E2ACAA" w:rsidR="008A19B0" w:rsidRDefault="008A19B0" w:rsidP="000822CF">
      <w:pPr>
        <w:spacing w:line="240" w:lineRule="auto"/>
        <w:ind w:firstLine="0"/>
        <w:rPr>
          <w:rFonts w:ascii="Times New Roman" w:hAnsi="Times New Roman" w:cs="Times New Roman"/>
          <w:bCs/>
          <w:color w:val="000000" w:themeColor="text1"/>
          <w:szCs w:val="24"/>
        </w:rPr>
      </w:pPr>
    </w:p>
    <w:p w14:paraId="1406F943" w14:textId="1FD988F2" w:rsidR="008A19B0" w:rsidRDefault="008A19B0" w:rsidP="000822CF">
      <w:pPr>
        <w:spacing w:line="240" w:lineRule="auto"/>
        <w:ind w:firstLine="0"/>
        <w:rPr>
          <w:rFonts w:ascii="Times New Roman" w:hAnsi="Times New Roman" w:cs="Times New Roman"/>
          <w:bCs/>
          <w:color w:val="000000" w:themeColor="text1"/>
          <w:szCs w:val="24"/>
        </w:rPr>
      </w:pPr>
    </w:p>
    <w:p w14:paraId="776780BB" w14:textId="6B4A3C80" w:rsidR="008A19B0" w:rsidRDefault="008A19B0" w:rsidP="000822CF">
      <w:pPr>
        <w:spacing w:line="240" w:lineRule="auto"/>
        <w:ind w:firstLine="0"/>
        <w:rPr>
          <w:rFonts w:ascii="Times New Roman" w:hAnsi="Times New Roman" w:cs="Times New Roman"/>
          <w:bCs/>
          <w:color w:val="000000" w:themeColor="text1"/>
          <w:szCs w:val="24"/>
        </w:rPr>
      </w:pPr>
    </w:p>
    <w:p w14:paraId="19FFF709" w14:textId="377A1DF8" w:rsidR="008A19B0" w:rsidRDefault="008A19B0" w:rsidP="000822CF">
      <w:pPr>
        <w:spacing w:line="240" w:lineRule="auto"/>
        <w:ind w:firstLine="0"/>
        <w:rPr>
          <w:rFonts w:ascii="Times New Roman" w:hAnsi="Times New Roman" w:cs="Times New Roman"/>
          <w:bCs/>
          <w:color w:val="000000" w:themeColor="text1"/>
          <w:szCs w:val="24"/>
        </w:rPr>
      </w:pPr>
    </w:p>
    <w:p w14:paraId="62DC8211" w14:textId="77777777" w:rsidR="008A19B0" w:rsidRDefault="008A19B0" w:rsidP="000822CF">
      <w:pPr>
        <w:spacing w:line="240" w:lineRule="auto"/>
        <w:ind w:firstLine="0"/>
        <w:rPr>
          <w:rFonts w:ascii="Times New Roman" w:hAnsi="Times New Roman" w:cs="Times New Roman"/>
          <w:bCs/>
          <w:color w:val="000000" w:themeColor="text1"/>
          <w:szCs w:val="24"/>
        </w:rPr>
      </w:pPr>
    </w:p>
    <w:p w14:paraId="580D7379" w14:textId="6E00541C" w:rsidR="008A19B0" w:rsidRDefault="008A19B0" w:rsidP="000822CF">
      <w:pPr>
        <w:spacing w:line="240" w:lineRule="auto"/>
        <w:ind w:firstLine="0"/>
        <w:rPr>
          <w:rFonts w:ascii="Times New Roman" w:hAnsi="Times New Roman" w:cs="Times New Roman"/>
          <w:bCs/>
          <w:color w:val="000000" w:themeColor="text1"/>
          <w:szCs w:val="24"/>
        </w:rPr>
      </w:pPr>
    </w:p>
    <w:p w14:paraId="1DA7B062" w14:textId="7542ED55" w:rsidR="008A19B0" w:rsidRDefault="008A19B0" w:rsidP="000822CF">
      <w:pPr>
        <w:spacing w:line="240" w:lineRule="auto"/>
        <w:ind w:firstLine="0"/>
        <w:rPr>
          <w:rFonts w:ascii="Times New Roman" w:hAnsi="Times New Roman" w:cs="Times New Roman"/>
          <w:bCs/>
          <w:color w:val="000000" w:themeColor="text1"/>
          <w:szCs w:val="24"/>
        </w:rPr>
      </w:pPr>
    </w:p>
    <w:p w14:paraId="2397D1E3" w14:textId="731D792D" w:rsidR="008A19B0" w:rsidRDefault="008A19B0" w:rsidP="000822CF">
      <w:pPr>
        <w:spacing w:line="240" w:lineRule="auto"/>
        <w:ind w:firstLine="0"/>
        <w:rPr>
          <w:rFonts w:ascii="Times New Roman" w:hAnsi="Times New Roman" w:cs="Times New Roman"/>
          <w:bCs/>
          <w:color w:val="000000" w:themeColor="text1"/>
          <w:szCs w:val="24"/>
        </w:rPr>
      </w:pPr>
    </w:p>
    <w:p w14:paraId="4CBEAF6E" w14:textId="74649EF7" w:rsidR="008A19B0" w:rsidRDefault="008A19B0" w:rsidP="000822CF">
      <w:pPr>
        <w:spacing w:line="240" w:lineRule="auto"/>
        <w:ind w:firstLine="0"/>
        <w:rPr>
          <w:rFonts w:ascii="Times New Roman" w:hAnsi="Times New Roman" w:cs="Times New Roman"/>
          <w:bCs/>
          <w:color w:val="000000" w:themeColor="text1"/>
          <w:szCs w:val="24"/>
        </w:rPr>
      </w:pPr>
    </w:p>
    <w:p w14:paraId="53335613" w14:textId="75684FAD" w:rsidR="008A19B0" w:rsidRDefault="008A19B0" w:rsidP="000822CF">
      <w:pPr>
        <w:spacing w:line="240" w:lineRule="auto"/>
        <w:ind w:firstLine="0"/>
        <w:rPr>
          <w:rFonts w:ascii="Times New Roman" w:hAnsi="Times New Roman" w:cs="Times New Roman"/>
          <w:bCs/>
          <w:color w:val="000000" w:themeColor="text1"/>
          <w:szCs w:val="24"/>
        </w:rPr>
      </w:pPr>
    </w:p>
    <w:p w14:paraId="3DC58D9E" w14:textId="77777777" w:rsidR="008A19B0" w:rsidRDefault="008A19B0" w:rsidP="000822CF">
      <w:pPr>
        <w:spacing w:line="240" w:lineRule="auto"/>
        <w:ind w:firstLine="0"/>
        <w:rPr>
          <w:rFonts w:ascii="Times New Roman" w:hAnsi="Times New Roman" w:cs="Times New Roman"/>
          <w:bCs/>
          <w:color w:val="000000" w:themeColor="text1"/>
          <w:szCs w:val="24"/>
        </w:rPr>
      </w:pPr>
    </w:p>
    <w:p w14:paraId="48E31B85" w14:textId="77777777" w:rsidR="009C5E5E" w:rsidRPr="00DC3D97" w:rsidRDefault="009C5E5E" w:rsidP="000822CF">
      <w:pPr>
        <w:pStyle w:val="Heading1"/>
        <w:numPr>
          <w:ilvl w:val="0"/>
          <w:numId w:val="5"/>
        </w:numPr>
        <w:spacing w:after="240" w:line="240" w:lineRule="auto"/>
        <w:ind w:left="426" w:hanging="142"/>
        <w:jc w:val="both"/>
        <w:rPr>
          <w:rFonts w:ascii="Times New Roman" w:eastAsia="Times New Roman" w:hAnsi="Times New Roman" w:cs="Times New Roman"/>
          <w:b/>
          <w:sz w:val="24"/>
          <w:szCs w:val="24"/>
          <w:lang w:val="fr-FR"/>
        </w:rPr>
      </w:pPr>
      <w:bookmarkStart w:id="148" w:name="_Toc120787729"/>
      <w:bookmarkStart w:id="149" w:name="_Toc202616996"/>
      <w:r w:rsidRPr="00DC3D97">
        <w:rPr>
          <w:rFonts w:ascii="Times New Roman" w:eastAsia="Times New Roman" w:hAnsi="Times New Roman" w:cs="Times New Roman"/>
          <w:b/>
          <w:sz w:val="24"/>
          <w:szCs w:val="24"/>
          <w:lang w:val="fr-FR"/>
        </w:rPr>
        <w:lastRenderedPageBreak/>
        <w:t>IMPACTS POTENTIELS – PERSONNES ET BIENS AFFECTES</w:t>
      </w:r>
      <w:bookmarkEnd w:id="148"/>
      <w:bookmarkEnd w:id="149"/>
    </w:p>
    <w:p w14:paraId="4BA39774" w14:textId="77777777" w:rsidR="009C5E5E" w:rsidRPr="00323B7B" w:rsidRDefault="009C5E5E" w:rsidP="000822CF">
      <w:pPr>
        <w:pStyle w:val="ListParagraph"/>
        <w:keepNext/>
        <w:keepLines/>
        <w:numPr>
          <w:ilvl w:val="0"/>
          <w:numId w:val="4"/>
        </w:numPr>
        <w:spacing w:before="120" w:after="120" w:line="240" w:lineRule="auto"/>
        <w:contextualSpacing w:val="0"/>
        <w:jc w:val="both"/>
        <w:outlineLvl w:val="1"/>
        <w:rPr>
          <w:rFonts w:ascii="Times New Roman" w:eastAsiaTheme="majorEastAsia" w:hAnsi="Times New Roman" w:cs="Times New Roman"/>
          <w:b/>
          <w:vanish/>
          <w:sz w:val="24"/>
          <w:szCs w:val="26"/>
          <w:highlight w:val="yellow"/>
          <w:lang w:val="fr-BE"/>
        </w:rPr>
      </w:pPr>
      <w:bookmarkStart w:id="150" w:name="_Toc118263118"/>
      <w:bookmarkStart w:id="151" w:name="_Toc118264044"/>
      <w:bookmarkStart w:id="152" w:name="_Toc120787730"/>
      <w:bookmarkStart w:id="153" w:name="_Toc193978881"/>
      <w:bookmarkStart w:id="154" w:name="_Toc193984222"/>
      <w:bookmarkStart w:id="155" w:name="_Toc194939409"/>
      <w:bookmarkStart w:id="156" w:name="_Toc202462551"/>
      <w:bookmarkStart w:id="157" w:name="_Toc202463143"/>
      <w:bookmarkStart w:id="158" w:name="_Toc202616997"/>
      <w:bookmarkEnd w:id="150"/>
      <w:bookmarkEnd w:id="151"/>
      <w:bookmarkEnd w:id="152"/>
      <w:bookmarkEnd w:id="153"/>
      <w:bookmarkEnd w:id="154"/>
      <w:bookmarkEnd w:id="155"/>
      <w:bookmarkEnd w:id="156"/>
      <w:bookmarkEnd w:id="157"/>
      <w:bookmarkEnd w:id="158"/>
    </w:p>
    <w:p w14:paraId="5DF62AAF" w14:textId="77777777" w:rsidR="009C5E5E" w:rsidRPr="00323B7B" w:rsidRDefault="009C5E5E" w:rsidP="000822CF">
      <w:pPr>
        <w:pStyle w:val="Heading2"/>
        <w:numPr>
          <w:ilvl w:val="1"/>
          <w:numId w:val="4"/>
        </w:numPr>
        <w:spacing w:before="120" w:after="120" w:line="240" w:lineRule="auto"/>
        <w:ind w:left="432"/>
        <w:jc w:val="both"/>
        <w:rPr>
          <w:rFonts w:ascii="Times New Roman" w:hAnsi="Times New Roman" w:cs="Times New Roman"/>
          <w:b/>
          <w:color w:val="auto"/>
          <w:sz w:val="24"/>
        </w:rPr>
      </w:pPr>
      <w:bookmarkStart w:id="159" w:name="_Toc120787731"/>
      <w:bookmarkStart w:id="160" w:name="_Toc202616998"/>
      <w:r w:rsidRPr="00323B7B">
        <w:rPr>
          <w:rFonts w:ascii="Times New Roman" w:hAnsi="Times New Roman" w:cs="Times New Roman"/>
          <w:b/>
          <w:color w:val="auto"/>
          <w:sz w:val="24"/>
        </w:rPr>
        <w:t>Principes de la réinstallation</w:t>
      </w:r>
      <w:bookmarkEnd w:id="159"/>
      <w:bookmarkEnd w:id="160"/>
    </w:p>
    <w:p w14:paraId="47D06AD8" w14:textId="77777777" w:rsidR="009C5E5E" w:rsidRDefault="009C5E5E" w:rsidP="000822CF">
      <w:pPr>
        <w:autoSpaceDE w:val="0"/>
        <w:autoSpaceDN w:val="0"/>
        <w:adjustRightInd w:val="0"/>
        <w:spacing w:line="240" w:lineRule="auto"/>
        <w:ind w:firstLine="0"/>
        <w:rPr>
          <w:rFonts w:ascii="Times New Roman" w:hAnsi="Times New Roman" w:cs="Times New Roman"/>
          <w:bCs/>
          <w:color w:val="000000" w:themeColor="text1"/>
          <w:szCs w:val="24"/>
        </w:rPr>
      </w:pPr>
      <w:r w:rsidRPr="00323B7B">
        <w:rPr>
          <w:rFonts w:ascii="Times New Roman" w:hAnsi="Times New Roman" w:cs="Times New Roman"/>
          <w:bCs/>
          <w:color w:val="000000" w:themeColor="text1"/>
          <w:szCs w:val="24"/>
        </w:rPr>
        <w:t>La NES nᵒ 5 de la Banque mondiale reconnaît que l’acquisition de terres en rapport avec le projet et</w:t>
      </w:r>
      <w:r>
        <w:rPr>
          <w:rFonts w:ascii="Times New Roman" w:hAnsi="Times New Roman" w:cs="Times New Roman"/>
          <w:bCs/>
          <w:color w:val="000000" w:themeColor="text1"/>
          <w:szCs w:val="24"/>
        </w:rPr>
        <w:t xml:space="preserve"> </w:t>
      </w:r>
      <w:r w:rsidRPr="00323B7B">
        <w:rPr>
          <w:rFonts w:ascii="Times New Roman" w:hAnsi="Times New Roman" w:cs="Times New Roman"/>
          <w:bCs/>
          <w:color w:val="000000" w:themeColor="text1"/>
          <w:szCs w:val="24"/>
        </w:rPr>
        <w:t>l’imposition de restrictions à leur utilisation peuvent avoir des effets néfastes sur les communautés</w:t>
      </w:r>
      <w:r>
        <w:rPr>
          <w:rFonts w:ascii="Times New Roman" w:hAnsi="Times New Roman" w:cs="Times New Roman"/>
          <w:bCs/>
          <w:color w:val="000000" w:themeColor="text1"/>
          <w:szCs w:val="24"/>
        </w:rPr>
        <w:t xml:space="preserve"> </w:t>
      </w:r>
      <w:r w:rsidRPr="00323B7B">
        <w:rPr>
          <w:rFonts w:ascii="Times New Roman" w:hAnsi="Times New Roman" w:cs="Times New Roman"/>
          <w:bCs/>
          <w:color w:val="000000" w:themeColor="text1"/>
          <w:szCs w:val="24"/>
        </w:rPr>
        <w:t>et</w:t>
      </w:r>
      <w:r>
        <w:rPr>
          <w:rFonts w:ascii="Times New Roman" w:hAnsi="Times New Roman" w:cs="Times New Roman"/>
          <w:bCs/>
          <w:color w:val="000000" w:themeColor="text1"/>
          <w:szCs w:val="24"/>
        </w:rPr>
        <w:t xml:space="preserve"> </w:t>
      </w:r>
      <w:r w:rsidRPr="00323B7B">
        <w:rPr>
          <w:rFonts w:ascii="Times New Roman" w:hAnsi="Times New Roman" w:cs="Times New Roman"/>
          <w:bCs/>
          <w:color w:val="000000" w:themeColor="text1"/>
          <w:szCs w:val="24"/>
        </w:rPr>
        <w:t>les populations. L’acquisition de terres ou l’imposition de restrictions à l’utilisation</w:t>
      </w:r>
      <w:r>
        <w:rPr>
          <w:rFonts w:ascii="Times New Roman" w:hAnsi="Times New Roman" w:cs="Times New Roman"/>
          <w:bCs/>
          <w:color w:val="000000" w:themeColor="text1"/>
          <w:szCs w:val="24"/>
        </w:rPr>
        <w:t xml:space="preserve"> </w:t>
      </w:r>
      <w:r w:rsidRPr="00323B7B">
        <w:rPr>
          <w:rFonts w:ascii="Times New Roman" w:hAnsi="Times New Roman" w:cs="Times New Roman"/>
          <w:bCs/>
          <w:color w:val="000000" w:themeColor="text1"/>
          <w:szCs w:val="24"/>
        </w:rPr>
        <w:t>qui</w:t>
      </w:r>
      <w:r>
        <w:rPr>
          <w:rFonts w:ascii="Times New Roman" w:hAnsi="Times New Roman" w:cs="Times New Roman"/>
          <w:bCs/>
          <w:color w:val="000000" w:themeColor="text1"/>
          <w:szCs w:val="24"/>
        </w:rPr>
        <w:t xml:space="preserve"> </w:t>
      </w:r>
      <w:r w:rsidRPr="00323B7B">
        <w:rPr>
          <w:rFonts w:ascii="Times New Roman" w:hAnsi="Times New Roman" w:cs="Times New Roman"/>
          <w:bCs/>
          <w:color w:val="000000" w:themeColor="text1"/>
          <w:szCs w:val="24"/>
        </w:rPr>
        <w:t>en</w:t>
      </w:r>
      <w:r>
        <w:rPr>
          <w:rFonts w:ascii="Times New Roman" w:hAnsi="Times New Roman" w:cs="Times New Roman"/>
          <w:bCs/>
          <w:color w:val="000000" w:themeColor="text1"/>
          <w:szCs w:val="24"/>
        </w:rPr>
        <w:t xml:space="preserve"> </w:t>
      </w:r>
      <w:r w:rsidRPr="00323B7B">
        <w:rPr>
          <w:rFonts w:ascii="Times New Roman" w:hAnsi="Times New Roman" w:cs="Times New Roman"/>
          <w:bCs/>
          <w:color w:val="000000" w:themeColor="text1"/>
          <w:szCs w:val="24"/>
        </w:rPr>
        <w:t>est</w:t>
      </w:r>
      <w:r>
        <w:rPr>
          <w:rFonts w:ascii="Times New Roman" w:hAnsi="Times New Roman" w:cs="Times New Roman"/>
          <w:bCs/>
          <w:color w:val="000000" w:themeColor="text1"/>
          <w:szCs w:val="24"/>
        </w:rPr>
        <w:t xml:space="preserve"> </w:t>
      </w:r>
      <w:r w:rsidRPr="00323B7B">
        <w:rPr>
          <w:rFonts w:ascii="Times New Roman" w:hAnsi="Times New Roman" w:cs="Times New Roman"/>
          <w:bCs/>
          <w:color w:val="000000" w:themeColor="text1"/>
          <w:szCs w:val="24"/>
        </w:rPr>
        <w:t>faite</w:t>
      </w:r>
      <w:r>
        <w:rPr>
          <w:rFonts w:ascii="Times New Roman" w:hAnsi="Times New Roman" w:cs="Times New Roman"/>
          <w:bCs/>
          <w:color w:val="000000" w:themeColor="text1"/>
          <w:szCs w:val="24"/>
        </w:rPr>
        <w:t xml:space="preserve"> </w:t>
      </w:r>
      <w:r w:rsidRPr="00323B7B">
        <w:rPr>
          <w:rFonts w:ascii="Times New Roman" w:hAnsi="Times New Roman" w:cs="Times New Roman"/>
          <w:bCs/>
          <w:color w:val="000000" w:themeColor="text1"/>
          <w:szCs w:val="24"/>
        </w:rPr>
        <w:t>peuvent entraîner le déplacement physique (déménagement, perte de terrain</w:t>
      </w:r>
      <w:r>
        <w:rPr>
          <w:rFonts w:ascii="Times New Roman" w:hAnsi="Times New Roman" w:cs="Times New Roman"/>
          <w:bCs/>
          <w:color w:val="000000" w:themeColor="text1"/>
          <w:szCs w:val="24"/>
        </w:rPr>
        <w:t xml:space="preserve"> </w:t>
      </w:r>
      <w:r w:rsidRPr="00323B7B">
        <w:rPr>
          <w:rFonts w:ascii="Times New Roman" w:hAnsi="Times New Roman" w:cs="Times New Roman"/>
          <w:bCs/>
          <w:color w:val="000000" w:themeColor="text1"/>
          <w:szCs w:val="24"/>
        </w:rPr>
        <w:t>résidentiel</w:t>
      </w:r>
      <w:r>
        <w:rPr>
          <w:rFonts w:ascii="Times New Roman" w:hAnsi="Times New Roman" w:cs="Times New Roman"/>
          <w:bCs/>
          <w:color w:val="000000" w:themeColor="text1"/>
          <w:szCs w:val="24"/>
        </w:rPr>
        <w:t xml:space="preserve"> </w:t>
      </w:r>
      <w:r w:rsidRPr="00323B7B">
        <w:rPr>
          <w:rFonts w:ascii="Times New Roman" w:hAnsi="Times New Roman" w:cs="Times New Roman"/>
          <w:bCs/>
          <w:color w:val="000000" w:themeColor="text1"/>
          <w:szCs w:val="24"/>
        </w:rPr>
        <w:t>ou</w:t>
      </w:r>
      <w:r>
        <w:rPr>
          <w:rFonts w:ascii="Times New Roman" w:hAnsi="Times New Roman" w:cs="Times New Roman"/>
          <w:bCs/>
          <w:color w:val="000000" w:themeColor="text1"/>
          <w:szCs w:val="24"/>
        </w:rPr>
        <w:t xml:space="preserve"> </w:t>
      </w:r>
      <w:r w:rsidRPr="00323B7B">
        <w:rPr>
          <w:rFonts w:ascii="Times New Roman" w:hAnsi="Times New Roman" w:cs="Times New Roman"/>
          <w:bCs/>
          <w:color w:val="000000" w:themeColor="text1"/>
          <w:szCs w:val="24"/>
        </w:rPr>
        <w:t>de</w:t>
      </w:r>
      <w:r>
        <w:rPr>
          <w:rFonts w:ascii="Times New Roman" w:hAnsi="Times New Roman" w:cs="Times New Roman"/>
          <w:bCs/>
          <w:color w:val="000000" w:themeColor="text1"/>
          <w:szCs w:val="24"/>
        </w:rPr>
        <w:t xml:space="preserve"> </w:t>
      </w:r>
      <w:r w:rsidRPr="00323B7B">
        <w:rPr>
          <w:rFonts w:ascii="Times New Roman" w:hAnsi="Times New Roman" w:cs="Times New Roman"/>
          <w:bCs/>
          <w:color w:val="000000" w:themeColor="text1"/>
          <w:szCs w:val="24"/>
        </w:rPr>
        <w:t>logement), le déplacement économique (perte de terres, d’actifs ou d’accès</w:t>
      </w:r>
      <w:r>
        <w:rPr>
          <w:rFonts w:ascii="Times New Roman" w:hAnsi="Times New Roman" w:cs="Times New Roman"/>
          <w:bCs/>
          <w:color w:val="000000" w:themeColor="text1"/>
          <w:szCs w:val="24"/>
        </w:rPr>
        <w:t xml:space="preserve"> </w:t>
      </w:r>
      <w:r w:rsidRPr="00323B7B">
        <w:rPr>
          <w:rFonts w:ascii="Times New Roman" w:hAnsi="Times New Roman" w:cs="Times New Roman"/>
          <w:bCs/>
          <w:color w:val="000000" w:themeColor="text1"/>
          <w:szCs w:val="24"/>
        </w:rPr>
        <w:t>à</w:t>
      </w:r>
      <w:r>
        <w:rPr>
          <w:rFonts w:ascii="Times New Roman" w:hAnsi="Times New Roman" w:cs="Times New Roman"/>
          <w:bCs/>
          <w:color w:val="000000" w:themeColor="text1"/>
          <w:szCs w:val="24"/>
        </w:rPr>
        <w:t xml:space="preserve"> </w:t>
      </w:r>
      <w:r w:rsidRPr="00323B7B">
        <w:rPr>
          <w:rFonts w:ascii="Times New Roman" w:hAnsi="Times New Roman" w:cs="Times New Roman"/>
          <w:bCs/>
          <w:color w:val="000000" w:themeColor="text1"/>
          <w:szCs w:val="24"/>
        </w:rPr>
        <w:t>ces</w:t>
      </w:r>
      <w:r>
        <w:rPr>
          <w:rFonts w:ascii="Times New Roman" w:hAnsi="Times New Roman" w:cs="Times New Roman"/>
          <w:bCs/>
          <w:color w:val="000000" w:themeColor="text1"/>
          <w:szCs w:val="24"/>
        </w:rPr>
        <w:t xml:space="preserve"> </w:t>
      </w:r>
      <w:r w:rsidRPr="00323B7B">
        <w:rPr>
          <w:rFonts w:ascii="Times New Roman" w:hAnsi="Times New Roman" w:cs="Times New Roman"/>
          <w:bCs/>
          <w:color w:val="000000" w:themeColor="text1"/>
          <w:szCs w:val="24"/>
        </w:rPr>
        <w:t>actifs,</w:t>
      </w:r>
      <w:r>
        <w:rPr>
          <w:rFonts w:ascii="Times New Roman" w:hAnsi="Times New Roman" w:cs="Times New Roman"/>
          <w:bCs/>
          <w:color w:val="000000" w:themeColor="text1"/>
          <w:szCs w:val="24"/>
        </w:rPr>
        <w:t xml:space="preserve"> </w:t>
      </w:r>
      <w:r w:rsidRPr="00323B7B">
        <w:rPr>
          <w:rFonts w:ascii="Times New Roman" w:hAnsi="Times New Roman" w:cs="Times New Roman"/>
          <w:bCs/>
          <w:color w:val="000000" w:themeColor="text1"/>
          <w:szCs w:val="24"/>
        </w:rPr>
        <w:t>qui</w:t>
      </w:r>
      <w:r>
        <w:rPr>
          <w:rFonts w:ascii="Times New Roman" w:hAnsi="Times New Roman" w:cs="Times New Roman"/>
          <w:bCs/>
          <w:color w:val="000000" w:themeColor="text1"/>
          <w:szCs w:val="24"/>
        </w:rPr>
        <w:t xml:space="preserve"> </w:t>
      </w:r>
      <w:r w:rsidRPr="00323B7B">
        <w:rPr>
          <w:rFonts w:ascii="Times New Roman" w:hAnsi="Times New Roman" w:cs="Times New Roman"/>
          <w:bCs/>
          <w:color w:val="000000" w:themeColor="text1"/>
          <w:szCs w:val="24"/>
        </w:rPr>
        <w:t>donne</w:t>
      </w:r>
      <w:r>
        <w:rPr>
          <w:rFonts w:ascii="Times New Roman" w:hAnsi="Times New Roman" w:cs="Times New Roman"/>
          <w:bCs/>
          <w:color w:val="000000" w:themeColor="text1"/>
          <w:szCs w:val="24"/>
        </w:rPr>
        <w:t xml:space="preserve"> </w:t>
      </w:r>
      <w:r w:rsidRPr="00323B7B">
        <w:rPr>
          <w:rFonts w:ascii="Times New Roman" w:hAnsi="Times New Roman" w:cs="Times New Roman"/>
          <w:bCs/>
          <w:color w:val="000000" w:themeColor="text1"/>
          <w:szCs w:val="24"/>
        </w:rPr>
        <w:t>notamment lieu à une perte de source de revenus ou d’autres moyens</w:t>
      </w:r>
      <w:r>
        <w:rPr>
          <w:rFonts w:ascii="Times New Roman" w:hAnsi="Times New Roman" w:cs="Times New Roman"/>
          <w:bCs/>
          <w:color w:val="000000" w:themeColor="text1"/>
          <w:szCs w:val="24"/>
        </w:rPr>
        <w:t xml:space="preserve"> </w:t>
      </w:r>
      <w:r w:rsidRPr="00323B7B">
        <w:rPr>
          <w:rFonts w:ascii="Times New Roman" w:hAnsi="Times New Roman" w:cs="Times New Roman"/>
          <w:bCs/>
          <w:color w:val="000000" w:themeColor="text1"/>
          <w:szCs w:val="24"/>
        </w:rPr>
        <w:t>de</w:t>
      </w:r>
      <w:r>
        <w:rPr>
          <w:rFonts w:ascii="Times New Roman" w:hAnsi="Times New Roman" w:cs="Times New Roman"/>
          <w:bCs/>
          <w:color w:val="000000" w:themeColor="text1"/>
          <w:szCs w:val="24"/>
        </w:rPr>
        <w:t xml:space="preserve"> </w:t>
      </w:r>
      <w:r w:rsidRPr="00323B7B">
        <w:rPr>
          <w:rFonts w:ascii="Times New Roman" w:hAnsi="Times New Roman" w:cs="Times New Roman"/>
          <w:bCs/>
          <w:color w:val="000000" w:themeColor="text1"/>
          <w:szCs w:val="24"/>
        </w:rPr>
        <w:t>subsistance),</w:t>
      </w:r>
      <w:r>
        <w:rPr>
          <w:rFonts w:ascii="Times New Roman" w:hAnsi="Times New Roman" w:cs="Times New Roman"/>
          <w:bCs/>
          <w:color w:val="000000" w:themeColor="text1"/>
          <w:szCs w:val="24"/>
        </w:rPr>
        <w:t xml:space="preserve"> </w:t>
      </w:r>
      <w:r w:rsidRPr="00323B7B">
        <w:rPr>
          <w:rFonts w:ascii="Times New Roman" w:hAnsi="Times New Roman" w:cs="Times New Roman"/>
          <w:bCs/>
          <w:color w:val="000000" w:themeColor="text1"/>
          <w:szCs w:val="24"/>
        </w:rPr>
        <w:t>ou</w:t>
      </w:r>
      <w:r>
        <w:rPr>
          <w:rFonts w:ascii="Times New Roman" w:hAnsi="Times New Roman" w:cs="Times New Roman"/>
          <w:bCs/>
          <w:color w:val="000000" w:themeColor="text1"/>
          <w:szCs w:val="24"/>
        </w:rPr>
        <w:t xml:space="preserve"> </w:t>
      </w:r>
      <w:r w:rsidRPr="00323B7B">
        <w:rPr>
          <w:rFonts w:ascii="Times New Roman" w:hAnsi="Times New Roman" w:cs="Times New Roman"/>
          <w:bCs/>
          <w:color w:val="000000" w:themeColor="text1"/>
          <w:szCs w:val="24"/>
        </w:rPr>
        <w:t>les</w:t>
      </w:r>
      <w:r>
        <w:rPr>
          <w:rFonts w:ascii="Times New Roman" w:hAnsi="Times New Roman" w:cs="Times New Roman"/>
          <w:bCs/>
          <w:color w:val="000000" w:themeColor="text1"/>
          <w:szCs w:val="24"/>
        </w:rPr>
        <w:t xml:space="preserve"> </w:t>
      </w:r>
      <w:r w:rsidRPr="00323B7B">
        <w:rPr>
          <w:rFonts w:ascii="Times New Roman" w:hAnsi="Times New Roman" w:cs="Times New Roman"/>
          <w:bCs/>
          <w:color w:val="000000" w:themeColor="text1"/>
          <w:szCs w:val="24"/>
        </w:rPr>
        <w:t>deux.</w:t>
      </w:r>
      <w:r>
        <w:rPr>
          <w:rFonts w:ascii="Times New Roman" w:hAnsi="Times New Roman" w:cs="Times New Roman"/>
          <w:bCs/>
          <w:color w:val="000000" w:themeColor="text1"/>
          <w:szCs w:val="24"/>
        </w:rPr>
        <w:t xml:space="preserve"> </w:t>
      </w:r>
      <w:r w:rsidRPr="00323B7B">
        <w:rPr>
          <w:rFonts w:ascii="Times New Roman" w:hAnsi="Times New Roman" w:cs="Times New Roman"/>
          <w:bCs/>
          <w:color w:val="000000" w:themeColor="text1"/>
          <w:szCs w:val="24"/>
        </w:rPr>
        <w:t>La</w:t>
      </w:r>
      <w:r>
        <w:rPr>
          <w:rFonts w:ascii="Times New Roman" w:hAnsi="Times New Roman" w:cs="Times New Roman"/>
          <w:bCs/>
          <w:color w:val="000000" w:themeColor="text1"/>
          <w:szCs w:val="24"/>
        </w:rPr>
        <w:t xml:space="preserve"> </w:t>
      </w:r>
      <w:r w:rsidRPr="00323B7B">
        <w:rPr>
          <w:rFonts w:ascii="Times New Roman" w:hAnsi="Times New Roman" w:cs="Times New Roman"/>
          <w:bCs/>
          <w:color w:val="000000" w:themeColor="text1"/>
          <w:szCs w:val="24"/>
        </w:rPr>
        <w:t>« réinstallation involontaire » se rapporte à ces effets. La réinstallation</w:t>
      </w:r>
      <w:r>
        <w:rPr>
          <w:rFonts w:ascii="Times New Roman" w:hAnsi="Times New Roman" w:cs="Times New Roman"/>
          <w:bCs/>
          <w:color w:val="000000" w:themeColor="text1"/>
          <w:szCs w:val="24"/>
        </w:rPr>
        <w:t xml:space="preserve"> </w:t>
      </w:r>
      <w:r w:rsidRPr="00323B7B">
        <w:rPr>
          <w:rFonts w:ascii="Times New Roman" w:hAnsi="Times New Roman" w:cs="Times New Roman"/>
          <w:bCs/>
          <w:color w:val="000000" w:themeColor="text1"/>
          <w:szCs w:val="24"/>
        </w:rPr>
        <w:t>est</w:t>
      </w:r>
      <w:r>
        <w:rPr>
          <w:rFonts w:ascii="Times New Roman" w:hAnsi="Times New Roman" w:cs="Times New Roman"/>
          <w:bCs/>
          <w:color w:val="000000" w:themeColor="text1"/>
          <w:szCs w:val="24"/>
        </w:rPr>
        <w:t xml:space="preserve"> </w:t>
      </w:r>
      <w:r w:rsidRPr="00323B7B">
        <w:rPr>
          <w:rFonts w:ascii="Times New Roman" w:hAnsi="Times New Roman" w:cs="Times New Roman"/>
          <w:bCs/>
          <w:color w:val="000000" w:themeColor="text1"/>
          <w:szCs w:val="24"/>
        </w:rPr>
        <w:t>considérée</w:t>
      </w:r>
      <w:r>
        <w:rPr>
          <w:rFonts w:ascii="Times New Roman" w:hAnsi="Times New Roman" w:cs="Times New Roman"/>
          <w:bCs/>
          <w:color w:val="000000" w:themeColor="text1"/>
          <w:szCs w:val="24"/>
        </w:rPr>
        <w:t xml:space="preserve"> </w:t>
      </w:r>
      <w:r w:rsidRPr="00323B7B">
        <w:rPr>
          <w:rFonts w:ascii="Times New Roman" w:hAnsi="Times New Roman" w:cs="Times New Roman"/>
          <w:bCs/>
          <w:color w:val="000000" w:themeColor="text1"/>
          <w:szCs w:val="24"/>
        </w:rPr>
        <w:t>comme</w:t>
      </w:r>
      <w:r>
        <w:rPr>
          <w:rFonts w:ascii="Times New Roman" w:hAnsi="Times New Roman" w:cs="Times New Roman"/>
          <w:bCs/>
          <w:color w:val="000000" w:themeColor="text1"/>
          <w:szCs w:val="24"/>
        </w:rPr>
        <w:t xml:space="preserve"> </w:t>
      </w:r>
      <w:r w:rsidRPr="00323B7B">
        <w:rPr>
          <w:rFonts w:ascii="Times New Roman" w:hAnsi="Times New Roman" w:cs="Times New Roman"/>
          <w:bCs/>
          <w:color w:val="000000" w:themeColor="text1"/>
          <w:szCs w:val="24"/>
        </w:rPr>
        <w:t>involontaire lorsque les personnes ou les communautés touchées</w:t>
      </w:r>
      <w:r>
        <w:rPr>
          <w:rFonts w:ascii="Times New Roman" w:hAnsi="Times New Roman" w:cs="Times New Roman"/>
          <w:bCs/>
          <w:color w:val="000000" w:themeColor="text1"/>
          <w:szCs w:val="24"/>
        </w:rPr>
        <w:t xml:space="preserve"> </w:t>
      </w:r>
      <w:r w:rsidRPr="00323B7B">
        <w:rPr>
          <w:rFonts w:ascii="Times New Roman" w:hAnsi="Times New Roman" w:cs="Times New Roman"/>
          <w:bCs/>
          <w:color w:val="000000" w:themeColor="text1"/>
          <w:szCs w:val="24"/>
        </w:rPr>
        <w:t>n’ont</w:t>
      </w:r>
      <w:r>
        <w:rPr>
          <w:rFonts w:ascii="Times New Roman" w:hAnsi="Times New Roman" w:cs="Times New Roman"/>
          <w:bCs/>
          <w:color w:val="000000" w:themeColor="text1"/>
          <w:szCs w:val="24"/>
        </w:rPr>
        <w:t xml:space="preserve"> </w:t>
      </w:r>
      <w:r w:rsidRPr="00323B7B">
        <w:rPr>
          <w:rFonts w:ascii="Times New Roman" w:hAnsi="Times New Roman" w:cs="Times New Roman"/>
          <w:bCs/>
          <w:color w:val="000000" w:themeColor="text1"/>
          <w:szCs w:val="24"/>
        </w:rPr>
        <w:t>pas</w:t>
      </w:r>
      <w:r>
        <w:rPr>
          <w:rFonts w:ascii="Times New Roman" w:hAnsi="Times New Roman" w:cs="Times New Roman"/>
          <w:bCs/>
          <w:color w:val="000000" w:themeColor="text1"/>
          <w:szCs w:val="24"/>
        </w:rPr>
        <w:t xml:space="preserve"> </w:t>
      </w:r>
      <w:r w:rsidRPr="00323B7B">
        <w:rPr>
          <w:rFonts w:ascii="Times New Roman" w:hAnsi="Times New Roman" w:cs="Times New Roman"/>
          <w:bCs/>
          <w:color w:val="000000" w:themeColor="text1"/>
          <w:szCs w:val="24"/>
        </w:rPr>
        <w:t>le</w:t>
      </w:r>
      <w:r>
        <w:rPr>
          <w:rFonts w:ascii="Times New Roman" w:hAnsi="Times New Roman" w:cs="Times New Roman"/>
          <w:bCs/>
          <w:color w:val="000000" w:themeColor="text1"/>
          <w:szCs w:val="24"/>
        </w:rPr>
        <w:t xml:space="preserve"> </w:t>
      </w:r>
      <w:r w:rsidRPr="00323B7B">
        <w:rPr>
          <w:rFonts w:ascii="Times New Roman" w:hAnsi="Times New Roman" w:cs="Times New Roman"/>
          <w:bCs/>
          <w:color w:val="000000" w:themeColor="text1"/>
          <w:szCs w:val="24"/>
        </w:rPr>
        <w:t>droit</w:t>
      </w:r>
      <w:r>
        <w:rPr>
          <w:rFonts w:ascii="Times New Roman" w:hAnsi="Times New Roman" w:cs="Times New Roman"/>
          <w:bCs/>
          <w:color w:val="000000" w:themeColor="text1"/>
          <w:szCs w:val="24"/>
        </w:rPr>
        <w:t xml:space="preserve"> </w:t>
      </w:r>
      <w:r w:rsidRPr="00323B7B">
        <w:rPr>
          <w:rFonts w:ascii="Times New Roman" w:hAnsi="Times New Roman" w:cs="Times New Roman"/>
          <w:bCs/>
          <w:color w:val="000000" w:themeColor="text1"/>
          <w:szCs w:val="24"/>
        </w:rPr>
        <w:t>de</w:t>
      </w:r>
      <w:r>
        <w:rPr>
          <w:rFonts w:ascii="Times New Roman" w:hAnsi="Times New Roman" w:cs="Times New Roman"/>
          <w:bCs/>
          <w:color w:val="000000" w:themeColor="text1"/>
          <w:szCs w:val="24"/>
        </w:rPr>
        <w:t xml:space="preserve"> </w:t>
      </w:r>
      <w:r w:rsidRPr="00323B7B">
        <w:rPr>
          <w:rFonts w:ascii="Times New Roman" w:hAnsi="Times New Roman" w:cs="Times New Roman"/>
          <w:bCs/>
          <w:color w:val="000000" w:themeColor="text1"/>
          <w:szCs w:val="24"/>
        </w:rPr>
        <w:t>refuser</w:t>
      </w:r>
      <w:r>
        <w:rPr>
          <w:rFonts w:ascii="Times New Roman" w:hAnsi="Times New Roman" w:cs="Times New Roman"/>
          <w:bCs/>
          <w:color w:val="000000" w:themeColor="text1"/>
          <w:szCs w:val="24"/>
        </w:rPr>
        <w:t xml:space="preserve"> </w:t>
      </w:r>
      <w:r w:rsidRPr="00323B7B">
        <w:rPr>
          <w:rFonts w:ascii="Times New Roman" w:hAnsi="Times New Roman" w:cs="Times New Roman"/>
          <w:bCs/>
          <w:color w:val="000000" w:themeColor="text1"/>
          <w:szCs w:val="24"/>
        </w:rPr>
        <w:t>l’acquisition de terres ou les restrictions à leur utilisation qui sont à l’origine du déplacement.</w:t>
      </w:r>
    </w:p>
    <w:p w14:paraId="219FB032" w14:textId="77777777" w:rsidR="009C5E5E" w:rsidRPr="000264D2" w:rsidRDefault="7BBC4599" w:rsidP="000264D2">
      <w:pPr>
        <w:pStyle w:val="Heading2"/>
        <w:numPr>
          <w:ilvl w:val="1"/>
          <w:numId w:val="4"/>
        </w:numPr>
        <w:spacing w:before="120" w:after="120" w:line="240" w:lineRule="auto"/>
        <w:ind w:left="432"/>
        <w:jc w:val="both"/>
        <w:rPr>
          <w:rFonts w:ascii="Times New Roman" w:hAnsi="Times New Roman" w:cs="Times New Roman"/>
          <w:b/>
          <w:color w:val="auto"/>
          <w:sz w:val="24"/>
        </w:rPr>
      </w:pPr>
      <w:bookmarkStart w:id="161" w:name="_Toc120787732"/>
      <w:bookmarkStart w:id="162" w:name="_Toc202616999"/>
      <w:r w:rsidRPr="000264D2">
        <w:rPr>
          <w:rFonts w:ascii="Times New Roman" w:hAnsi="Times New Roman" w:cs="Times New Roman"/>
          <w:b/>
          <w:color w:val="auto"/>
          <w:sz w:val="24"/>
        </w:rPr>
        <w:t>Activités qui engendreraient la réinstallation</w:t>
      </w:r>
      <w:bookmarkEnd w:id="161"/>
      <w:bookmarkEnd w:id="162"/>
    </w:p>
    <w:p w14:paraId="06372BD5" w14:textId="5533F91A" w:rsidR="009C5E5E" w:rsidRDefault="009C5E5E" w:rsidP="000822CF">
      <w:pPr>
        <w:autoSpaceDE w:val="0"/>
        <w:autoSpaceDN w:val="0"/>
        <w:adjustRightInd w:val="0"/>
        <w:spacing w:line="240" w:lineRule="auto"/>
        <w:ind w:firstLine="0"/>
        <w:rPr>
          <w:rFonts w:ascii="Times New Roman" w:hAnsi="Times New Roman" w:cs="Times New Roman"/>
          <w:bCs/>
          <w:color w:val="000000" w:themeColor="text1"/>
          <w:szCs w:val="24"/>
        </w:rPr>
      </w:pPr>
      <w:r w:rsidRPr="00323B7B">
        <w:rPr>
          <w:rFonts w:ascii="Times New Roman" w:hAnsi="Times New Roman" w:cs="Times New Roman"/>
          <w:bCs/>
          <w:color w:val="000000" w:themeColor="text1"/>
          <w:szCs w:val="24"/>
        </w:rPr>
        <w:t xml:space="preserve">Dans l’exécution des activités prévues par le projet, ce sont les </w:t>
      </w:r>
      <w:r>
        <w:rPr>
          <w:rFonts w:ascii="Times New Roman" w:hAnsi="Times New Roman" w:cs="Times New Roman"/>
          <w:bCs/>
          <w:color w:val="000000" w:themeColor="text1"/>
          <w:szCs w:val="24"/>
        </w:rPr>
        <w:t>composantes qui sont susceptibles d’engendre la réinstallation :</w:t>
      </w:r>
    </w:p>
    <w:p w14:paraId="4B93C874" w14:textId="6E6F82E3" w:rsidR="00DB24A7" w:rsidRPr="00DB24A7" w:rsidRDefault="00DB24A7" w:rsidP="00DB24A7">
      <w:pPr>
        <w:pStyle w:val="Caption"/>
        <w:keepNext/>
        <w:spacing w:before="120" w:after="0"/>
        <w:rPr>
          <w:rFonts w:ascii="Times New Roman" w:hAnsi="Times New Roman" w:cs="Times New Roman"/>
          <w:b/>
          <w:sz w:val="22"/>
        </w:rPr>
      </w:pPr>
      <w:bookmarkStart w:id="163" w:name="_Toc202616933"/>
      <w:r w:rsidRPr="00DB24A7">
        <w:rPr>
          <w:rFonts w:ascii="Times New Roman" w:hAnsi="Times New Roman" w:cs="Times New Roman"/>
          <w:b/>
          <w:sz w:val="22"/>
        </w:rPr>
        <w:t xml:space="preserve">Tableau </w:t>
      </w:r>
      <w:r w:rsidRPr="00DB24A7">
        <w:rPr>
          <w:rFonts w:ascii="Times New Roman" w:hAnsi="Times New Roman" w:cs="Times New Roman"/>
          <w:b/>
          <w:sz w:val="22"/>
        </w:rPr>
        <w:fldChar w:fldCharType="begin"/>
      </w:r>
      <w:r w:rsidRPr="00DB24A7">
        <w:rPr>
          <w:rFonts w:ascii="Times New Roman" w:hAnsi="Times New Roman" w:cs="Times New Roman"/>
          <w:b/>
          <w:sz w:val="22"/>
        </w:rPr>
        <w:instrText xml:space="preserve"> SEQ Tableau \* ARABIC </w:instrText>
      </w:r>
      <w:r w:rsidRPr="00DB24A7">
        <w:rPr>
          <w:rFonts w:ascii="Times New Roman" w:hAnsi="Times New Roman" w:cs="Times New Roman"/>
          <w:b/>
          <w:sz w:val="22"/>
        </w:rPr>
        <w:fldChar w:fldCharType="separate"/>
      </w:r>
      <w:r w:rsidRPr="00DB24A7">
        <w:rPr>
          <w:rFonts w:ascii="Times New Roman" w:hAnsi="Times New Roman" w:cs="Times New Roman"/>
          <w:b/>
          <w:sz w:val="22"/>
        </w:rPr>
        <w:t>4</w:t>
      </w:r>
      <w:r w:rsidRPr="00DB24A7">
        <w:rPr>
          <w:rFonts w:ascii="Times New Roman" w:hAnsi="Times New Roman" w:cs="Times New Roman"/>
          <w:b/>
          <w:sz w:val="22"/>
        </w:rPr>
        <w:fldChar w:fldCharType="end"/>
      </w:r>
      <w:r w:rsidRPr="00DB24A7">
        <w:rPr>
          <w:rFonts w:ascii="Times New Roman" w:hAnsi="Times New Roman" w:cs="Times New Roman"/>
          <w:b/>
          <w:sz w:val="22"/>
        </w:rPr>
        <w:t xml:space="preserve"> : composantes et sous-composantes susceptibles d'avoir des activités qui pourraient engendrer une réinstallation</w:t>
      </w:r>
      <w:bookmarkEnd w:id="163"/>
    </w:p>
    <w:tbl>
      <w:tblPr>
        <w:tblStyle w:val="TableGrid"/>
        <w:tblW w:w="0" w:type="auto"/>
        <w:tblLook w:val="04A0" w:firstRow="1" w:lastRow="0" w:firstColumn="1" w:lastColumn="0" w:noHBand="0" w:noVBand="1"/>
      </w:tblPr>
      <w:tblGrid>
        <w:gridCol w:w="3397"/>
        <w:gridCol w:w="3021"/>
        <w:gridCol w:w="3210"/>
      </w:tblGrid>
      <w:tr w:rsidR="002131CD" w14:paraId="7FDBB0A4" w14:textId="77777777" w:rsidTr="00175322">
        <w:tc>
          <w:tcPr>
            <w:tcW w:w="3397" w:type="dxa"/>
            <w:vAlign w:val="center"/>
          </w:tcPr>
          <w:p w14:paraId="51F397CD" w14:textId="4F00875C" w:rsidR="002131CD" w:rsidRPr="00175322" w:rsidRDefault="002131CD" w:rsidP="00175322">
            <w:pPr>
              <w:autoSpaceDE w:val="0"/>
              <w:autoSpaceDN w:val="0"/>
              <w:adjustRightInd w:val="0"/>
              <w:spacing w:line="240" w:lineRule="auto"/>
              <w:ind w:firstLine="0"/>
              <w:jc w:val="center"/>
              <w:rPr>
                <w:rFonts w:ascii="Times New Roman" w:hAnsi="Times New Roman" w:cs="Times New Roman"/>
                <w:b/>
                <w:bCs/>
                <w:color w:val="000000" w:themeColor="text1"/>
                <w:szCs w:val="24"/>
              </w:rPr>
            </w:pPr>
            <w:r w:rsidRPr="00175322">
              <w:rPr>
                <w:rFonts w:ascii="Times New Roman" w:hAnsi="Times New Roman" w:cs="Times New Roman"/>
                <w:b/>
                <w:bCs/>
                <w:color w:val="000000" w:themeColor="text1"/>
                <w:szCs w:val="24"/>
              </w:rPr>
              <w:t>Composantes/sous-composantes</w:t>
            </w:r>
          </w:p>
        </w:tc>
        <w:tc>
          <w:tcPr>
            <w:tcW w:w="3021" w:type="dxa"/>
            <w:vAlign w:val="center"/>
          </w:tcPr>
          <w:p w14:paraId="091379AE" w14:textId="49DF5830" w:rsidR="002131CD" w:rsidRPr="00175322" w:rsidRDefault="00175322" w:rsidP="00175322">
            <w:pPr>
              <w:autoSpaceDE w:val="0"/>
              <w:autoSpaceDN w:val="0"/>
              <w:adjustRightInd w:val="0"/>
              <w:spacing w:line="240" w:lineRule="auto"/>
              <w:ind w:firstLine="0"/>
              <w:jc w:val="center"/>
              <w:rPr>
                <w:rFonts w:ascii="Times New Roman" w:hAnsi="Times New Roman" w:cs="Times New Roman"/>
                <w:b/>
                <w:bCs/>
                <w:color w:val="000000" w:themeColor="text1"/>
                <w:szCs w:val="24"/>
              </w:rPr>
            </w:pPr>
            <w:r w:rsidRPr="00175322">
              <w:rPr>
                <w:rFonts w:ascii="Times New Roman" w:hAnsi="Times New Roman" w:cs="Times New Roman"/>
                <w:b/>
                <w:bCs/>
                <w:color w:val="000000" w:themeColor="text1"/>
                <w:szCs w:val="24"/>
              </w:rPr>
              <w:t>Type</w:t>
            </w:r>
            <w:r w:rsidR="00286C01">
              <w:rPr>
                <w:rFonts w:ascii="Times New Roman" w:hAnsi="Times New Roman" w:cs="Times New Roman"/>
                <w:b/>
                <w:bCs/>
                <w:color w:val="000000" w:themeColor="text1"/>
                <w:szCs w:val="24"/>
              </w:rPr>
              <w:t>s</w:t>
            </w:r>
            <w:r w:rsidRPr="00175322">
              <w:rPr>
                <w:rFonts w:ascii="Times New Roman" w:hAnsi="Times New Roman" w:cs="Times New Roman"/>
                <w:b/>
                <w:bCs/>
                <w:color w:val="000000" w:themeColor="text1"/>
                <w:szCs w:val="24"/>
              </w:rPr>
              <w:t xml:space="preserve"> de déplacement</w:t>
            </w:r>
          </w:p>
        </w:tc>
        <w:tc>
          <w:tcPr>
            <w:tcW w:w="3210" w:type="dxa"/>
            <w:vAlign w:val="center"/>
          </w:tcPr>
          <w:p w14:paraId="4B2FB265" w14:textId="3CCC5C29" w:rsidR="002131CD" w:rsidRPr="00175322" w:rsidRDefault="00175322" w:rsidP="00175322">
            <w:pPr>
              <w:autoSpaceDE w:val="0"/>
              <w:autoSpaceDN w:val="0"/>
              <w:adjustRightInd w:val="0"/>
              <w:spacing w:line="240" w:lineRule="auto"/>
              <w:ind w:firstLine="0"/>
              <w:jc w:val="center"/>
              <w:rPr>
                <w:rFonts w:ascii="Times New Roman" w:hAnsi="Times New Roman" w:cs="Times New Roman"/>
                <w:b/>
                <w:bCs/>
                <w:color w:val="000000" w:themeColor="text1"/>
                <w:szCs w:val="24"/>
              </w:rPr>
            </w:pPr>
            <w:r w:rsidRPr="00175322">
              <w:rPr>
                <w:rFonts w:ascii="Times New Roman" w:hAnsi="Times New Roman" w:cs="Times New Roman"/>
                <w:b/>
                <w:bCs/>
                <w:color w:val="000000" w:themeColor="text1"/>
                <w:szCs w:val="24"/>
              </w:rPr>
              <w:t>Nombre estimé de PAP</w:t>
            </w:r>
          </w:p>
        </w:tc>
      </w:tr>
      <w:tr w:rsidR="00CD2A9A" w14:paraId="24BFF870" w14:textId="77777777" w:rsidTr="00DA0122">
        <w:tc>
          <w:tcPr>
            <w:tcW w:w="3397" w:type="dxa"/>
          </w:tcPr>
          <w:p w14:paraId="56DB6144" w14:textId="77777777" w:rsidR="00CD2A9A" w:rsidRDefault="007C468C" w:rsidP="000822CF">
            <w:pPr>
              <w:autoSpaceDE w:val="0"/>
              <w:autoSpaceDN w:val="0"/>
              <w:adjustRightInd w:val="0"/>
              <w:spacing w:line="240" w:lineRule="auto"/>
              <w:ind w:firstLine="0"/>
              <w:rPr>
                <w:rFonts w:ascii="Times New Roman" w:hAnsi="Times New Roman" w:cs="Times New Roman"/>
              </w:rPr>
            </w:pPr>
            <w:r w:rsidRPr="00D33606">
              <w:rPr>
                <w:rFonts w:ascii="Times New Roman" w:hAnsi="Times New Roman" w:cs="Times New Roman"/>
                <w:b/>
                <w:bCs/>
              </w:rPr>
              <w:t>Composante 1</w:t>
            </w:r>
            <w:r w:rsidRPr="00D33606">
              <w:rPr>
                <w:rFonts w:ascii="Times New Roman" w:hAnsi="Times New Roman" w:cs="Times New Roman"/>
              </w:rPr>
              <w:t xml:space="preserve"> : Renforcement des fondements du secteur</w:t>
            </w:r>
          </w:p>
          <w:p w14:paraId="573FB48A" w14:textId="77777777" w:rsidR="00D97AFB" w:rsidRPr="0032216A" w:rsidRDefault="00D97AFB" w:rsidP="00D97AFB">
            <w:pPr>
              <w:pStyle w:val="ListParagraph"/>
              <w:numPr>
                <w:ilvl w:val="0"/>
                <w:numId w:val="14"/>
              </w:numPr>
              <w:autoSpaceDE w:val="0"/>
              <w:autoSpaceDN w:val="0"/>
              <w:adjustRightInd w:val="0"/>
              <w:spacing w:line="240" w:lineRule="auto"/>
              <w:rPr>
                <w:rFonts w:ascii="Times New Roman" w:hAnsi="Times New Roman" w:cs="Times New Roman"/>
                <w:bCs/>
                <w:color w:val="000000" w:themeColor="text1"/>
                <w:szCs w:val="24"/>
              </w:rPr>
            </w:pPr>
            <w:r w:rsidRPr="00D33606">
              <w:rPr>
                <w:rFonts w:ascii="Times New Roman" w:hAnsi="Times New Roman" w:cs="Times New Roman"/>
                <w:b/>
                <w:bCs/>
              </w:rPr>
              <w:t>Sous-composante 1.1</w:t>
            </w:r>
            <w:r w:rsidRPr="00D33606">
              <w:rPr>
                <w:rFonts w:ascii="Times New Roman" w:hAnsi="Times New Roman" w:cs="Times New Roman"/>
              </w:rPr>
              <w:t>. Soutien à l'amélioration de la disponibilité des aliments pour animaux</w:t>
            </w:r>
            <w:r w:rsidR="005A348C">
              <w:rPr>
                <w:rFonts w:ascii="Times New Roman" w:hAnsi="Times New Roman" w:cs="Times New Roman"/>
              </w:rPr>
              <w:t xml:space="preserve"> ; </w:t>
            </w:r>
          </w:p>
          <w:p w14:paraId="392ABE4C" w14:textId="77777777" w:rsidR="005A348C" w:rsidRPr="0032216A" w:rsidRDefault="0000410D" w:rsidP="00D97AFB">
            <w:pPr>
              <w:pStyle w:val="ListParagraph"/>
              <w:numPr>
                <w:ilvl w:val="0"/>
                <w:numId w:val="14"/>
              </w:numPr>
              <w:autoSpaceDE w:val="0"/>
              <w:autoSpaceDN w:val="0"/>
              <w:adjustRightInd w:val="0"/>
              <w:spacing w:line="240" w:lineRule="auto"/>
              <w:rPr>
                <w:rFonts w:ascii="Times New Roman" w:hAnsi="Times New Roman" w:cs="Times New Roman"/>
                <w:bCs/>
                <w:color w:val="000000" w:themeColor="text1"/>
                <w:szCs w:val="24"/>
              </w:rPr>
            </w:pPr>
            <w:r w:rsidRPr="00D33606">
              <w:rPr>
                <w:rFonts w:ascii="Times New Roman" w:hAnsi="Times New Roman" w:cs="Times New Roman"/>
                <w:b/>
                <w:bCs/>
              </w:rPr>
              <w:t>Sous-composante 1.2</w:t>
            </w:r>
            <w:r w:rsidRPr="00D33606">
              <w:rPr>
                <w:rFonts w:ascii="Times New Roman" w:hAnsi="Times New Roman" w:cs="Times New Roman"/>
              </w:rPr>
              <w:t>. Soutien à la production d'alevins et de poussins d'un jour</w:t>
            </w:r>
            <w:r>
              <w:rPr>
                <w:rFonts w:ascii="Times New Roman" w:hAnsi="Times New Roman" w:cs="Times New Roman"/>
              </w:rPr>
              <w:t xml:space="preserve"> ; </w:t>
            </w:r>
          </w:p>
          <w:p w14:paraId="1D1CFC70" w14:textId="77777777" w:rsidR="0000410D" w:rsidRPr="0032216A" w:rsidRDefault="007833CE" w:rsidP="00D97AFB">
            <w:pPr>
              <w:pStyle w:val="ListParagraph"/>
              <w:numPr>
                <w:ilvl w:val="0"/>
                <w:numId w:val="14"/>
              </w:numPr>
              <w:autoSpaceDE w:val="0"/>
              <w:autoSpaceDN w:val="0"/>
              <w:adjustRightInd w:val="0"/>
              <w:spacing w:line="240" w:lineRule="auto"/>
              <w:rPr>
                <w:rFonts w:ascii="Times New Roman" w:hAnsi="Times New Roman" w:cs="Times New Roman"/>
                <w:bCs/>
                <w:color w:val="000000" w:themeColor="text1"/>
                <w:szCs w:val="24"/>
              </w:rPr>
            </w:pPr>
            <w:r w:rsidRPr="00D33606">
              <w:rPr>
                <w:rFonts w:ascii="Times New Roman" w:hAnsi="Times New Roman" w:cs="Times New Roman"/>
                <w:b/>
                <w:bCs/>
              </w:rPr>
              <w:t>Sous-composante 1.3.</w:t>
            </w:r>
            <w:r w:rsidRPr="00D33606">
              <w:rPr>
                <w:rFonts w:ascii="Times New Roman" w:hAnsi="Times New Roman" w:cs="Times New Roman"/>
              </w:rPr>
              <w:t xml:space="preserve"> Soutien au renforcement des compétences et des capacités techniques</w:t>
            </w:r>
            <w:r>
              <w:rPr>
                <w:rFonts w:ascii="Times New Roman" w:hAnsi="Times New Roman" w:cs="Times New Roman"/>
              </w:rPr>
              <w:t xml:space="preserve"> ; </w:t>
            </w:r>
          </w:p>
          <w:p w14:paraId="2A148F9F" w14:textId="5F2988F7" w:rsidR="007833CE" w:rsidRPr="0032216A" w:rsidRDefault="0032216A" w:rsidP="0032216A">
            <w:pPr>
              <w:pStyle w:val="ListParagraph"/>
              <w:numPr>
                <w:ilvl w:val="0"/>
                <w:numId w:val="14"/>
              </w:numPr>
              <w:autoSpaceDE w:val="0"/>
              <w:autoSpaceDN w:val="0"/>
              <w:adjustRightInd w:val="0"/>
              <w:spacing w:line="240" w:lineRule="auto"/>
              <w:rPr>
                <w:rFonts w:ascii="Times New Roman" w:hAnsi="Times New Roman" w:cs="Times New Roman"/>
                <w:bCs/>
                <w:color w:val="000000" w:themeColor="text1"/>
                <w:szCs w:val="24"/>
              </w:rPr>
            </w:pPr>
            <w:r w:rsidRPr="00D33606">
              <w:rPr>
                <w:rFonts w:ascii="Times New Roman" w:hAnsi="Times New Roman" w:cs="Times New Roman"/>
                <w:b/>
                <w:bCs/>
              </w:rPr>
              <w:t>Sous-composante 1.4.</w:t>
            </w:r>
            <w:r w:rsidRPr="00D33606">
              <w:rPr>
                <w:rFonts w:ascii="Times New Roman" w:hAnsi="Times New Roman" w:cs="Times New Roman"/>
              </w:rPr>
              <w:t xml:space="preserve"> Soutien aux infrastructures productives résilientes au changement climatiqu</w:t>
            </w:r>
            <w:r w:rsidR="00116B1C">
              <w:rPr>
                <w:rFonts w:ascii="Times New Roman" w:hAnsi="Times New Roman" w:cs="Times New Roman"/>
              </w:rPr>
              <w:t>e</w:t>
            </w:r>
            <w:r>
              <w:rPr>
                <w:rFonts w:ascii="Times New Roman" w:hAnsi="Times New Roman" w:cs="Times New Roman"/>
              </w:rPr>
              <w:t>.</w:t>
            </w:r>
          </w:p>
        </w:tc>
        <w:tc>
          <w:tcPr>
            <w:tcW w:w="3021" w:type="dxa"/>
          </w:tcPr>
          <w:p w14:paraId="71D68CF8" w14:textId="0369EF40" w:rsidR="00CD2A9A" w:rsidRDefault="00CD2A9A" w:rsidP="000822CF">
            <w:pPr>
              <w:autoSpaceDE w:val="0"/>
              <w:autoSpaceDN w:val="0"/>
              <w:adjustRightInd w:val="0"/>
              <w:spacing w:line="240" w:lineRule="auto"/>
              <w:ind w:firstLine="0"/>
              <w:rPr>
                <w:rFonts w:ascii="Times New Roman" w:hAnsi="Times New Roman" w:cs="Times New Roman"/>
                <w:bCs/>
                <w:color w:val="000000" w:themeColor="text1"/>
                <w:szCs w:val="24"/>
              </w:rPr>
            </w:pPr>
            <w:r>
              <w:rPr>
                <w:rFonts w:ascii="Times New Roman" w:hAnsi="Times New Roman" w:cs="Times New Roman"/>
                <w:bCs/>
                <w:color w:val="000000" w:themeColor="text1"/>
                <w:szCs w:val="24"/>
              </w:rPr>
              <w:t>Déplacements physiques et économiques</w:t>
            </w:r>
          </w:p>
        </w:tc>
        <w:tc>
          <w:tcPr>
            <w:tcW w:w="3210" w:type="dxa"/>
            <w:vAlign w:val="center"/>
          </w:tcPr>
          <w:p w14:paraId="4EEAE780" w14:textId="3C3731CD" w:rsidR="00CD2A9A" w:rsidRDefault="00CD2A9A" w:rsidP="00DA0122">
            <w:pPr>
              <w:autoSpaceDE w:val="0"/>
              <w:autoSpaceDN w:val="0"/>
              <w:adjustRightInd w:val="0"/>
              <w:spacing w:line="240" w:lineRule="auto"/>
              <w:ind w:firstLine="0"/>
              <w:jc w:val="left"/>
              <w:rPr>
                <w:rFonts w:ascii="Times New Roman" w:hAnsi="Times New Roman" w:cs="Times New Roman"/>
                <w:bCs/>
                <w:color w:val="000000" w:themeColor="text1"/>
                <w:szCs w:val="24"/>
              </w:rPr>
            </w:pPr>
            <w:r>
              <w:rPr>
                <w:rFonts w:ascii="Times New Roman" w:hAnsi="Times New Roman" w:cs="Times New Roman"/>
                <w:bCs/>
                <w:color w:val="000000" w:themeColor="text1"/>
                <w:szCs w:val="24"/>
              </w:rPr>
              <w:t>Sera connu une fois les PAR réalisés</w:t>
            </w:r>
          </w:p>
        </w:tc>
      </w:tr>
    </w:tbl>
    <w:p w14:paraId="2A6B9EF3" w14:textId="77777777" w:rsidR="005D6D37" w:rsidRPr="008776AC" w:rsidRDefault="005D6D37" w:rsidP="000822CF">
      <w:pPr>
        <w:pStyle w:val="Heading2"/>
        <w:numPr>
          <w:ilvl w:val="1"/>
          <w:numId w:val="4"/>
        </w:numPr>
        <w:spacing w:before="120" w:after="120" w:line="240" w:lineRule="auto"/>
        <w:ind w:left="432"/>
        <w:jc w:val="both"/>
        <w:rPr>
          <w:rFonts w:ascii="Times New Roman" w:hAnsi="Times New Roman" w:cs="Times New Roman"/>
          <w:b/>
          <w:color w:val="auto"/>
          <w:sz w:val="24"/>
        </w:rPr>
      </w:pPr>
      <w:bookmarkStart w:id="164" w:name="_Toc120787733"/>
      <w:bookmarkStart w:id="165" w:name="_Toc202617000"/>
      <w:r w:rsidRPr="008776AC">
        <w:rPr>
          <w:rFonts w:ascii="Times New Roman" w:hAnsi="Times New Roman" w:cs="Times New Roman"/>
          <w:b/>
          <w:color w:val="auto"/>
          <w:sz w:val="24"/>
        </w:rPr>
        <w:t>Impacts du projet sur les personnes, les biens et les moyens de subsistance</w:t>
      </w:r>
      <w:bookmarkEnd w:id="164"/>
      <w:bookmarkEnd w:id="165"/>
    </w:p>
    <w:p w14:paraId="7DBD9821" w14:textId="77777777" w:rsidR="005D6D37" w:rsidRDefault="005D6D37" w:rsidP="000822CF">
      <w:pPr>
        <w:pStyle w:val="Heading3"/>
        <w:numPr>
          <w:ilvl w:val="2"/>
          <w:numId w:val="4"/>
        </w:numPr>
        <w:spacing w:before="120" w:after="120" w:line="240" w:lineRule="auto"/>
        <w:ind w:left="993" w:hanging="709"/>
        <w:jc w:val="both"/>
        <w:rPr>
          <w:rFonts w:ascii="Times New Roman" w:hAnsi="Times New Roman" w:cs="Times New Roman"/>
          <w:b/>
          <w:i/>
          <w:color w:val="auto"/>
        </w:rPr>
      </w:pPr>
      <w:bookmarkStart w:id="166" w:name="_bookmark24"/>
      <w:bookmarkStart w:id="167" w:name="_Toc120787734"/>
      <w:bookmarkStart w:id="168" w:name="_Toc202617001"/>
      <w:bookmarkEnd w:id="166"/>
      <w:r w:rsidRPr="008776AC">
        <w:rPr>
          <w:rFonts w:ascii="Times New Roman" w:hAnsi="Times New Roman" w:cs="Times New Roman"/>
          <w:b/>
          <w:i/>
          <w:color w:val="auto"/>
        </w:rPr>
        <w:t>Impacts positifs potentiels</w:t>
      </w:r>
      <w:bookmarkEnd w:id="167"/>
      <w:bookmarkEnd w:id="168"/>
    </w:p>
    <w:p w14:paraId="31320918" w14:textId="662869C9" w:rsidR="009C5E5E" w:rsidRDefault="005D6D37" w:rsidP="000822CF">
      <w:pPr>
        <w:spacing w:line="240" w:lineRule="auto"/>
        <w:ind w:firstLine="0"/>
        <w:rPr>
          <w:rFonts w:ascii="Times New Roman" w:eastAsia="Times New Roman" w:hAnsi="Times New Roman" w:cs="Times New Roman"/>
          <w:szCs w:val="24"/>
          <w:lang w:eastAsia="fr-FR"/>
        </w:rPr>
      </w:pPr>
      <w:r w:rsidRPr="005D6D37">
        <w:rPr>
          <w:rFonts w:ascii="Times New Roman" w:eastAsia="Times New Roman" w:hAnsi="Times New Roman" w:cs="Times New Roman"/>
          <w:szCs w:val="24"/>
          <w:lang w:eastAsia="fr-FR"/>
        </w:rPr>
        <w:t xml:space="preserve">Les différentes activités prévues vont avoir des impacts positifs, parmi lesquels : </w:t>
      </w:r>
    </w:p>
    <w:p w14:paraId="376F26A0" w14:textId="68DAA52E" w:rsidR="005D6D37" w:rsidRPr="00F002B5" w:rsidRDefault="005D6D37" w:rsidP="00CA1F0D">
      <w:pPr>
        <w:pStyle w:val="ListParagraph"/>
        <w:numPr>
          <w:ilvl w:val="0"/>
          <w:numId w:val="14"/>
        </w:numPr>
        <w:spacing w:before="120" w:after="120" w:line="240" w:lineRule="auto"/>
        <w:ind w:left="465" w:hanging="357"/>
        <w:contextualSpacing w:val="0"/>
        <w:jc w:val="both"/>
        <w:rPr>
          <w:rFonts w:ascii="Times New Roman" w:eastAsia="Times New Roman" w:hAnsi="Times New Roman" w:cs="Times New Roman"/>
          <w:sz w:val="24"/>
          <w:szCs w:val="24"/>
          <w:lang w:eastAsia="fr-FR"/>
        </w:rPr>
      </w:pPr>
      <w:r w:rsidRPr="00F002B5">
        <w:rPr>
          <w:rFonts w:ascii="Times New Roman" w:eastAsia="Times New Roman" w:hAnsi="Times New Roman" w:cs="Times New Roman"/>
          <w:sz w:val="24"/>
          <w:szCs w:val="24"/>
          <w:lang w:eastAsia="fr-FR"/>
        </w:rPr>
        <w:t>Augmentation de la production de maïs et de soja</w:t>
      </w:r>
      <w:r w:rsidR="00F002B5" w:rsidRPr="00F002B5">
        <w:rPr>
          <w:rFonts w:ascii="Times New Roman" w:eastAsia="Times New Roman" w:hAnsi="Times New Roman" w:cs="Times New Roman"/>
          <w:sz w:val="24"/>
          <w:szCs w:val="24"/>
          <w:lang w:eastAsia="fr-FR"/>
        </w:rPr>
        <w:t> ;</w:t>
      </w:r>
    </w:p>
    <w:p w14:paraId="5551EB26" w14:textId="6F21651C" w:rsidR="00F002B5" w:rsidRPr="00F002B5" w:rsidRDefault="00F002B5" w:rsidP="00CA1F0D">
      <w:pPr>
        <w:pStyle w:val="ListParagraph"/>
        <w:numPr>
          <w:ilvl w:val="0"/>
          <w:numId w:val="14"/>
        </w:numPr>
        <w:spacing w:before="120" w:after="120" w:line="240" w:lineRule="auto"/>
        <w:ind w:left="465" w:hanging="357"/>
        <w:contextualSpacing w:val="0"/>
        <w:jc w:val="both"/>
        <w:rPr>
          <w:rFonts w:ascii="Times New Roman" w:eastAsia="Times New Roman" w:hAnsi="Times New Roman" w:cs="Times New Roman"/>
          <w:sz w:val="24"/>
          <w:szCs w:val="24"/>
          <w:lang w:eastAsia="fr-FR"/>
        </w:rPr>
      </w:pPr>
      <w:r w:rsidRPr="00F002B5">
        <w:rPr>
          <w:rFonts w:ascii="Times New Roman" w:eastAsia="Times New Roman" w:hAnsi="Times New Roman" w:cs="Times New Roman"/>
          <w:sz w:val="24"/>
          <w:szCs w:val="24"/>
          <w:lang w:eastAsia="fr-FR"/>
        </w:rPr>
        <w:t>Création des accords d’achats entre les producteurs de maïs/soja et les transformateurs pour d’aliments pour animaux ;</w:t>
      </w:r>
    </w:p>
    <w:p w14:paraId="6F30C46D" w14:textId="21C909E2" w:rsidR="00F002B5" w:rsidRDefault="00F002B5" w:rsidP="00CA1F0D">
      <w:pPr>
        <w:pStyle w:val="ListParagraph"/>
        <w:numPr>
          <w:ilvl w:val="0"/>
          <w:numId w:val="14"/>
        </w:numPr>
        <w:spacing w:before="120" w:after="120" w:line="240" w:lineRule="auto"/>
        <w:ind w:left="465" w:hanging="357"/>
        <w:contextualSpacing w:val="0"/>
        <w:jc w:val="both"/>
        <w:rPr>
          <w:rFonts w:ascii="Times New Roman" w:eastAsia="Times New Roman" w:hAnsi="Times New Roman" w:cs="Times New Roman"/>
          <w:sz w:val="24"/>
          <w:szCs w:val="24"/>
          <w:lang w:eastAsia="fr-FR"/>
        </w:rPr>
      </w:pPr>
      <w:r w:rsidRPr="00F002B5">
        <w:rPr>
          <w:rFonts w:ascii="Times New Roman" w:eastAsia="Times New Roman" w:hAnsi="Times New Roman" w:cs="Times New Roman"/>
          <w:sz w:val="24"/>
          <w:szCs w:val="24"/>
          <w:lang w:eastAsia="fr-FR"/>
        </w:rPr>
        <w:t>Création d’entreprises de femmes et de jeunes</w:t>
      </w:r>
      <w:r>
        <w:rPr>
          <w:rFonts w:ascii="Times New Roman" w:eastAsia="Times New Roman" w:hAnsi="Times New Roman" w:cs="Times New Roman"/>
          <w:sz w:val="24"/>
          <w:szCs w:val="24"/>
          <w:lang w:eastAsia="fr-FR"/>
        </w:rPr>
        <w:t> ;</w:t>
      </w:r>
    </w:p>
    <w:p w14:paraId="123CB1B8" w14:textId="790B8C2B" w:rsidR="00F002B5" w:rsidRDefault="00F002B5" w:rsidP="00CA1F0D">
      <w:pPr>
        <w:pStyle w:val="ListParagraph"/>
        <w:numPr>
          <w:ilvl w:val="0"/>
          <w:numId w:val="14"/>
        </w:numPr>
        <w:spacing w:before="120" w:after="120" w:line="240" w:lineRule="auto"/>
        <w:ind w:left="465" w:hanging="357"/>
        <w:contextualSpacing w:val="0"/>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Réduction des importations des poussins d’un jour ;</w:t>
      </w:r>
    </w:p>
    <w:p w14:paraId="4B0D3F70" w14:textId="0DF7506B" w:rsidR="00F002B5" w:rsidRDefault="00F002B5" w:rsidP="00CA1F0D">
      <w:pPr>
        <w:pStyle w:val="ListParagraph"/>
        <w:numPr>
          <w:ilvl w:val="0"/>
          <w:numId w:val="14"/>
        </w:numPr>
        <w:spacing w:before="120" w:after="120" w:line="240" w:lineRule="auto"/>
        <w:ind w:left="465" w:hanging="357"/>
        <w:contextualSpacing w:val="0"/>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lastRenderedPageBreak/>
        <w:t>Renforcement des capacités des acteurs pour faciliter les importations de stocks de reproduction et d’alevins améliorés</w:t>
      </w:r>
      <w:r w:rsidR="00CD1021">
        <w:rPr>
          <w:rFonts w:ascii="Times New Roman" w:eastAsia="Times New Roman" w:hAnsi="Times New Roman" w:cs="Times New Roman"/>
          <w:sz w:val="24"/>
          <w:szCs w:val="24"/>
          <w:lang w:eastAsia="fr-FR"/>
        </w:rPr>
        <w:t> ;</w:t>
      </w:r>
    </w:p>
    <w:p w14:paraId="63D4DBA1" w14:textId="13759CA3" w:rsidR="00CD1021" w:rsidRDefault="00CD1021" w:rsidP="00CA1F0D">
      <w:pPr>
        <w:pStyle w:val="ListParagraph"/>
        <w:numPr>
          <w:ilvl w:val="0"/>
          <w:numId w:val="14"/>
        </w:numPr>
        <w:spacing w:before="120" w:after="120" w:line="240" w:lineRule="auto"/>
        <w:ind w:left="465" w:hanging="357"/>
        <w:contextualSpacing w:val="0"/>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Diversification des espèces de poissons d’élevage pour réduire la dépendance à l’égard de quelques espèces ;</w:t>
      </w:r>
    </w:p>
    <w:p w14:paraId="2206C9EC" w14:textId="344E1715" w:rsidR="00CD1021" w:rsidRDefault="00CD1021" w:rsidP="00CA1F0D">
      <w:pPr>
        <w:pStyle w:val="ListParagraph"/>
        <w:numPr>
          <w:ilvl w:val="0"/>
          <w:numId w:val="14"/>
        </w:numPr>
        <w:spacing w:before="120" w:after="120" w:line="240" w:lineRule="auto"/>
        <w:ind w:left="465" w:hanging="357"/>
        <w:contextualSpacing w:val="0"/>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Expansion et modernisation des infrastructures des écloseries et des nurseries ;</w:t>
      </w:r>
    </w:p>
    <w:p w14:paraId="32D85047" w14:textId="732B78CA" w:rsidR="00CD1021" w:rsidRDefault="00CD1021" w:rsidP="00CA1F0D">
      <w:pPr>
        <w:pStyle w:val="ListParagraph"/>
        <w:numPr>
          <w:ilvl w:val="0"/>
          <w:numId w:val="14"/>
        </w:numPr>
        <w:spacing w:before="120" w:after="120" w:line="240" w:lineRule="auto"/>
        <w:ind w:left="465" w:hanging="357"/>
        <w:contextualSpacing w:val="0"/>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Transfert de technologie sur les pratiques qui favorisent</w:t>
      </w:r>
      <w:r w:rsidRPr="00F34FEC">
        <w:rPr>
          <w:rFonts w:ascii="Times New Roman" w:eastAsia="Times New Roman" w:hAnsi="Times New Roman" w:cs="Times New Roman"/>
          <w:sz w:val="24"/>
          <w:szCs w:val="24"/>
          <w:lang w:eastAsia="fr-FR"/>
        </w:rPr>
        <w:t xml:space="preserve"> l'adaptation au changement climatique ainsi que celles qui réduisent les émissions</w:t>
      </w:r>
      <w:r>
        <w:rPr>
          <w:rFonts w:ascii="Times New Roman" w:eastAsia="Times New Roman" w:hAnsi="Times New Roman" w:cs="Times New Roman"/>
          <w:sz w:val="24"/>
          <w:szCs w:val="24"/>
          <w:lang w:eastAsia="fr-FR"/>
        </w:rPr>
        <w:t xml:space="preserve"> ;</w:t>
      </w:r>
    </w:p>
    <w:p w14:paraId="65C5C169" w14:textId="6701B88E" w:rsidR="00CD1021" w:rsidRDefault="00CD1021" w:rsidP="00CA1F0D">
      <w:pPr>
        <w:pStyle w:val="ListParagraph"/>
        <w:numPr>
          <w:ilvl w:val="0"/>
          <w:numId w:val="14"/>
        </w:numPr>
        <w:spacing w:before="120" w:after="120" w:line="240" w:lineRule="auto"/>
        <w:ind w:left="465" w:hanging="357"/>
        <w:contextualSpacing w:val="0"/>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Création de nouveaux emplois pour les jeunes ;</w:t>
      </w:r>
    </w:p>
    <w:p w14:paraId="378C7C7D" w14:textId="3359F8D4" w:rsidR="00CD1021" w:rsidRDefault="00CD1021" w:rsidP="00CA1F0D">
      <w:pPr>
        <w:pStyle w:val="ListParagraph"/>
        <w:numPr>
          <w:ilvl w:val="0"/>
          <w:numId w:val="14"/>
        </w:numPr>
        <w:spacing w:before="120" w:after="120" w:line="240" w:lineRule="auto"/>
        <w:ind w:left="465" w:hanging="357"/>
        <w:contextualSpacing w:val="0"/>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Soutien à la gestion des déchets</w:t>
      </w:r>
      <w:r w:rsidRPr="00CD1021">
        <w:rPr>
          <w:rFonts w:ascii="Times New Roman" w:eastAsia="Times New Roman" w:hAnsi="Times New Roman" w:cs="Times New Roman"/>
          <w:sz w:val="24"/>
          <w:szCs w:val="24"/>
          <w:lang w:eastAsia="fr-FR"/>
        </w:rPr>
        <w:t xml:space="preserve"> </w:t>
      </w:r>
      <w:r w:rsidRPr="00F34FEC">
        <w:rPr>
          <w:rFonts w:ascii="Times New Roman" w:eastAsia="Times New Roman" w:hAnsi="Times New Roman" w:cs="Times New Roman"/>
          <w:sz w:val="24"/>
          <w:szCs w:val="24"/>
          <w:lang w:eastAsia="fr-FR"/>
        </w:rPr>
        <w:t>notamment dans la production d'engrais or</w:t>
      </w:r>
      <w:r>
        <w:rPr>
          <w:rFonts w:ascii="Times New Roman" w:eastAsia="Times New Roman" w:hAnsi="Times New Roman" w:cs="Times New Roman"/>
          <w:sz w:val="24"/>
          <w:szCs w:val="24"/>
          <w:lang w:eastAsia="fr-FR"/>
        </w:rPr>
        <w:t>ganiques.</w:t>
      </w:r>
    </w:p>
    <w:p w14:paraId="4680A0BE" w14:textId="77777777" w:rsidR="00D060D1" w:rsidRPr="00045453" w:rsidRDefault="00D060D1" w:rsidP="000822CF">
      <w:pPr>
        <w:pStyle w:val="Heading3"/>
        <w:numPr>
          <w:ilvl w:val="2"/>
          <w:numId w:val="4"/>
        </w:numPr>
        <w:spacing w:before="120" w:after="120" w:line="240" w:lineRule="auto"/>
        <w:ind w:left="993" w:hanging="709"/>
        <w:jc w:val="both"/>
        <w:rPr>
          <w:rFonts w:ascii="Times New Roman" w:hAnsi="Times New Roman" w:cs="Times New Roman"/>
          <w:b/>
          <w:i/>
          <w:color w:val="auto"/>
        </w:rPr>
      </w:pPr>
      <w:bookmarkStart w:id="169" w:name="_Toc120787735"/>
      <w:bookmarkStart w:id="170" w:name="_Toc202617002"/>
      <w:r w:rsidRPr="00045453">
        <w:rPr>
          <w:rFonts w:ascii="Times New Roman" w:hAnsi="Times New Roman" w:cs="Times New Roman"/>
          <w:b/>
          <w:i/>
          <w:color w:val="auto"/>
        </w:rPr>
        <w:t>Impacts négatifs potentiels</w:t>
      </w:r>
      <w:bookmarkEnd w:id="169"/>
      <w:bookmarkEnd w:id="170"/>
    </w:p>
    <w:p w14:paraId="4FA36B5E" w14:textId="77777777" w:rsidR="00D060D1" w:rsidRPr="00045453" w:rsidRDefault="00D060D1" w:rsidP="000822CF">
      <w:pPr>
        <w:autoSpaceDE w:val="0"/>
        <w:autoSpaceDN w:val="0"/>
        <w:adjustRightInd w:val="0"/>
        <w:spacing w:line="240" w:lineRule="auto"/>
        <w:ind w:firstLine="0"/>
        <w:rPr>
          <w:rFonts w:ascii="Times New Roman" w:hAnsi="Times New Roman" w:cs="Times New Roman"/>
          <w:bCs/>
          <w:color w:val="000000" w:themeColor="text1"/>
          <w:szCs w:val="24"/>
        </w:rPr>
      </w:pPr>
      <w:r w:rsidRPr="00045453">
        <w:rPr>
          <w:rFonts w:ascii="Times New Roman" w:hAnsi="Times New Roman" w:cs="Times New Roman"/>
          <w:bCs/>
          <w:color w:val="000000" w:themeColor="text1"/>
          <w:szCs w:val="24"/>
        </w:rPr>
        <w:t>Les impacts négatifs potentiels</w:t>
      </w:r>
      <w:r>
        <w:rPr>
          <w:rFonts w:ascii="Times New Roman" w:hAnsi="Times New Roman" w:cs="Times New Roman"/>
          <w:bCs/>
          <w:color w:val="000000" w:themeColor="text1"/>
          <w:szCs w:val="24"/>
        </w:rPr>
        <w:t xml:space="preserve"> du projet</w:t>
      </w:r>
      <w:r w:rsidRPr="00045453">
        <w:rPr>
          <w:rFonts w:ascii="Times New Roman" w:hAnsi="Times New Roman" w:cs="Times New Roman"/>
          <w:bCs/>
          <w:color w:val="000000" w:themeColor="text1"/>
          <w:szCs w:val="24"/>
        </w:rPr>
        <w:t xml:space="preserve"> </w:t>
      </w:r>
      <w:r>
        <w:rPr>
          <w:rFonts w:ascii="Times New Roman" w:hAnsi="Times New Roman" w:cs="Times New Roman"/>
          <w:bCs/>
          <w:color w:val="000000" w:themeColor="text1"/>
          <w:szCs w:val="24"/>
        </w:rPr>
        <w:t>li</w:t>
      </w:r>
      <w:r w:rsidRPr="00045453">
        <w:rPr>
          <w:rFonts w:ascii="Times New Roman" w:hAnsi="Times New Roman" w:cs="Times New Roman"/>
          <w:bCs/>
          <w:color w:val="000000" w:themeColor="text1"/>
          <w:szCs w:val="24"/>
        </w:rPr>
        <w:t>é</w:t>
      </w:r>
      <w:r>
        <w:rPr>
          <w:rFonts w:ascii="Times New Roman" w:hAnsi="Times New Roman" w:cs="Times New Roman"/>
          <w:bCs/>
          <w:color w:val="000000" w:themeColor="text1"/>
          <w:szCs w:val="24"/>
        </w:rPr>
        <w:t xml:space="preserve">s à l’acquisition de terres </w:t>
      </w:r>
      <w:r w:rsidRPr="00045453">
        <w:rPr>
          <w:rFonts w:ascii="Times New Roman" w:hAnsi="Times New Roman" w:cs="Times New Roman"/>
          <w:bCs/>
          <w:color w:val="000000" w:themeColor="text1"/>
          <w:szCs w:val="24"/>
        </w:rPr>
        <w:t xml:space="preserve">seront principalement les suivants : pertes de terres à usage d’habitation, pertes d’habitations ; perte de terre de cultures et pertes agricoles ; pertes forestières ; pertes d’activités socioéconomiques implantées sur les emprises du projet. Il est possible qu’il y ait déplacement physique dans des zones devant impérativement être libérées pour les besoins liés </w:t>
      </w:r>
      <w:r>
        <w:rPr>
          <w:rFonts w:ascii="Times New Roman" w:hAnsi="Times New Roman" w:cs="Times New Roman"/>
          <w:bCs/>
          <w:color w:val="000000" w:themeColor="text1"/>
          <w:szCs w:val="24"/>
        </w:rPr>
        <w:t>à la mise en place des Activités Génératrices de Revenu (</w:t>
      </w:r>
      <w:r w:rsidRPr="00045453">
        <w:rPr>
          <w:rFonts w:ascii="Times New Roman" w:hAnsi="Times New Roman" w:cs="Times New Roman"/>
          <w:bCs/>
          <w:color w:val="000000" w:themeColor="text1"/>
          <w:szCs w:val="24"/>
        </w:rPr>
        <w:t>AGR</w:t>
      </w:r>
      <w:r>
        <w:rPr>
          <w:rFonts w:ascii="Times New Roman" w:hAnsi="Times New Roman" w:cs="Times New Roman"/>
          <w:bCs/>
          <w:color w:val="000000" w:themeColor="text1"/>
          <w:szCs w:val="24"/>
        </w:rPr>
        <w:t>)</w:t>
      </w:r>
      <w:r w:rsidRPr="00045453">
        <w:rPr>
          <w:rFonts w:ascii="Times New Roman" w:hAnsi="Times New Roman" w:cs="Times New Roman"/>
          <w:bCs/>
          <w:color w:val="000000" w:themeColor="text1"/>
          <w:szCs w:val="24"/>
        </w:rPr>
        <w:t>.</w:t>
      </w:r>
    </w:p>
    <w:p w14:paraId="4B5AE6E4" w14:textId="77777777" w:rsidR="00D060D1" w:rsidRPr="00045453" w:rsidRDefault="00D060D1" w:rsidP="000822CF">
      <w:pPr>
        <w:pStyle w:val="Heading2"/>
        <w:numPr>
          <w:ilvl w:val="1"/>
          <w:numId w:val="4"/>
        </w:numPr>
        <w:spacing w:before="120" w:after="120" w:line="240" w:lineRule="auto"/>
        <w:ind w:left="432"/>
        <w:jc w:val="both"/>
        <w:rPr>
          <w:rFonts w:ascii="Times New Roman" w:hAnsi="Times New Roman" w:cs="Times New Roman"/>
          <w:b/>
          <w:color w:val="auto"/>
          <w:sz w:val="24"/>
        </w:rPr>
      </w:pPr>
      <w:bookmarkStart w:id="171" w:name="_bookmark26"/>
      <w:bookmarkStart w:id="172" w:name="_Toc120787736"/>
      <w:bookmarkStart w:id="173" w:name="_Toc202617003"/>
      <w:bookmarkEnd w:id="171"/>
      <w:r w:rsidRPr="00045453">
        <w:rPr>
          <w:rFonts w:ascii="Times New Roman" w:hAnsi="Times New Roman" w:cs="Times New Roman"/>
          <w:b/>
          <w:color w:val="auto"/>
          <w:sz w:val="24"/>
        </w:rPr>
        <w:t>Estimation des besoins en terres et du nombre de personnes affectées par le projet</w:t>
      </w:r>
      <w:bookmarkEnd w:id="172"/>
      <w:bookmarkEnd w:id="173"/>
    </w:p>
    <w:p w14:paraId="79588853" w14:textId="77777777" w:rsidR="00D060D1" w:rsidRPr="00045453" w:rsidRDefault="00D060D1" w:rsidP="000822CF">
      <w:pPr>
        <w:pStyle w:val="Heading3"/>
        <w:numPr>
          <w:ilvl w:val="2"/>
          <w:numId w:val="4"/>
        </w:numPr>
        <w:spacing w:before="120" w:after="120" w:line="240" w:lineRule="auto"/>
        <w:ind w:left="993" w:hanging="709"/>
        <w:jc w:val="both"/>
        <w:rPr>
          <w:rFonts w:ascii="Times New Roman" w:hAnsi="Times New Roman" w:cs="Times New Roman"/>
          <w:b/>
          <w:i/>
          <w:color w:val="auto"/>
        </w:rPr>
      </w:pPr>
      <w:bookmarkStart w:id="174" w:name="_bookmark27"/>
      <w:bookmarkStart w:id="175" w:name="_Toc120787737"/>
      <w:bookmarkStart w:id="176" w:name="_Toc202617004"/>
      <w:bookmarkEnd w:id="174"/>
      <w:r w:rsidRPr="00045453">
        <w:rPr>
          <w:rFonts w:ascii="Times New Roman" w:hAnsi="Times New Roman" w:cs="Times New Roman"/>
          <w:b/>
          <w:i/>
          <w:color w:val="auto"/>
        </w:rPr>
        <w:t>Estimation des besoins en terres</w:t>
      </w:r>
      <w:bookmarkEnd w:id="175"/>
      <w:bookmarkEnd w:id="176"/>
    </w:p>
    <w:p w14:paraId="5472CDA4" w14:textId="77777777" w:rsidR="00D060D1" w:rsidRPr="00045453" w:rsidRDefault="00D060D1" w:rsidP="000822CF">
      <w:pPr>
        <w:autoSpaceDE w:val="0"/>
        <w:autoSpaceDN w:val="0"/>
        <w:adjustRightInd w:val="0"/>
        <w:spacing w:line="240" w:lineRule="auto"/>
        <w:ind w:firstLine="0"/>
        <w:rPr>
          <w:rFonts w:ascii="Times New Roman" w:hAnsi="Times New Roman" w:cs="Times New Roman"/>
          <w:bCs/>
          <w:color w:val="000000" w:themeColor="text1"/>
          <w:szCs w:val="24"/>
        </w:rPr>
      </w:pPr>
      <w:r w:rsidRPr="00045453">
        <w:rPr>
          <w:rFonts w:ascii="Times New Roman" w:hAnsi="Times New Roman" w:cs="Times New Roman"/>
          <w:bCs/>
          <w:color w:val="000000" w:themeColor="text1"/>
          <w:szCs w:val="24"/>
        </w:rPr>
        <w:t>Les besoins globaux en terre ne pourront être connus que si tous les investissements sont connus par zones de façon précise.</w:t>
      </w:r>
    </w:p>
    <w:p w14:paraId="5347DF39" w14:textId="77777777" w:rsidR="00D060D1" w:rsidRPr="00045453" w:rsidRDefault="00D060D1" w:rsidP="000822CF">
      <w:pPr>
        <w:pStyle w:val="Heading3"/>
        <w:numPr>
          <w:ilvl w:val="2"/>
          <w:numId w:val="4"/>
        </w:numPr>
        <w:spacing w:before="120" w:after="120" w:line="240" w:lineRule="auto"/>
        <w:ind w:left="993" w:hanging="709"/>
        <w:jc w:val="both"/>
        <w:rPr>
          <w:rFonts w:ascii="Times New Roman" w:hAnsi="Times New Roman" w:cs="Times New Roman"/>
          <w:b/>
          <w:i/>
          <w:color w:val="auto"/>
        </w:rPr>
      </w:pPr>
      <w:bookmarkStart w:id="177" w:name="_bookmark28"/>
      <w:bookmarkStart w:id="178" w:name="_Toc120787738"/>
      <w:bookmarkStart w:id="179" w:name="_Toc202617005"/>
      <w:bookmarkEnd w:id="177"/>
      <w:r w:rsidRPr="00045453">
        <w:rPr>
          <w:rFonts w:ascii="Times New Roman" w:hAnsi="Times New Roman" w:cs="Times New Roman"/>
          <w:b/>
          <w:i/>
          <w:color w:val="auto"/>
        </w:rPr>
        <w:t>Estimation du nombre de PAP</w:t>
      </w:r>
      <w:bookmarkEnd w:id="178"/>
      <w:bookmarkEnd w:id="179"/>
    </w:p>
    <w:p w14:paraId="074B74F6" w14:textId="4D5A8BBD" w:rsidR="00D060D1" w:rsidRDefault="00D060D1" w:rsidP="000822CF">
      <w:pPr>
        <w:autoSpaceDE w:val="0"/>
        <w:autoSpaceDN w:val="0"/>
        <w:adjustRightInd w:val="0"/>
        <w:spacing w:line="240" w:lineRule="auto"/>
        <w:ind w:firstLine="0"/>
        <w:rPr>
          <w:rFonts w:ascii="Times New Roman" w:hAnsi="Times New Roman" w:cs="Times New Roman"/>
          <w:bCs/>
          <w:color w:val="000000" w:themeColor="text1"/>
          <w:szCs w:val="24"/>
        </w:rPr>
      </w:pPr>
      <w:r w:rsidRPr="00045453">
        <w:rPr>
          <w:rFonts w:ascii="Times New Roman" w:hAnsi="Times New Roman" w:cs="Times New Roman"/>
          <w:bCs/>
          <w:color w:val="000000" w:themeColor="text1"/>
          <w:szCs w:val="24"/>
        </w:rPr>
        <w:t>Le nombre exact de personnes réellement affectées est difficilement estimable à ce stade du projet et ne sera connu de façon exacte qu’à la fin des enquêtes de terrain par un recensement au moment de la réalisation des PAR puisque le nombre, la nature et la localisation exacte des sous projets ne sont pas encore définis. Toutefois, les PAP qui seront affectées dans la mise en œuvre du projet seront localisées en milieu rural et pourraient être regroupées en trois (3) catégories qui sont : (i) les individus ; (ii) les ménages au niveau des communautés locales et populations autochtones et (iii) certaines catégories de personnes vulnérables (dont les populations autochtones).</w:t>
      </w:r>
    </w:p>
    <w:p w14:paraId="25AFBBB0" w14:textId="58ABB6B3" w:rsidR="003A2C53" w:rsidRDefault="003A2C53" w:rsidP="000822CF">
      <w:pPr>
        <w:autoSpaceDE w:val="0"/>
        <w:autoSpaceDN w:val="0"/>
        <w:adjustRightInd w:val="0"/>
        <w:spacing w:line="240" w:lineRule="auto"/>
        <w:ind w:firstLine="0"/>
        <w:rPr>
          <w:rFonts w:ascii="Times New Roman" w:hAnsi="Times New Roman" w:cs="Times New Roman"/>
          <w:bCs/>
          <w:color w:val="000000" w:themeColor="text1"/>
          <w:szCs w:val="24"/>
        </w:rPr>
      </w:pPr>
    </w:p>
    <w:p w14:paraId="4E8CD68E" w14:textId="14AA0D17" w:rsidR="003A2C53" w:rsidRDefault="003A2C53" w:rsidP="000822CF">
      <w:pPr>
        <w:autoSpaceDE w:val="0"/>
        <w:autoSpaceDN w:val="0"/>
        <w:adjustRightInd w:val="0"/>
        <w:spacing w:line="240" w:lineRule="auto"/>
        <w:ind w:firstLine="0"/>
        <w:rPr>
          <w:rFonts w:ascii="Times New Roman" w:hAnsi="Times New Roman" w:cs="Times New Roman"/>
          <w:bCs/>
          <w:color w:val="000000" w:themeColor="text1"/>
          <w:szCs w:val="24"/>
        </w:rPr>
      </w:pPr>
    </w:p>
    <w:p w14:paraId="5AC4D504" w14:textId="2EA1033B" w:rsidR="003A2C53" w:rsidRDefault="003A2C53" w:rsidP="000822CF">
      <w:pPr>
        <w:autoSpaceDE w:val="0"/>
        <w:autoSpaceDN w:val="0"/>
        <w:adjustRightInd w:val="0"/>
        <w:spacing w:line="240" w:lineRule="auto"/>
        <w:ind w:firstLine="0"/>
        <w:rPr>
          <w:rFonts w:ascii="Times New Roman" w:hAnsi="Times New Roman" w:cs="Times New Roman"/>
          <w:bCs/>
          <w:color w:val="000000" w:themeColor="text1"/>
          <w:szCs w:val="24"/>
        </w:rPr>
      </w:pPr>
    </w:p>
    <w:p w14:paraId="7205C02D" w14:textId="24C7851A" w:rsidR="003A2C53" w:rsidRDefault="003A2C53" w:rsidP="000822CF">
      <w:pPr>
        <w:autoSpaceDE w:val="0"/>
        <w:autoSpaceDN w:val="0"/>
        <w:adjustRightInd w:val="0"/>
        <w:spacing w:line="240" w:lineRule="auto"/>
        <w:ind w:firstLine="0"/>
        <w:rPr>
          <w:rFonts w:ascii="Times New Roman" w:hAnsi="Times New Roman" w:cs="Times New Roman"/>
          <w:bCs/>
          <w:color w:val="000000" w:themeColor="text1"/>
          <w:szCs w:val="24"/>
        </w:rPr>
      </w:pPr>
    </w:p>
    <w:p w14:paraId="1549F444" w14:textId="20A36928" w:rsidR="003A2C53" w:rsidRDefault="003A2C53" w:rsidP="000822CF">
      <w:pPr>
        <w:autoSpaceDE w:val="0"/>
        <w:autoSpaceDN w:val="0"/>
        <w:adjustRightInd w:val="0"/>
        <w:spacing w:line="240" w:lineRule="auto"/>
        <w:ind w:firstLine="0"/>
        <w:rPr>
          <w:rFonts w:ascii="Times New Roman" w:hAnsi="Times New Roman" w:cs="Times New Roman"/>
          <w:bCs/>
          <w:color w:val="000000" w:themeColor="text1"/>
          <w:szCs w:val="24"/>
        </w:rPr>
      </w:pPr>
    </w:p>
    <w:p w14:paraId="3805E1F3" w14:textId="63A50DC4" w:rsidR="003A2C53" w:rsidRDefault="003A2C53" w:rsidP="000822CF">
      <w:pPr>
        <w:autoSpaceDE w:val="0"/>
        <w:autoSpaceDN w:val="0"/>
        <w:adjustRightInd w:val="0"/>
        <w:spacing w:line="240" w:lineRule="auto"/>
        <w:ind w:firstLine="0"/>
        <w:rPr>
          <w:rFonts w:ascii="Times New Roman" w:hAnsi="Times New Roman" w:cs="Times New Roman"/>
          <w:bCs/>
          <w:color w:val="000000" w:themeColor="text1"/>
          <w:szCs w:val="24"/>
        </w:rPr>
      </w:pPr>
    </w:p>
    <w:p w14:paraId="4E0DF411" w14:textId="41F08A1A" w:rsidR="003A2C53" w:rsidRDefault="003A2C53" w:rsidP="000822CF">
      <w:pPr>
        <w:autoSpaceDE w:val="0"/>
        <w:autoSpaceDN w:val="0"/>
        <w:adjustRightInd w:val="0"/>
        <w:spacing w:line="240" w:lineRule="auto"/>
        <w:ind w:firstLine="0"/>
        <w:rPr>
          <w:rFonts w:ascii="Times New Roman" w:hAnsi="Times New Roman" w:cs="Times New Roman"/>
          <w:bCs/>
          <w:color w:val="000000" w:themeColor="text1"/>
          <w:szCs w:val="24"/>
        </w:rPr>
      </w:pPr>
    </w:p>
    <w:p w14:paraId="43EEEBC6" w14:textId="267E6A0C" w:rsidR="003A2C53" w:rsidRDefault="003A2C53" w:rsidP="000822CF">
      <w:pPr>
        <w:autoSpaceDE w:val="0"/>
        <w:autoSpaceDN w:val="0"/>
        <w:adjustRightInd w:val="0"/>
        <w:spacing w:line="240" w:lineRule="auto"/>
        <w:ind w:firstLine="0"/>
        <w:rPr>
          <w:rFonts w:ascii="Times New Roman" w:hAnsi="Times New Roman" w:cs="Times New Roman"/>
          <w:bCs/>
          <w:color w:val="000000" w:themeColor="text1"/>
          <w:szCs w:val="24"/>
        </w:rPr>
      </w:pPr>
    </w:p>
    <w:p w14:paraId="5AB71278" w14:textId="7B62BCC7" w:rsidR="003A2C53" w:rsidRDefault="003A2C53" w:rsidP="000822CF">
      <w:pPr>
        <w:autoSpaceDE w:val="0"/>
        <w:autoSpaceDN w:val="0"/>
        <w:adjustRightInd w:val="0"/>
        <w:spacing w:line="240" w:lineRule="auto"/>
        <w:ind w:firstLine="0"/>
        <w:rPr>
          <w:rFonts w:ascii="Times New Roman" w:hAnsi="Times New Roman" w:cs="Times New Roman"/>
          <w:bCs/>
          <w:color w:val="000000" w:themeColor="text1"/>
          <w:szCs w:val="24"/>
        </w:rPr>
      </w:pPr>
    </w:p>
    <w:p w14:paraId="15F11369" w14:textId="30644296" w:rsidR="003A2C53" w:rsidRDefault="003A2C53" w:rsidP="000822CF">
      <w:pPr>
        <w:autoSpaceDE w:val="0"/>
        <w:autoSpaceDN w:val="0"/>
        <w:adjustRightInd w:val="0"/>
        <w:spacing w:line="240" w:lineRule="auto"/>
        <w:ind w:firstLine="0"/>
        <w:rPr>
          <w:rFonts w:ascii="Times New Roman" w:hAnsi="Times New Roman" w:cs="Times New Roman"/>
          <w:bCs/>
          <w:color w:val="000000" w:themeColor="text1"/>
          <w:szCs w:val="24"/>
        </w:rPr>
      </w:pPr>
    </w:p>
    <w:p w14:paraId="115B4053" w14:textId="640B3DAF" w:rsidR="003A2C53" w:rsidRDefault="003A2C53" w:rsidP="000822CF">
      <w:pPr>
        <w:autoSpaceDE w:val="0"/>
        <w:autoSpaceDN w:val="0"/>
        <w:adjustRightInd w:val="0"/>
        <w:spacing w:line="240" w:lineRule="auto"/>
        <w:ind w:firstLine="0"/>
        <w:rPr>
          <w:rFonts w:ascii="Times New Roman" w:hAnsi="Times New Roman" w:cs="Times New Roman"/>
          <w:bCs/>
          <w:color w:val="000000" w:themeColor="text1"/>
          <w:szCs w:val="24"/>
        </w:rPr>
      </w:pPr>
    </w:p>
    <w:p w14:paraId="1E4A3F30" w14:textId="028CFC93" w:rsidR="003A2C53" w:rsidRDefault="003A2C53" w:rsidP="000822CF">
      <w:pPr>
        <w:autoSpaceDE w:val="0"/>
        <w:autoSpaceDN w:val="0"/>
        <w:adjustRightInd w:val="0"/>
        <w:spacing w:line="240" w:lineRule="auto"/>
        <w:ind w:firstLine="0"/>
        <w:rPr>
          <w:rFonts w:ascii="Times New Roman" w:hAnsi="Times New Roman" w:cs="Times New Roman"/>
          <w:bCs/>
          <w:color w:val="000000" w:themeColor="text1"/>
          <w:szCs w:val="24"/>
        </w:rPr>
      </w:pPr>
    </w:p>
    <w:p w14:paraId="75C23FD5" w14:textId="621B1B2B" w:rsidR="003A2C53" w:rsidRDefault="003A2C53" w:rsidP="000822CF">
      <w:pPr>
        <w:autoSpaceDE w:val="0"/>
        <w:autoSpaceDN w:val="0"/>
        <w:adjustRightInd w:val="0"/>
        <w:spacing w:line="240" w:lineRule="auto"/>
        <w:ind w:firstLine="0"/>
        <w:rPr>
          <w:rFonts w:ascii="Times New Roman" w:hAnsi="Times New Roman" w:cs="Times New Roman"/>
          <w:bCs/>
          <w:color w:val="000000" w:themeColor="text1"/>
          <w:szCs w:val="24"/>
        </w:rPr>
      </w:pPr>
    </w:p>
    <w:p w14:paraId="44EE28C5" w14:textId="429A9843" w:rsidR="003A2C53" w:rsidRDefault="003A2C53" w:rsidP="000822CF">
      <w:pPr>
        <w:autoSpaceDE w:val="0"/>
        <w:autoSpaceDN w:val="0"/>
        <w:adjustRightInd w:val="0"/>
        <w:spacing w:line="240" w:lineRule="auto"/>
        <w:ind w:firstLine="0"/>
        <w:rPr>
          <w:rFonts w:ascii="Times New Roman" w:hAnsi="Times New Roman" w:cs="Times New Roman"/>
          <w:bCs/>
          <w:color w:val="000000" w:themeColor="text1"/>
          <w:szCs w:val="24"/>
        </w:rPr>
      </w:pPr>
    </w:p>
    <w:p w14:paraId="3FD01356" w14:textId="1586F8A8" w:rsidR="003A2C53" w:rsidRDefault="003A2C53" w:rsidP="000822CF">
      <w:pPr>
        <w:autoSpaceDE w:val="0"/>
        <w:autoSpaceDN w:val="0"/>
        <w:adjustRightInd w:val="0"/>
        <w:spacing w:line="240" w:lineRule="auto"/>
        <w:ind w:firstLine="0"/>
        <w:rPr>
          <w:rFonts w:ascii="Times New Roman" w:hAnsi="Times New Roman" w:cs="Times New Roman"/>
          <w:bCs/>
          <w:color w:val="000000" w:themeColor="text1"/>
          <w:szCs w:val="24"/>
        </w:rPr>
      </w:pPr>
    </w:p>
    <w:p w14:paraId="75FDFA27" w14:textId="24333389" w:rsidR="003A2C53" w:rsidRDefault="003A2C53" w:rsidP="000822CF">
      <w:pPr>
        <w:autoSpaceDE w:val="0"/>
        <w:autoSpaceDN w:val="0"/>
        <w:adjustRightInd w:val="0"/>
        <w:spacing w:line="240" w:lineRule="auto"/>
        <w:ind w:firstLine="0"/>
        <w:rPr>
          <w:rFonts w:ascii="Times New Roman" w:hAnsi="Times New Roman" w:cs="Times New Roman"/>
          <w:bCs/>
          <w:color w:val="000000" w:themeColor="text1"/>
          <w:szCs w:val="24"/>
        </w:rPr>
      </w:pPr>
    </w:p>
    <w:p w14:paraId="5B4CDDD1" w14:textId="77777777" w:rsidR="003A2C53" w:rsidRDefault="003A2C53" w:rsidP="000822CF">
      <w:pPr>
        <w:autoSpaceDE w:val="0"/>
        <w:autoSpaceDN w:val="0"/>
        <w:adjustRightInd w:val="0"/>
        <w:spacing w:line="240" w:lineRule="auto"/>
        <w:ind w:firstLine="0"/>
        <w:rPr>
          <w:rFonts w:ascii="Times New Roman" w:hAnsi="Times New Roman" w:cs="Times New Roman"/>
          <w:bCs/>
          <w:color w:val="000000" w:themeColor="text1"/>
          <w:szCs w:val="24"/>
        </w:rPr>
      </w:pPr>
    </w:p>
    <w:p w14:paraId="1795A17D" w14:textId="77777777" w:rsidR="00D060D1" w:rsidRPr="00045453" w:rsidRDefault="00D060D1" w:rsidP="000822CF">
      <w:pPr>
        <w:pStyle w:val="Heading1"/>
        <w:numPr>
          <w:ilvl w:val="0"/>
          <w:numId w:val="5"/>
        </w:numPr>
        <w:spacing w:after="240" w:line="240" w:lineRule="auto"/>
        <w:ind w:left="426" w:hanging="142"/>
        <w:jc w:val="both"/>
        <w:rPr>
          <w:rFonts w:ascii="Times New Roman" w:eastAsia="Times New Roman" w:hAnsi="Times New Roman" w:cs="Times New Roman"/>
          <w:b/>
          <w:sz w:val="24"/>
          <w:szCs w:val="24"/>
          <w:lang w:val="fr-FR"/>
        </w:rPr>
      </w:pPr>
      <w:bookmarkStart w:id="180" w:name="_Toc120787739"/>
      <w:bookmarkStart w:id="181" w:name="_Toc202617006"/>
      <w:r w:rsidRPr="00045453">
        <w:rPr>
          <w:rFonts w:ascii="Times New Roman" w:eastAsia="Times New Roman" w:hAnsi="Times New Roman" w:cs="Times New Roman"/>
          <w:b/>
          <w:sz w:val="24"/>
          <w:szCs w:val="24"/>
          <w:lang w:val="fr-FR"/>
        </w:rPr>
        <w:t>PROCESSUS DE REINSTALLATION</w:t>
      </w:r>
      <w:bookmarkEnd w:id="180"/>
      <w:bookmarkEnd w:id="181"/>
    </w:p>
    <w:p w14:paraId="6260FBB2" w14:textId="77777777" w:rsidR="00D060D1" w:rsidRPr="00045453" w:rsidRDefault="00D060D1" w:rsidP="000822CF">
      <w:pPr>
        <w:pStyle w:val="ListParagraph"/>
        <w:keepNext/>
        <w:keepLines/>
        <w:numPr>
          <w:ilvl w:val="0"/>
          <w:numId w:val="4"/>
        </w:numPr>
        <w:spacing w:before="120" w:after="120" w:line="240" w:lineRule="auto"/>
        <w:contextualSpacing w:val="0"/>
        <w:jc w:val="both"/>
        <w:outlineLvl w:val="1"/>
        <w:rPr>
          <w:rFonts w:ascii="Times New Roman" w:eastAsiaTheme="majorEastAsia" w:hAnsi="Times New Roman" w:cs="Times New Roman"/>
          <w:b/>
          <w:vanish/>
          <w:sz w:val="24"/>
          <w:szCs w:val="26"/>
          <w:lang w:val="fr-BE"/>
        </w:rPr>
      </w:pPr>
      <w:bookmarkStart w:id="182" w:name="_bookmark41"/>
      <w:bookmarkStart w:id="183" w:name="_Toc118263128"/>
      <w:bookmarkStart w:id="184" w:name="_Toc118264054"/>
      <w:bookmarkStart w:id="185" w:name="_Toc120787740"/>
      <w:bookmarkStart w:id="186" w:name="_Toc193978891"/>
      <w:bookmarkStart w:id="187" w:name="_Toc193984232"/>
      <w:bookmarkStart w:id="188" w:name="_Toc194939419"/>
      <w:bookmarkStart w:id="189" w:name="_Toc202462561"/>
      <w:bookmarkStart w:id="190" w:name="_Toc202463153"/>
      <w:bookmarkStart w:id="191" w:name="_Toc202617007"/>
      <w:bookmarkEnd w:id="182"/>
      <w:bookmarkEnd w:id="183"/>
      <w:bookmarkEnd w:id="184"/>
      <w:bookmarkEnd w:id="185"/>
      <w:bookmarkEnd w:id="186"/>
      <w:bookmarkEnd w:id="187"/>
      <w:bookmarkEnd w:id="188"/>
      <w:bookmarkEnd w:id="189"/>
      <w:bookmarkEnd w:id="190"/>
      <w:bookmarkEnd w:id="191"/>
    </w:p>
    <w:p w14:paraId="3DA4B9D9" w14:textId="77777777" w:rsidR="00D060D1" w:rsidRPr="00045453" w:rsidRDefault="00D060D1" w:rsidP="000822CF">
      <w:pPr>
        <w:pStyle w:val="Heading2"/>
        <w:numPr>
          <w:ilvl w:val="1"/>
          <w:numId w:val="4"/>
        </w:numPr>
        <w:spacing w:before="120" w:after="120" w:line="240" w:lineRule="auto"/>
        <w:ind w:left="432"/>
        <w:jc w:val="both"/>
        <w:rPr>
          <w:rFonts w:ascii="Times New Roman" w:hAnsi="Times New Roman" w:cs="Times New Roman"/>
          <w:b/>
          <w:color w:val="auto"/>
          <w:sz w:val="24"/>
        </w:rPr>
      </w:pPr>
      <w:bookmarkStart w:id="192" w:name="_Toc120787741"/>
      <w:bookmarkStart w:id="193" w:name="_Toc202617008"/>
      <w:r w:rsidRPr="00045453">
        <w:rPr>
          <w:rFonts w:ascii="Times New Roman" w:hAnsi="Times New Roman" w:cs="Times New Roman"/>
          <w:b/>
          <w:color w:val="auto"/>
          <w:sz w:val="24"/>
        </w:rPr>
        <w:t>Vue générale du processus de préparation de la réinstallation</w:t>
      </w:r>
      <w:bookmarkEnd w:id="192"/>
      <w:bookmarkEnd w:id="193"/>
    </w:p>
    <w:p w14:paraId="737AA008" w14:textId="77777777" w:rsidR="00D060D1" w:rsidRPr="00045453" w:rsidRDefault="00D060D1" w:rsidP="000822CF">
      <w:pPr>
        <w:autoSpaceDE w:val="0"/>
        <w:autoSpaceDN w:val="0"/>
        <w:adjustRightInd w:val="0"/>
        <w:spacing w:line="240" w:lineRule="auto"/>
        <w:ind w:firstLine="0"/>
        <w:rPr>
          <w:rFonts w:ascii="Times New Roman" w:hAnsi="Times New Roman" w:cs="Times New Roman"/>
          <w:bCs/>
          <w:color w:val="000000" w:themeColor="text1"/>
          <w:szCs w:val="24"/>
        </w:rPr>
      </w:pPr>
      <w:r w:rsidRPr="00045453">
        <w:rPr>
          <w:rFonts w:ascii="Times New Roman" w:hAnsi="Times New Roman" w:cs="Times New Roman"/>
          <w:bCs/>
          <w:color w:val="000000" w:themeColor="text1"/>
          <w:szCs w:val="24"/>
        </w:rPr>
        <w:t>Le processus de réinstallation doit obéir à des règles de transparence et d’équité pour assurer aux personnes affectées des conditions satisfaisantes de déplacement. Les principes généraux qui serviront de guides à toutes les opérations de réinstallation tiendront compte des quatre (4) étapes suivantes :</w:t>
      </w:r>
    </w:p>
    <w:p w14:paraId="425A49D1" w14:textId="77777777" w:rsidR="00D060D1" w:rsidRPr="003A2C53" w:rsidRDefault="4DC1F89F" w:rsidP="00CA1F0D">
      <w:pPr>
        <w:pStyle w:val="ListParagraph"/>
        <w:numPr>
          <w:ilvl w:val="0"/>
          <w:numId w:val="16"/>
        </w:numPr>
        <w:autoSpaceDE w:val="0"/>
        <w:autoSpaceDN w:val="0"/>
        <w:adjustRightInd w:val="0"/>
        <w:spacing w:before="120" w:after="120" w:line="240" w:lineRule="auto"/>
        <w:ind w:left="426" w:hanging="284"/>
        <w:contextualSpacing w:val="0"/>
        <w:jc w:val="both"/>
        <w:rPr>
          <w:rFonts w:ascii="Times New Roman" w:hAnsi="Times New Roman" w:cs="Times New Roman"/>
          <w:bCs/>
          <w:color w:val="000000" w:themeColor="text1"/>
          <w:sz w:val="24"/>
          <w:szCs w:val="24"/>
        </w:rPr>
      </w:pPr>
      <w:proofErr w:type="gramStart"/>
      <w:r w:rsidRPr="003A2C53">
        <w:rPr>
          <w:rFonts w:ascii="Times New Roman" w:hAnsi="Times New Roman" w:cs="Times New Roman"/>
          <w:bCs/>
          <w:color w:val="000000" w:themeColor="text1"/>
          <w:sz w:val="24"/>
          <w:szCs w:val="24"/>
        </w:rPr>
        <w:t>information</w:t>
      </w:r>
      <w:proofErr w:type="gramEnd"/>
      <w:r w:rsidRPr="003A2C53">
        <w:rPr>
          <w:rFonts w:ascii="Times New Roman" w:hAnsi="Times New Roman" w:cs="Times New Roman"/>
          <w:bCs/>
          <w:color w:val="000000" w:themeColor="text1"/>
          <w:sz w:val="24"/>
          <w:szCs w:val="24"/>
        </w:rPr>
        <w:t xml:space="preserve"> et des consultations des collectivités locales : cette activité sera réalisée par les collectivités </w:t>
      </w:r>
      <w:proofErr w:type="gramStart"/>
      <w:r w:rsidRPr="003A2C53">
        <w:rPr>
          <w:rFonts w:ascii="Times New Roman" w:hAnsi="Times New Roman" w:cs="Times New Roman"/>
          <w:bCs/>
          <w:color w:val="000000" w:themeColor="text1"/>
          <w:sz w:val="24"/>
          <w:szCs w:val="24"/>
        </w:rPr>
        <w:t>locales;</w:t>
      </w:r>
      <w:proofErr w:type="gramEnd"/>
      <w:r w:rsidRPr="003A2C53">
        <w:rPr>
          <w:rFonts w:ascii="Times New Roman" w:hAnsi="Times New Roman" w:cs="Times New Roman"/>
          <w:bCs/>
          <w:color w:val="000000" w:themeColor="text1"/>
          <w:sz w:val="24"/>
          <w:szCs w:val="24"/>
        </w:rPr>
        <w:t xml:space="preserve"> elle permettra aux populations qui seront consultées de négocier les conditions de leur réinstallation ou de leur compensation de manière équitable et transparente à toutes les étapes de la procédure ;</w:t>
      </w:r>
    </w:p>
    <w:p w14:paraId="1CCEBAF5" w14:textId="77777777" w:rsidR="00D060D1" w:rsidRPr="003A2C53" w:rsidRDefault="4DC1F89F" w:rsidP="00CA1F0D">
      <w:pPr>
        <w:pStyle w:val="ListParagraph"/>
        <w:numPr>
          <w:ilvl w:val="0"/>
          <w:numId w:val="16"/>
        </w:numPr>
        <w:autoSpaceDE w:val="0"/>
        <w:autoSpaceDN w:val="0"/>
        <w:adjustRightInd w:val="0"/>
        <w:spacing w:before="120" w:after="120" w:line="240" w:lineRule="auto"/>
        <w:ind w:left="426" w:hanging="284"/>
        <w:contextualSpacing w:val="0"/>
        <w:jc w:val="both"/>
        <w:rPr>
          <w:rFonts w:ascii="Times New Roman" w:hAnsi="Times New Roman" w:cs="Times New Roman"/>
          <w:bCs/>
          <w:color w:val="000000" w:themeColor="text1"/>
          <w:sz w:val="24"/>
          <w:szCs w:val="24"/>
        </w:rPr>
      </w:pPr>
      <w:proofErr w:type="gramStart"/>
      <w:r w:rsidRPr="003A2C53">
        <w:rPr>
          <w:rFonts w:ascii="Times New Roman" w:hAnsi="Times New Roman" w:cs="Times New Roman"/>
          <w:bCs/>
          <w:color w:val="000000" w:themeColor="text1"/>
          <w:sz w:val="24"/>
          <w:szCs w:val="24"/>
        </w:rPr>
        <w:t>détermination</w:t>
      </w:r>
      <w:proofErr w:type="gramEnd"/>
      <w:r w:rsidRPr="003A2C53">
        <w:rPr>
          <w:rFonts w:ascii="Times New Roman" w:hAnsi="Times New Roman" w:cs="Times New Roman"/>
          <w:bCs/>
          <w:color w:val="000000" w:themeColor="text1"/>
          <w:sz w:val="24"/>
          <w:szCs w:val="24"/>
        </w:rPr>
        <w:t xml:space="preserve"> de (des) AGR à financer, en conformité avec les dispositions du manuel de procédure ;</w:t>
      </w:r>
    </w:p>
    <w:p w14:paraId="41E70F49" w14:textId="3D04491D" w:rsidR="00D060D1" w:rsidRPr="00045453" w:rsidRDefault="00D060D1" w:rsidP="00CA1F0D">
      <w:pPr>
        <w:pStyle w:val="ListParagraph"/>
        <w:numPr>
          <w:ilvl w:val="0"/>
          <w:numId w:val="16"/>
        </w:numPr>
        <w:autoSpaceDE w:val="0"/>
        <w:autoSpaceDN w:val="0"/>
        <w:adjustRightInd w:val="0"/>
        <w:spacing w:before="120" w:after="120" w:line="240" w:lineRule="auto"/>
        <w:ind w:left="426" w:hanging="284"/>
        <w:contextualSpacing w:val="0"/>
        <w:jc w:val="both"/>
        <w:rPr>
          <w:rFonts w:ascii="Times New Roman" w:hAnsi="Times New Roman" w:cs="Times New Roman"/>
          <w:bCs/>
          <w:color w:val="000000" w:themeColor="text1"/>
          <w:sz w:val="24"/>
          <w:szCs w:val="24"/>
        </w:rPr>
      </w:pPr>
      <w:proofErr w:type="gramStart"/>
      <w:r w:rsidRPr="00045453">
        <w:rPr>
          <w:rFonts w:ascii="Times New Roman" w:hAnsi="Times New Roman" w:cs="Times New Roman"/>
          <w:bCs/>
          <w:color w:val="000000" w:themeColor="text1"/>
          <w:sz w:val="24"/>
          <w:szCs w:val="24"/>
        </w:rPr>
        <w:t>en</w:t>
      </w:r>
      <w:proofErr w:type="gramEnd"/>
      <w:r w:rsidRPr="00045453">
        <w:rPr>
          <w:rFonts w:ascii="Times New Roman" w:hAnsi="Times New Roman" w:cs="Times New Roman"/>
          <w:bCs/>
          <w:color w:val="000000" w:themeColor="text1"/>
          <w:sz w:val="24"/>
          <w:szCs w:val="24"/>
        </w:rPr>
        <w:t xml:space="preserve"> cas de nécessité, préparer un Plan d’Action de Réinstallation (PAR) </w:t>
      </w:r>
      <w:r>
        <w:rPr>
          <w:rFonts w:ascii="Times New Roman" w:hAnsi="Times New Roman" w:cs="Times New Roman"/>
          <w:bCs/>
          <w:color w:val="000000" w:themeColor="text1"/>
          <w:sz w:val="24"/>
          <w:szCs w:val="24"/>
        </w:rPr>
        <w:t>; dans ces cas, l’UGP du PD-2AC</w:t>
      </w:r>
      <w:r w:rsidRPr="00045453">
        <w:rPr>
          <w:rFonts w:ascii="Times New Roman" w:hAnsi="Times New Roman" w:cs="Times New Roman"/>
          <w:bCs/>
          <w:color w:val="000000" w:themeColor="text1"/>
          <w:sz w:val="24"/>
          <w:szCs w:val="24"/>
        </w:rPr>
        <w:t xml:space="preserve"> et ses partenaires prestataires, jugeront de la pertinence et de l’opportunité de la réalisation du PAR qui mettra en exergue les impacts économiques directs d’une opération de réinstallation involontaire qui touchent les occupants du terrain quel que soit leur statut ;</w:t>
      </w:r>
    </w:p>
    <w:p w14:paraId="58424BE5" w14:textId="77777777" w:rsidR="00D060D1" w:rsidRPr="00045453" w:rsidRDefault="00D060D1" w:rsidP="00CA1F0D">
      <w:pPr>
        <w:pStyle w:val="ListParagraph"/>
        <w:numPr>
          <w:ilvl w:val="0"/>
          <w:numId w:val="16"/>
        </w:numPr>
        <w:autoSpaceDE w:val="0"/>
        <w:autoSpaceDN w:val="0"/>
        <w:adjustRightInd w:val="0"/>
        <w:spacing w:before="120" w:after="120" w:line="240" w:lineRule="auto"/>
        <w:ind w:left="426" w:hanging="284"/>
        <w:contextualSpacing w:val="0"/>
        <w:jc w:val="both"/>
        <w:rPr>
          <w:rFonts w:ascii="Times New Roman" w:hAnsi="Times New Roman" w:cs="Times New Roman"/>
          <w:bCs/>
          <w:color w:val="000000" w:themeColor="text1"/>
          <w:sz w:val="24"/>
          <w:szCs w:val="24"/>
        </w:rPr>
      </w:pPr>
      <w:proofErr w:type="gramStart"/>
      <w:r w:rsidRPr="00045453">
        <w:rPr>
          <w:rFonts w:ascii="Times New Roman" w:hAnsi="Times New Roman" w:cs="Times New Roman"/>
          <w:bCs/>
          <w:color w:val="000000" w:themeColor="text1"/>
          <w:sz w:val="24"/>
          <w:szCs w:val="24"/>
        </w:rPr>
        <w:t>acceptabilité</w:t>
      </w:r>
      <w:proofErr w:type="gramEnd"/>
      <w:r w:rsidRPr="00045453">
        <w:rPr>
          <w:rFonts w:ascii="Times New Roman" w:hAnsi="Times New Roman" w:cs="Times New Roman"/>
          <w:bCs/>
          <w:color w:val="000000" w:themeColor="text1"/>
          <w:sz w:val="24"/>
          <w:szCs w:val="24"/>
        </w:rPr>
        <w:t xml:space="preserve"> du PAR </w:t>
      </w:r>
      <w:proofErr w:type="spellStart"/>
      <w:r w:rsidRPr="00045453">
        <w:rPr>
          <w:rFonts w:ascii="Times New Roman" w:hAnsi="Times New Roman" w:cs="Times New Roman"/>
          <w:bCs/>
          <w:color w:val="000000" w:themeColor="text1"/>
          <w:sz w:val="24"/>
          <w:szCs w:val="24"/>
        </w:rPr>
        <w:t>par</w:t>
      </w:r>
      <w:proofErr w:type="spellEnd"/>
      <w:r w:rsidRPr="00045453">
        <w:rPr>
          <w:rFonts w:ascii="Times New Roman" w:hAnsi="Times New Roman" w:cs="Times New Roman"/>
          <w:bCs/>
          <w:color w:val="000000" w:themeColor="text1"/>
          <w:sz w:val="24"/>
          <w:szCs w:val="24"/>
        </w:rPr>
        <w:t xml:space="preserve"> les institutions locales (Autorités Administratives locales ; Commissions d’évaluation et communautés locales), et autres acteurs (ONG, etc.) ;</w:t>
      </w:r>
    </w:p>
    <w:p w14:paraId="02666B02" w14:textId="77777777" w:rsidR="00D060D1" w:rsidRDefault="00D060D1" w:rsidP="00CA1F0D">
      <w:pPr>
        <w:pStyle w:val="ListParagraph"/>
        <w:numPr>
          <w:ilvl w:val="0"/>
          <w:numId w:val="16"/>
        </w:numPr>
        <w:autoSpaceDE w:val="0"/>
        <w:autoSpaceDN w:val="0"/>
        <w:adjustRightInd w:val="0"/>
        <w:spacing w:before="120" w:after="120" w:line="240" w:lineRule="auto"/>
        <w:ind w:left="426" w:hanging="284"/>
        <w:contextualSpacing w:val="0"/>
        <w:jc w:val="both"/>
        <w:rPr>
          <w:rFonts w:ascii="Times New Roman" w:hAnsi="Times New Roman" w:cs="Times New Roman"/>
          <w:bCs/>
          <w:color w:val="000000" w:themeColor="text1"/>
          <w:sz w:val="24"/>
          <w:szCs w:val="24"/>
        </w:rPr>
      </w:pPr>
      <w:proofErr w:type="gramStart"/>
      <w:r w:rsidRPr="00045453">
        <w:rPr>
          <w:rFonts w:ascii="Times New Roman" w:hAnsi="Times New Roman" w:cs="Times New Roman"/>
          <w:bCs/>
          <w:color w:val="000000" w:themeColor="text1"/>
          <w:sz w:val="24"/>
          <w:szCs w:val="24"/>
        </w:rPr>
        <w:t>approbation</w:t>
      </w:r>
      <w:proofErr w:type="gramEnd"/>
      <w:r w:rsidRPr="00045453">
        <w:rPr>
          <w:rFonts w:ascii="Times New Roman" w:hAnsi="Times New Roman" w:cs="Times New Roman"/>
          <w:bCs/>
          <w:color w:val="000000" w:themeColor="text1"/>
          <w:sz w:val="24"/>
          <w:szCs w:val="24"/>
        </w:rPr>
        <w:t xml:space="preserve"> du PAR </w:t>
      </w:r>
      <w:proofErr w:type="spellStart"/>
      <w:r w:rsidRPr="00045453">
        <w:rPr>
          <w:rFonts w:ascii="Times New Roman" w:hAnsi="Times New Roman" w:cs="Times New Roman"/>
          <w:bCs/>
          <w:color w:val="000000" w:themeColor="text1"/>
          <w:sz w:val="24"/>
          <w:szCs w:val="24"/>
        </w:rPr>
        <w:t>par</w:t>
      </w:r>
      <w:proofErr w:type="spellEnd"/>
      <w:r w:rsidRPr="00045453">
        <w:rPr>
          <w:rFonts w:ascii="Times New Roman" w:hAnsi="Times New Roman" w:cs="Times New Roman"/>
          <w:bCs/>
          <w:color w:val="000000" w:themeColor="text1"/>
          <w:sz w:val="24"/>
          <w:szCs w:val="24"/>
        </w:rPr>
        <w:t xml:space="preserve"> la Banque mondiale</w:t>
      </w:r>
      <w:r>
        <w:rPr>
          <w:rFonts w:ascii="Times New Roman" w:hAnsi="Times New Roman" w:cs="Times New Roman"/>
          <w:bCs/>
          <w:color w:val="000000" w:themeColor="text1"/>
          <w:sz w:val="24"/>
          <w:szCs w:val="24"/>
        </w:rPr>
        <w:t> ;</w:t>
      </w:r>
    </w:p>
    <w:p w14:paraId="2E23E4E6" w14:textId="77777777" w:rsidR="00D060D1" w:rsidRPr="00045453" w:rsidRDefault="00D060D1" w:rsidP="00CA1F0D">
      <w:pPr>
        <w:pStyle w:val="ListParagraph"/>
        <w:numPr>
          <w:ilvl w:val="0"/>
          <w:numId w:val="16"/>
        </w:numPr>
        <w:autoSpaceDE w:val="0"/>
        <w:autoSpaceDN w:val="0"/>
        <w:adjustRightInd w:val="0"/>
        <w:spacing w:before="120" w:after="120" w:line="240" w:lineRule="auto"/>
        <w:ind w:left="426" w:hanging="284"/>
        <w:contextualSpacing w:val="0"/>
        <w:jc w:val="both"/>
        <w:rPr>
          <w:rFonts w:ascii="Times New Roman" w:hAnsi="Times New Roman" w:cs="Times New Roman"/>
          <w:bCs/>
          <w:color w:val="000000" w:themeColor="text1"/>
          <w:sz w:val="24"/>
          <w:szCs w:val="24"/>
        </w:rPr>
      </w:pPr>
      <w:proofErr w:type="gramStart"/>
      <w:r>
        <w:rPr>
          <w:rFonts w:ascii="Times New Roman" w:hAnsi="Times New Roman" w:cs="Times New Roman"/>
          <w:bCs/>
          <w:color w:val="000000" w:themeColor="text1"/>
          <w:sz w:val="24"/>
          <w:szCs w:val="24"/>
        </w:rPr>
        <w:t>suivi</w:t>
      </w:r>
      <w:proofErr w:type="gramEnd"/>
      <w:r>
        <w:rPr>
          <w:rFonts w:ascii="Times New Roman" w:hAnsi="Times New Roman" w:cs="Times New Roman"/>
          <w:bCs/>
          <w:color w:val="000000" w:themeColor="text1"/>
          <w:sz w:val="24"/>
          <w:szCs w:val="24"/>
        </w:rPr>
        <w:t xml:space="preserve"> et évaluation de la mise en œuvre du PAR</w:t>
      </w:r>
      <w:r w:rsidRPr="00045453">
        <w:rPr>
          <w:rFonts w:ascii="Times New Roman" w:hAnsi="Times New Roman" w:cs="Times New Roman"/>
          <w:bCs/>
          <w:color w:val="000000" w:themeColor="text1"/>
          <w:sz w:val="24"/>
          <w:szCs w:val="24"/>
        </w:rPr>
        <w:t>.</w:t>
      </w:r>
    </w:p>
    <w:p w14:paraId="321115BD" w14:textId="77777777" w:rsidR="00D060D1" w:rsidRPr="007672BF" w:rsidRDefault="00D060D1" w:rsidP="000822CF">
      <w:pPr>
        <w:pStyle w:val="Heading2"/>
        <w:numPr>
          <w:ilvl w:val="1"/>
          <w:numId w:val="4"/>
        </w:numPr>
        <w:spacing w:before="120" w:after="120" w:line="240" w:lineRule="auto"/>
        <w:ind w:left="432"/>
        <w:jc w:val="both"/>
        <w:rPr>
          <w:rFonts w:ascii="Times New Roman" w:hAnsi="Times New Roman" w:cs="Times New Roman"/>
          <w:b/>
          <w:color w:val="auto"/>
          <w:sz w:val="24"/>
        </w:rPr>
      </w:pPr>
      <w:bookmarkStart w:id="194" w:name="_bookmark42"/>
      <w:bookmarkStart w:id="195" w:name="_Toc120787742"/>
      <w:bookmarkStart w:id="196" w:name="_Toc202617009"/>
      <w:bookmarkEnd w:id="194"/>
      <w:r w:rsidRPr="007672BF">
        <w:rPr>
          <w:rFonts w:ascii="Times New Roman" w:hAnsi="Times New Roman" w:cs="Times New Roman"/>
          <w:b/>
          <w:color w:val="auto"/>
          <w:sz w:val="24"/>
        </w:rPr>
        <w:t>Procédure d'expropriation</w:t>
      </w:r>
      <w:bookmarkEnd w:id="195"/>
      <w:bookmarkEnd w:id="196"/>
    </w:p>
    <w:p w14:paraId="547BB765" w14:textId="3978F5A2" w:rsidR="00D060D1" w:rsidRPr="007672BF" w:rsidRDefault="4DC1F89F" w:rsidP="093D4D2A">
      <w:pPr>
        <w:autoSpaceDE w:val="0"/>
        <w:autoSpaceDN w:val="0"/>
        <w:adjustRightInd w:val="0"/>
        <w:spacing w:line="240" w:lineRule="auto"/>
        <w:ind w:firstLine="0"/>
        <w:rPr>
          <w:rFonts w:ascii="Times New Roman" w:hAnsi="Times New Roman" w:cs="Times New Roman"/>
          <w:color w:val="000000" w:themeColor="text1"/>
        </w:rPr>
      </w:pPr>
      <w:r w:rsidRPr="093D4D2A">
        <w:rPr>
          <w:rFonts w:ascii="Times New Roman" w:hAnsi="Times New Roman" w:cs="Times New Roman"/>
          <w:color w:val="000000" w:themeColor="text1"/>
        </w:rPr>
        <w:t xml:space="preserve">Le caractère d’utilité publique sera d’abord déterminé par l’UGP du PD-2AC en rapport avec le Comité d’Orientation Stratégique du projet, et approuvé par les commissions foncières et les autorités administratives, avant d’être matérialisé par un acte administratif (une déclaration d’utilité publique) établi par les services compétents. Un accord à l'amiable régit normalement la procédure d'expropriation établie entre les collectivités, l’UGP du PD-2AC et l'exproprié. Un procès-verbal de cet accord est dressé par un agent des commissions foncières désigné à cet effet. </w:t>
      </w:r>
      <w:r w:rsidRPr="003A2C53">
        <w:rPr>
          <w:rFonts w:ascii="Times New Roman" w:hAnsi="Times New Roman" w:cs="Times New Roman"/>
          <w:color w:val="000000" w:themeColor="text1"/>
        </w:rPr>
        <w:t>En cas d’indemnisation</w:t>
      </w:r>
      <w:r w:rsidRPr="093D4D2A">
        <w:rPr>
          <w:rFonts w:ascii="Times New Roman" w:hAnsi="Times New Roman" w:cs="Times New Roman"/>
          <w:color w:val="000000" w:themeColor="text1"/>
        </w:rPr>
        <w:t>, l'indemnité sera payée à l'exproprié avant la réinstallation. S'il n'est pas possible d'obtenir un accord à l'amiable sur le montant des indemnités (ou sur le désistement), la justice sera saisie. La procédure d'expropriation va comporter successivement les étapes suivantes :</w:t>
      </w:r>
    </w:p>
    <w:p w14:paraId="29377F53" w14:textId="5920D319" w:rsidR="00D060D1" w:rsidRPr="00A22894" w:rsidRDefault="00D060D1" w:rsidP="00CA1F0D">
      <w:pPr>
        <w:pStyle w:val="ListParagraph"/>
        <w:numPr>
          <w:ilvl w:val="0"/>
          <w:numId w:val="16"/>
        </w:numPr>
        <w:autoSpaceDE w:val="0"/>
        <w:autoSpaceDN w:val="0"/>
        <w:adjustRightInd w:val="0"/>
        <w:spacing w:before="120" w:after="120" w:line="240" w:lineRule="auto"/>
        <w:ind w:left="426" w:hanging="284"/>
        <w:contextualSpacing w:val="0"/>
        <w:jc w:val="both"/>
        <w:rPr>
          <w:rFonts w:ascii="Times New Roman" w:hAnsi="Times New Roman" w:cs="Times New Roman"/>
          <w:bCs/>
          <w:color w:val="000000" w:themeColor="text1"/>
          <w:sz w:val="24"/>
          <w:szCs w:val="24"/>
        </w:rPr>
      </w:pPr>
      <w:proofErr w:type="gramStart"/>
      <w:r w:rsidRPr="007672BF">
        <w:rPr>
          <w:rFonts w:ascii="Times New Roman" w:hAnsi="Times New Roman" w:cs="Times New Roman"/>
          <w:bCs/>
          <w:color w:val="000000" w:themeColor="text1"/>
          <w:sz w:val="24"/>
          <w:szCs w:val="24"/>
        </w:rPr>
        <w:t>une</w:t>
      </w:r>
      <w:proofErr w:type="gramEnd"/>
      <w:r w:rsidRPr="007672BF">
        <w:rPr>
          <w:rFonts w:ascii="Times New Roman" w:hAnsi="Times New Roman" w:cs="Times New Roman"/>
          <w:bCs/>
          <w:color w:val="000000" w:themeColor="text1"/>
          <w:sz w:val="24"/>
          <w:szCs w:val="24"/>
        </w:rPr>
        <w:t xml:space="preserve"> requête en expropriation établie par l’UGP/</w:t>
      </w:r>
      <w:r w:rsidR="00467965">
        <w:rPr>
          <w:rFonts w:ascii="Times New Roman" w:hAnsi="Times New Roman" w:cs="Times New Roman"/>
          <w:bCs/>
          <w:color w:val="000000" w:themeColor="text1"/>
          <w:sz w:val="24"/>
          <w:szCs w:val="24"/>
        </w:rPr>
        <w:t>PD-2AC</w:t>
      </w:r>
      <w:r w:rsidRPr="007672BF">
        <w:rPr>
          <w:rFonts w:ascii="Times New Roman" w:hAnsi="Times New Roman" w:cs="Times New Roman"/>
          <w:bCs/>
          <w:color w:val="000000" w:themeColor="text1"/>
          <w:sz w:val="24"/>
          <w:szCs w:val="24"/>
        </w:rPr>
        <w:t xml:space="preserve"> et adressée à l’autorité administrative</w:t>
      </w:r>
      <w:r>
        <w:rPr>
          <w:rFonts w:ascii="Times New Roman" w:hAnsi="Times New Roman" w:cs="Times New Roman"/>
          <w:bCs/>
          <w:color w:val="000000" w:themeColor="text1"/>
          <w:sz w:val="24"/>
          <w:szCs w:val="24"/>
        </w:rPr>
        <w:t xml:space="preserve"> </w:t>
      </w:r>
      <w:r w:rsidRPr="00A22894">
        <w:rPr>
          <w:rFonts w:ascii="Times New Roman" w:hAnsi="Times New Roman" w:cs="Times New Roman"/>
          <w:bCs/>
          <w:color w:val="000000" w:themeColor="text1"/>
          <w:sz w:val="24"/>
          <w:szCs w:val="24"/>
        </w:rPr>
        <w:t>;</w:t>
      </w:r>
    </w:p>
    <w:p w14:paraId="511C60A1" w14:textId="77777777" w:rsidR="00D060D1" w:rsidRPr="007672BF" w:rsidRDefault="00D060D1" w:rsidP="00CA1F0D">
      <w:pPr>
        <w:pStyle w:val="ListParagraph"/>
        <w:numPr>
          <w:ilvl w:val="0"/>
          <w:numId w:val="16"/>
        </w:numPr>
        <w:autoSpaceDE w:val="0"/>
        <w:autoSpaceDN w:val="0"/>
        <w:adjustRightInd w:val="0"/>
        <w:spacing w:before="120" w:after="120" w:line="240" w:lineRule="auto"/>
        <w:ind w:left="426" w:hanging="284"/>
        <w:contextualSpacing w:val="0"/>
        <w:jc w:val="both"/>
        <w:rPr>
          <w:rFonts w:ascii="Times New Roman" w:hAnsi="Times New Roman" w:cs="Times New Roman"/>
          <w:bCs/>
          <w:color w:val="000000" w:themeColor="text1"/>
          <w:sz w:val="24"/>
          <w:szCs w:val="24"/>
        </w:rPr>
      </w:pPr>
      <w:proofErr w:type="gramStart"/>
      <w:r w:rsidRPr="007672BF">
        <w:rPr>
          <w:rFonts w:ascii="Times New Roman" w:hAnsi="Times New Roman" w:cs="Times New Roman"/>
          <w:bCs/>
          <w:color w:val="000000" w:themeColor="text1"/>
          <w:sz w:val="24"/>
          <w:szCs w:val="24"/>
        </w:rPr>
        <w:t>une</w:t>
      </w:r>
      <w:proofErr w:type="gramEnd"/>
      <w:r w:rsidRPr="007672BF">
        <w:rPr>
          <w:rFonts w:ascii="Times New Roman" w:hAnsi="Times New Roman" w:cs="Times New Roman"/>
          <w:bCs/>
          <w:color w:val="000000" w:themeColor="text1"/>
          <w:sz w:val="24"/>
          <w:szCs w:val="24"/>
        </w:rPr>
        <w:t xml:space="preserve"> enquête socio-économique est réalisée avant la mise en œuvre du sous-projet, dans la période où les études techniques et d’exécution sont </w:t>
      </w:r>
      <w:proofErr w:type="gramStart"/>
      <w:r w:rsidRPr="007672BF">
        <w:rPr>
          <w:rFonts w:ascii="Times New Roman" w:hAnsi="Times New Roman" w:cs="Times New Roman"/>
          <w:bCs/>
          <w:color w:val="000000" w:themeColor="text1"/>
          <w:sz w:val="24"/>
          <w:szCs w:val="24"/>
        </w:rPr>
        <w:t>élaborées;</w:t>
      </w:r>
      <w:proofErr w:type="gramEnd"/>
      <w:r w:rsidRPr="007672BF">
        <w:rPr>
          <w:rFonts w:ascii="Times New Roman" w:hAnsi="Times New Roman" w:cs="Times New Roman"/>
          <w:bCs/>
          <w:color w:val="000000" w:themeColor="text1"/>
          <w:sz w:val="24"/>
          <w:szCs w:val="24"/>
        </w:rPr>
        <w:t xml:space="preserve"> son objectif est le recensement de tous les droits et de tous les ayant droits ;</w:t>
      </w:r>
    </w:p>
    <w:p w14:paraId="48B3D349" w14:textId="77777777" w:rsidR="00D060D1" w:rsidRPr="007672BF" w:rsidRDefault="00D060D1" w:rsidP="00CA1F0D">
      <w:pPr>
        <w:pStyle w:val="ListParagraph"/>
        <w:numPr>
          <w:ilvl w:val="0"/>
          <w:numId w:val="16"/>
        </w:numPr>
        <w:autoSpaceDE w:val="0"/>
        <w:autoSpaceDN w:val="0"/>
        <w:adjustRightInd w:val="0"/>
        <w:spacing w:before="120" w:after="120" w:line="240" w:lineRule="auto"/>
        <w:ind w:left="426" w:hanging="284"/>
        <w:contextualSpacing w:val="0"/>
        <w:jc w:val="both"/>
        <w:rPr>
          <w:rFonts w:ascii="Times New Roman" w:hAnsi="Times New Roman" w:cs="Times New Roman"/>
          <w:bCs/>
          <w:color w:val="000000" w:themeColor="text1"/>
          <w:sz w:val="24"/>
          <w:szCs w:val="24"/>
        </w:rPr>
      </w:pPr>
      <w:proofErr w:type="gramStart"/>
      <w:r w:rsidRPr="007672BF">
        <w:rPr>
          <w:rFonts w:ascii="Times New Roman" w:hAnsi="Times New Roman" w:cs="Times New Roman"/>
          <w:bCs/>
          <w:color w:val="000000" w:themeColor="text1"/>
          <w:sz w:val="24"/>
          <w:szCs w:val="24"/>
        </w:rPr>
        <w:t>sur</w:t>
      </w:r>
      <w:proofErr w:type="gramEnd"/>
      <w:r w:rsidRPr="007672BF">
        <w:rPr>
          <w:rFonts w:ascii="Times New Roman" w:hAnsi="Times New Roman" w:cs="Times New Roman"/>
          <w:bCs/>
          <w:color w:val="000000" w:themeColor="text1"/>
          <w:sz w:val="24"/>
          <w:szCs w:val="24"/>
        </w:rPr>
        <w:t xml:space="preserve"> la base de l'enquête locale, la détermination le caractère d’utilité publique et l’établissement d’un acte administratif portant déclaration d'utilité publique.</w:t>
      </w:r>
    </w:p>
    <w:p w14:paraId="35BD6658" w14:textId="77777777" w:rsidR="00D060D1" w:rsidRPr="007672BF" w:rsidRDefault="00D060D1" w:rsidP="000822CF">
      <w:pPr>
        <w:pStyle w:val="Heading2"/>
        <w:numPr>
          <w:ilvl w:val="1"/>
          <w:numId w:val="4"/>
        </w:numPr>
        <w:spacing w:before="120" w:after="120" w:line="240" w:lineRule="auto"/>
        <w:ind w:left="432"/>
        <w:jc w:val="both"/>
        <w:rPr>
          <w:rFonts w:ascii="Times New Roman" w:hAnsi="Times New Roman" w:cs="Times New Roman"/>
          <w:b/>
          <w:color w:val="auto"/>
          <w:sz w:val="24"/>
        </w:rPr>
      </w:pPr>
      <w:bookmarkStart w:id="197" w:name="_Toc120787743"/>
      <w:bookmarkStart w:id="198" w:name="_Toc202617010"/>
      <w:r w:rsidRPr="007672BF">
        <w:rPr>
          <w:rFonts w:ascii="Times New Roman" w:hAnsi="Times New Roman" w:cs="Times New Roman"/>
          <w:b/>
          <w:color w:val="auto"/>
          <w:sz w:val="24"/>
        </w:rPr>
        <w:t>Évaluation foncière et indemnisation des pertes</w:t>
      </w:r>
      <w:bookmarkEnd w:id="197"/>
      <w:bookmarkEnd w:id="198"/>
    </w:p>
    <w:p w14:paraId="3E0C1B1B" w14:textId="2D27514C" w:rsidR="00D060D1" w:rsidRPr="007672BF" w:rsidRDefault="00D060D1" w:rsidP="000822CF">
      <w:pPr>
        <w:autoSpaceDE w:val="0"/>
        <w:autoSpaceDN w:val="0"/>
        <w:adjustRightInd w:val="0"/>
        <w:spacing w:line="240" w:lineRule="auto"/>
        <w:ind w:firstLine="0"/>
        <w:rPr>
          <w:rFonts w:ascii="Times New Roman" w:hAnsi="Times New Roman" w:cs="Times New Roman"/>
          <w:bCs/>
          <w:color w:val="000000" w:themeColor="text1"/>
          <w:szCs w:val="24"/>
        </w:rPr>
      </w:pPr>
      <w:r w:rsidRPr="007672BF">
        <w:rPr>
          <w:rFonts w:ascii="Times New Roman" w:hAnsi="Times New Roman" w:cs="Times New Roman"/>
          <w:bCs/>
          <w:color w:val="000000" w:themeColor="text1"/>
          <w:szCs w:val="24"/>
        </w:rPr>
        <w:t xml:space="preserve">Dans la zone du projet, les </w:t>
      </w:r>
      <w:r>
        <w:rPr>
          <w:rFonts w:ascii="Times New Roman" w:hAnsi="Times New Roman" w:cs="Times New Roman"/>
          <w:bCs/>
          <w:color w:val="000000" w:themeColor="text1"/>
          <w:szCs w:val="24"/>
        </w:rPr>
        <w:t>C</w:t>
      </w:r>
      <w:r w:rsidRPr="007672BF">
        <w:rPr>
          <w:rFonts w:ascii="Times New Roman" w:hAnsi="Times New Roman" w:cs="Times New Roman"/>
          <w:bCs/>
          <w:color w:val="000000" w:themeColor="text1"/>
          <w:szCs w:val="24"/>
        </w:rPr>
        <w:t xml:space="preserve">ommissions d’évaluation (comprenant les services régionaux : agriculture, élevage, pêche, environnement, forêt, urbanisme, affaires foncières, etc.) sont chargées pour faire l'évaluation des indemnités à verser à l'occupant en cas de reprise de terrain (ou alors la </w:t>
      </w:r>
      <w:r w:rsidRPr="007672BF">
        <w:rPr>
          <w:rFonts w:ascii="Times New Roman" w:hAnsi="Times New Roman" w:cs="Times New Roman"/>
          <w:bCs/>
          <w:color w:val="000000" w:themeColor="text1"/>
          <w:szCs w:val="24"/>
        </w:rPr>
        <w:lastRenderedPageBreak/>
        <w:t>nature des terrains en cas de compensation en nature). Ces Commissions pourront se faire assister, si elles le jugent nécessaire, par toutes personnes jugées compétentes.</w:t>
      </w:r>
    </w:p>
    <w:p w14:paraId="7178AC2E" w14:textId="77777777" w:rsidR="00D060D1" w:rsidRPr="007672BF" w:rsidRDefault="00D060D1" w:rsidP="000822CF">
      <w:pPr>
        <w:pStyle w:val="Heading2"/>
        <w:numPr>
          <w:ilvl w:val="1"/>
          <w:numId w:val="4"/>
        </w:numPr>
        <w:spacing w:before="120" w:after="120" w:line="240" w:lineRule="auto"/>
        <w:ind w:left="432"/>
        <w:jc w:val="both"/>
        <w:rPr>
          <w:rFonts w:ascii="Times New Roman" w:hAnsi="Times New Roman" w:cs="Times New Roman"/>
          <w:b/>
          <w:color w:val="auto"/>
          <w:sz w:val="24"/>
        </w:rPr>
      </w:pPr>
      <w:bookmarkStart w:id="199" w:name="_bookmark44"/>
      <w:bookmarkStart w:id="200" w:name="_Toc120787744"/>
      <w:bookmarkStart w:id="201" w:name="_Toc202617011"/>
      <w:bookmarkEnd w:id="199"/>
      <w:r w:rsidRPr="007672BF">
        <w:rPr>
          <w:rFonts w:ascii="Times New Roman" w:hAnsi="Times New Roman" w:cs="Times New Roman"/>
          <w:b/>
          <w:color w:val="auto"/>
          <w:sz w:val="24"/>
        </w:rPr>
        <w:t>Plan d’Action de Réinstallation (PAR)</w:t>
      </w:r>
      <w:bookmarkEnd w:id="200"/>
      <w:bookmarkEnd w:id="201"/>
    </w:p>
    <w:p w14:paraId="3D724497" w14:textId="77777777" w:rsidR="00D060D1" w:rsidRPr="007672BF" w:rsidRDefault="00D060D1" w:rsidP="000822CF">
      <w:pPr>
        <w:autoSpaceDE w:val="0"/>
        <w:autoSpaceDN w:val="0"/>
        <w:adjustRightInd w:val="0"/>
        <w:spacing w:line="240" w:lineRule="auto"/>
        <w:ind w:firstLine="0"/>
        <w:rPr>
          <w:rFonts w:ascii="Times New Roman" w:hAnsi="Times New Roman" w:cs="Times New Roman"/>
          <w:bCs/>
          <w:color w:val="000000" w:themeColor="text1"/>
          <w:szCs w:val="24"/>
        </w:rPr>
      </w:pPr>
      <w:r w:rsidRPr="007672BF">
        <w:rPr>
          <w:rFonts w:ascii="Times New Roman" w:hAnsi="Times New Roman" w:cs="Times New Roman"/>
          <w:bCs/>
          <w:color w:val="000000" w:themeColor="text1"/>
          <w:szCs w:val="24"/>
        </w:rPr>
        <w:t>Un PAR sera préparé à la fois en cas de déplacement physique et économique. Les plans de réinstallation seront préparés, revus et approuvés par tous les acteurs impliqués et/concernés par le processus de mise en œuvre du projet avant la mise en œuvre des travaux de génie civil.</w:t>
      </w:r>
    </w:p>
    <w:p w14:paraId="63BE33A3" w14:textId="77777777" w:rsidR="00D060D1" w:rsidRPr="007672BF" w:rsidRDefault="00D060D1" w:rsidP="000822CF">
      <w:pPr>
        <w:pStyle w:val="Heading3"/>
        <w:numPr>
          <w:ilvl w:val="2"/>
          <w:numId w:val="4"/>
        </w:numPr>
        <w:spacing w:before="120" w:after="120" w:line="240" w:lineRule="auto"/>
        <w:ind w:left="993" w:hanging="709"/>
        <w:jc w:val="both"/>
        <w:rPr>
          <w:rFonts w:ascii="Times New Roman" w:hAnsi="Times New Roman" w:cs="Times New Roman"/>
          <w:b/>
          <w:i/>
          <w:color w:val="auto"/>
        </w:rPr>
      </w:pPr>
      <w:bookmarkStart w:id="202" w:name="_bookmark45"/>
      <w:bookmarkStart w:id="203" w:name="_Toc120787745"/>
      <w:bookmarkStart w:id="204" w:name="_Toc202617012"/>
      <w:bookmarkEnd w:id="202"/>
      <w:r w:rsidRPr="007672BF">
        <w:rPr>
          <w:rFonts w:ascii="Times New Roman" w:hAnsi="Times New Roman" w:cs="Times New Roman"/>
          <w:b/>
          <w:i/>
          <w:color w:val="auto"/>
        </w:rPr>
        <w:t>Préparation</w:t>
      </w:r>
      <w:bookmarkEnd w:id="203"/>
      <w:bookmarkEnd w:id="204"/>
    </w:p>
    <w:p w14:paraId="12CFEBCE" w14:textId="055F14AC" w:rsidR="00D060D1" w:rsidRPr="007672BF" w:rsidRDefault="4DC1F89F" w:rsidP="093D4D2A">
      <w:pPr>
        <w:autoSpaceDE w:val="0"/>
        <w:autoSpaceDN w:val="0"/>
        <w:adjustRightInd w:val="0"/>
        <w:spacing w:line="240" w:lineRule="auto"/>
        <w:ind w:firstLine="0"/>
        <w:rPr>
          <w:rFonts w:ascii="Times New Roman" w:hAnsi="Times New Roman" w:cs="Times New Roman"/>
          <w:color w:val="000000" w:themeColor="text1"/>
        </w:rPr>
      </w:pPr>
      <w:r w:rsidRPr="093D4D2A">
        <w:rPr>
          <w:rFonts w:ascii="Times New Roman" w:hAnsi="Times New Roman" w:cs="Times New Roman"/>
          <w:color w:val="000000" w:themeColor="text1"/>
        </w:rPr>
        <w:t>L’UGP/</w:t>
      </w:r>
      <w:r w:rsidR="6064A958" w:rsidRPr="093D4D2A">
        <w:rPr>
          <w:rFonts w:ascii="Times New Roman" w:hAnsi="Times New Roman" w:cs="Times New Roman"/>
          <w:color w:val="000000" w:themeColor="text1"/>
        </w:rPr>
        <w:t>PD-2AC</w:t>
      </w:r>
      <w:r w:rsidRPr="093D4D2A">
        <w:rPr>
          <w:rFonts w:ascii="Times New Roman" w:hAnsi="Times New Roman" w:cs="Times New Roman"/>
          <w:color w:val="000000" w:themeColor="text1"/>
        </w:rPr>
        <w:t>, en rapport notamment avec le Comité de pilotage du projet, les Collectivités locales, les services départementaux, vont coordonner la préparation des PAR. Au niveau national, c’est l’UGP/</w:t>
      </w:r>
      <w:r w:rsidR="6064A958" w:rsidRPr="093D4D2A">
        <w:rPr>
          <w:rFonts w:ascii="Times New Roman" w:hAnsi="Times New Roman" w:cs="Times New Roman"/>
          <w:color w:val="000000" w:themeColor="text1"/>
        </w:rPr>
        <w:t xml:space="preserve"> PD-2AC</w:t>
      </w:r>
      <w:r w:rsidRPr="093D4D2A">
        <w:rPr>
          <w:rFonts w:ascii="Times New Roman" w:hAnsi="Times New Roman" w:cs="Times New Roman"/>
          <w:color w:val="000000" w:themeColor="text1"/>
        </w:rPr>
        <w:t xml:space="preserve"> qui aura en charge la coordina</w:t>
      </w:r>
      <w:r w:rsidR="003A2C53">
        <w:rPr>
          <w:rFonts w:ascii="Times New Roman" w:hAnsi="Times New Roman" w:cs="Times New Roman"/>
          <w:color w:val="000000" w:themeColor="text1"/>
        </w:rPr>
        <w:t>tion du suivi de la mise œuvre.</w:t>
      </w:r>
    </w:p>
    <w:p w14:paraId="4D95ED6A" w14:textId="539ED90D" w:rsidR="00D060D1" w:rsidRPr="007672BF" w:rsidRDefault="00D060D1" w:rsidP="000822CF">
      <w:pPr>
        <w:autoSpaceDE w:val="0"/>
        <w:autoSpaceDN w:val="0"/>
        <w:adjustRightInd w:val="0"/>
        <w:spacing w:line="240" w:lineRule="auto"/>
        <w:ind w:firstLine="0"/>
        <w:rPr>
          <w:rFonts w:ascii="Times New Roman" w:hAnsi="Times New Roman" w:cs="Times New Roman"/>
          <w:bCs/>
          <w:color w:val="000000" w:themeColor="text1"/>
          <w:szCs w:val="24"/>
        </w:rPr>
      </w:pPr>
      <w:r w:rsidRPr="007672BF">
        <w:rPr>
          <w:rFonts w:ascii="Times New Roman" w:hAnsi="Times New Roman" w:cs="Times New Roman"/>
          <w:bCs/>
          <w:color w:val="000000" w:themeColor="text1"/>
          <w:szCs w:val="24"/>
        </w:rPr>
        <w:t>Concernant l’élaboration des PAR, il faut rappeler que l’UGP/</w:t>
      </w:r>
      <w:r w:rsidR="008A7B73" w:rsidRPr="008A7B73">
        <w:rPr>
          <w:rFonts w:ascii="Times New Roman" w:hAnsi="Times New Roman" w:cs="Times New Roman"/>
          <w:bCs/>
          <w:color w:val="000000" w:themeColor="text1"/>
          <w:szCs w:val="24"/>
        </w:rPr>
        <w:t xml:space="preserve"> </w:t>
      </w:r>
      <w:r w:rsidR="008A7B73">
        <w:rPr>
          <w:rFonts w:ascii="Times New Roman" w:hAnsi="Times New Roman" w:cs="Times New Roman"/>
          <w:bCs/>
          <w:color w:val="000000" w:themeColor="text1"/>
          <w:szCs w:val="24"/>
        </w:rPr>
        <w:t xml:space="preserve">PD-2AC </w:t>
      </w:r>
      <w:r>
        <w:rPr>
          <w:rFonts w:ascii="Times New Roman" w:hAnsi="Times New Roman" w:cs="Times New Roman"/>
          <w:bCs/>
          <w:color w:val="000000" w:themeColor="text1"/>
          <w:szCs w:val="24"/>
        </w:rPr>
        <w:t>va</w:t>
      </w:r>
      <w:r w:rsidRPr="007672BF">
        <w:rPr>
          <w:rFonts w:ascii="Times New Roman" w:hAnsi="Times New Roman" w:cs="Times New Roman"/>
          <w:bCs/>
          <w:color w:val="000000" w:themeColor="text1"/>
          <w:szCs w:val="24"/>
        </w:rPr>
        <w:t xml:space="preserve"> recrut</w:t>
      </w:r>
      <w:r>
        <w:rPr>
          <w:rFonts w:ascii="Times New Roman" w:hAnsi="Times New Roman" w:cs="Times New Roman"/>
          <w:bCs/>
          <w:color w:val="000000" w:themeColor="text1"/>
          <w:szCs w:val="24"/>
        </w:rPr>
        <w:t>er</w:t>
      </w:r>
      <w:r w:rsidRPr="007672BF">
        <w:rPr>
          <w:rFonts w:ascii="Times New Roman" w:hAnsi="Times New Roman" w:cs="Times New Roman"/>
          <w:bCs/>
          <w:color w:val="000000" w:themeColor="text1"/>
          <w:szCs w:val="24"/>
        </w:rPr>
        <w:t xml:space="preserve"> un Expert Environnement et Social </w:t>
      </w:r>
      <w:r>
        <w:rPr>
          <w:rFonts w:ascii="Times New Roman" w:hAnsi="Times New Roman" w:cs="Times New Roman"/>
          <w:bCs/>
          <w:color w:val="000000" w:themeColor="text1"/>
          <w:szCs w:val="24"/>
        </w:rPr>
        <w:t xml:space="preserve">(ESS) </w:t>
      </w:r>
      <w:r w:rsidRPr="007672BF">
        <w:rPr>
          <w:rFonts w:ascii="Times New Roman" w:hAnsi="Times New Roman" w:cs="Times New Roman"/>
          <w:bCs/>
          <w:color w:val="000000" w:themeColor="text1"/>
          <w:szCs w:val="24"/>
        </w:rPr>
        <w:t xml:space="preserve">avec une expérience certaine en réinstallation, qui se chargera du suivi du processus de préparation et de la mise en œuvre des </w:t>
      </w:r>
      <w:r w:rsidR="008A7B73">
        <w:rPr>
          <w:rFonts w:ascii="Times New Roman" w:hAnsi="Times New Roman" w:cs="Times New Roman"/>
          <w:bCs/>
          <w:color w:val="000000" w:themeColor="text1"/>
          <w:szCs w:val="24"/>
        </w:rPr>
        <w:t>PAR.</w:t>
      </w:r>
    </w:p>
    <w:p w14:paraId="0BC1E276" w14:textId="18B47239" w:rsidR="00D060D1" w:rsidRPr="007672BF" w:rsidRDefault="00D060D1" w:rsidP="000822CF">
      <w:pPr>
        <w:pStyle w:val="Heading3"/>
        <w:numPr>
          <w:ilvl w:val="2"/>
          <w:numId w:val="4"/>
        </w:numPr>
        <w:spacing w:before="120" w:after="120" w:line="240" w:lineRule="auto"/>
        <w:ind w:left="993" w:hanging="709"/>
        <w:jc w:val="both"/>
        <w:rPr>
          <w:rFonts w:ascii="Times New Roman" w:hAnsi="Times New Roman" w:cs="Times New Roman"/>
          <w:b/>
          <w:i/>
          <w:color w:val="auto"/>
        </w:rPr>
      </w:pPr>
      <w:bookmarkStart w:id="205" w:name="_bookmark46"/>
      <w:bookmarkStart w:id="206" w:name="_Toc120787746"/>
      <w:bookmarkStart w:id="207" w:name="_Toc202617013"/>
      <w:bookmarkEnd w:id="205"/>
      <w:r w:rsidRPr="007672BF">
        <w:rPr>
          <w:rFonts w:ascii="Times New Roman" w:hAnsi="Times New Roman" w:cs="Times New Roman"/>
          <w:b/>
          <w:i/>
          <w:color w:val="auto"/>
        </w:rPr>
        <w:t>S</w:t>
      </w:r>
      <w:r w:rsidR="00A04D47">
        <w:rPr>
          <w:rFonts w:ascii="Times New Roman" w:hAnsi="Times New Roman" w:cs="Times New Roman"/>
          <w:b/>
          <w:i/>
          <w:color w:val="auto"/>
        </w:rPr>
        <w:t>élection</w:t>
      </w:r>
      <w:r>
        <w:rPr>
          <w:rFonts w:ascii="Times New Roman" w:hAnsi="Times New Roman" w:cs="Times New Roman"/>
          <w:b/>
          <w:i/>
          <w:color w:val="auto"/>
        </w:rPr>
        <w:t xml:space="preserve"> (screening)</w:t>
      </w:r>
      <w:r w:rsidRPr="007672BF">
        <w:rPr>
          <w:rFonts w:ascii="Times New Roman" w:hAnsi="Times New Roman" w:cs="Times New Roman"/>
          <w:b/>
          <w:i/>
          <w:color w:val="auto"/>
        </w:rPr>
        <w:t xml:space="preserve"> des sous-projets</w:t>
      </w:r>
      <w:bookmarkEnd w:id="206"/>
      <w:bookmarkEnd w:id="207"/>
    </w:p>
    <w:p w14:paraId="28199260" w14:textId="5ECCF783" w:rsidR="00D060D1" w:rsidRPr="007672BF" w:rsidRDefault="4DC1F89F" w:rsidP="093D4D2A">
      <w:pPr>
        <w:autoSpaceDE w:val="0"/>
        <w:autoSpaceDN w:val="0"/>
        <w:adjustRightInd w:val="0"/>
        <w:spacing w:line="240" w:lineRule="auto"/>
        <w:ind w:firstLine="0"/>
        <w:rPr>
          <w:rFonts w:ascii="Times New Roman" w:hAnsi="Times New Roman" w:cs="Times New Roman"/>
          <w:color w:val="000000" w:themeColor="text1"/>
        </w:rPr>
      </w:pPr>
      <w:r w:rsidRPr="093D4D2A">
        <w:rPr>
          <w:rFonts w:ascii="Times New Roman" w:hAnsi="Times New Roman" w:cs="Times New Roman"/>
          <w:color w:val="000000" w:themeColor="text1"/>
        </w:rPr>
        <w:t xml:space="preserve">Pour déterminer </w:t>
      </w:r>
      <w:r w:rsidRPr="003A2C53">
        <w:rPr>
          <w:rFonts w:ascii="Times New Roman" w:hAnsi="Times New Roman" w:cs="Times New Roman"/>
          <w:color w:val="000000" w:themeColor="text1"/>
        </w:rPr>
        <w:t>le travail « social »</w:t>
      </w:r>
      <w:r w:rsidRPr="093D4D2A">
        <w:rPr>
          <w:rFonts w:ascii="Times New Roman" w:hAnsi="Times New Roman" w:cs="Times New Roman"/>
          <w:color w:val="000000" w:themeColor="text1"/>
        </w:rPr>
        <w:t xml:space="preserve"> à effectuer lors de la préparation d’un sous-projet, il sera nécessaire de procéder à une sélection sociale lors de son identification et avant sa mise en œuvre. Une fiche de sélection </w:t>
      </w:r>
      <w:r w:rsidR="726B5C0E" w:rsidRPr="093D4D2A">
        <w:rPr>
          <w:rFonts w:ascii="Times New Roman" w:hAnsi="Times New Roman" w:cs="Times New Roman"/>
          <w:color w:val="000000" w:themeColor="text1"/>
        </w:rPr>
        <w:t xml:space="preserve">environnementale et </w:t>
      </w:r>
      <w:r w:rsidRPr="093D4D2A">
        <w:rPr>
          <w:rFonts w:ascii="Times New Roman" w:hAnsi="Times New Roman" w:cs="Times New Roman"/>
          <w:color w:val="000000" w:themeColor="text1"/>
        </w:rPr>
        <w:t xml:space="preserve">sociale est donnée en </w:t>
      </w:r>
      <w:r w:rsidR="21589C77" w:rsidRPr="093D4D2A">
        <w:rPr>
          <w:rFonts w:ascii="Times New Roman" w:hAnsi="Times New Roman" w:cs="Times New Roman"/>
          <w:color w:val="000000" w:themeColor="text1"/>
        </w:rPr>
        <w:t>annexe</w:t>
      </w:r>
      <w:r w:rsidRPr="093D4D2A">
        <w:rPr>
          <w:rFonts w:ascii="Times New Roman" w:hAnsi="Times New Roman" w:cs="Times New Roman"/>
          <w:color w:val="000000" w:themeColor="text1"/>
        </w:rPr>
        <w:t>. Les étapes suivantes de la sélection sociale seront suivies :</w:t>
      </w:r>
    </w:p>
    <w:p w14:paraId="7811279E" w14:textId="77777777" w:rsidR="00D060D1" w:rsidRPr="007672BF" w:rsidRDefault="00D060D1" w:rsidP="00CA1F0D">
      <w:pPr>
        <w:pStyle w:val="ListParagraph"/>
        <w:numPr>
          <w:ilvl w:val="0"/>
          <w:numId w:val="16"/>
        </w:numPr>
        <w:autoSpaceDE w:val="0"/>
        <w:autoSpaceDN w:val="0"/>
        <w:adjustRightInd w:val="0"/>
        <w:spacing w:before="120" w:after="120" w:line="240" w:lineRule="auto"/>
        <w:ind w:left="426" w:hanging="284"/>
        <w:contextualSpacing w:val="0"/>
        <w:jc w:val="both"/>
        <w:rPr>
          <w:rFonts w:ascii="Times New Roman" w:hAnsi="Times New Roman" w:cs="Times New Roman"/>
          <w:bCs/>
          <w:color w:val="000000" w:themeColor="text1"/>
          <w:sz w:val="24"/>
          <w:szCs w:val="24"/>
          <w:u w:val="single"/>
        </w:rPr>
      </w:pPr>
      <w:r w:rsidRPr="007672BF">
        <w:rPr>
          <w:rFonts w:ascii="Times New Roman" w:hAnsi="Times New Roman" w:cs="Times New Roman"/>
          <w:bCs/>
          <w:color w:val="000000" w:themeColor="text1"/>
          <w:sz w:val="24"/>
          <w:szCs w:val="24"/>
          <w:u w:val="single"/>
        </w:rPr>
        <w:t>Étape 1 : Identification et sélection sociale du projet</w:t>
      </w:r>
    </w:p>
    <w:p w14:paraId="4529C1D3" w14:textId="7BAD4840" w:rsidR="00D060D1" w:rsidRPr="00836D92" w:rsidRDefault="4DC1F89F" w:rsidP="093D4D2A">
      <w:pPr>
        <w:autoSpaceDE w:val="0"/>
        <w:autoSpaceDN w:val="0"/>
        <w:adjustRightInd w:val="0"/>
        <w:spacing w:line="240" w:lineRule="auto"/>
        <w:ind w:left="142" w:firstLine="0"/>
        <w:rPr>
          <w:rFonts w:ascii="Times New Roman" w:hAnsi="Times New Roman" w:cs="Times New Roman"/>
          <w:color w:val="000000" w:themeColor="text1"/>
        </w:rPr>
      </w:pPr>
      <w:r w:rsidRPr="093D4D2A">
        <w:rPr>
          <w:rFonts w:ascii="Times New Roman" w:hAnsi="Times New Roman" w:cs="Times New Roman"/>
          <w:color w:val="000000" w:themeColor="text1"/>
        </w:rPr>
        <w:t xml:space="preserve">La première étape du processus de sélection porte sur l’identification et le classement de l’activité à réaliser dans le cadre du projet, pour pouvoir apprécier ses impacts </w:t>
      </w:r>
      <w:proofErr w:type="gramStart"/>
      <w:r w:rsidRPr="093D4D2A">
        <w:rPr>
          <w:rFonts w:ascii="Times New Roman" w:hAnsi="Times New Roman" w:cs="Times New Roman"/>
          <w:color w:val="000000" w:themeColor="text1"/>
        </w:rPr>
        <w:t>au</w:t>
      </w:r>
      <w:proofErr w:type="gramEnd"/>
      <w:r w:rsidRPr="093D4D2A">
        <w:rPr>
          <w:rFonts w:ascii="Times New Roman" w:hAnsi="Times New Roman" w:cs="Times New Roman"/>
          <w:color w:val="000000" w:themeColor="text1"/>
        </w:rPr>
        <w:t xml:space="preserve"> plan social, notamment en termes de déplacement de population et de réinstallation. La sélection sociale sera effectuée par le prestataire sous la supervision de l’</w:t>
      </w:r>
      <w:r w:rsidR="001D3625">
        <w:rPr>
          <w:rFonts w:ascii="Times New Roman" w:hAnsi="Times New Roman" w:cs="Times New Roman"/>
          <w:color w:val="000000" w:themeColor="text1"/>
        </w:rPr>
        <w:t>Expert Environnemental et Social (</w:t>
      </w:r>
      <w:r w:rsidRPr="093D4D2A">
        <w:rPr>
          <w:rFonts w:ascii="Times New Roman" w:hAnsi="Times New Roman" w:cs="Times New Roman"/>
          <w:color w:val="000000" w:themeColor="text1"/>
        </w:rPr>
        <w:t>EES</w:t>
      </w:r>
      <w:r w:rsidR="001D3625">
        <w:rPr>
          <w:rFonts w:ascii="Times New Roman" w:hAnsi="Times New Roman" w:cs="Times New Roman"/>
          <w:color w:val="000000" w:themeColor="text1"/>
        </w:rPr>
        <w:t>)</w:t>
      </w:r>
      <w:r w:rsidRPr="093D4D2A">
        <w:rPr>
          <w:rFonts w:ascii="Times New Roman" w:hAnsi="Times New Roman" w:cs="Times New Roman"/>
          <w:color w:val="000000" w:themeColor="text1"/>
        </w:rPr>
        <w:t xml:space="preserve"> de l’UGP/</w:t>
      </w:r>
      <w:r w:rsidR="21589C77" w:rsidRPr="093D4D2A">
        <w:rPr>
          <w:rFonts w:ascii="Times New Roman" w:hAnsi="Times New Roman" w:cs="Times New Roman"/>
          <w:color w:val="000000" w:themeColor="text1"/>
        </w:rPr>
        <w:t>PD-2AC</w:t>
      </w:r>
      <w:r w:rsidRPr="093D4D2A">
        <w:rPr>
          <w:rFonts w:ascii="Times New Roman" w:hAnsi="Times New Roman" w:cs="Times New Roman"/>
          <w:color w:val="000000" w:themeColor="text1"/>
        </w:rPr>
        <w:t>. Le formulaire de sélection décrit en Annexe comprend les éléments d’appréciation des questions sociales liées à la réinstallation.</w:t>
      </w:r>
    </w:p>
    <w:p w14:paraId="6DFD8501" w14:textId="77777777" w:rsidR="00D060D1" w:rsidRPr="007672BF" w:rsidRDefault="00D060D1" w:rsidP="00CA1F0D">
      <w:pPr>
        <w:pStyle w:val="ListParagraph"/>
        <w:numPr>
          <w:ilvl w:val="0"/>
          <w:numId w:val="16"/>
        </w:numPr>
        <w:autoSpaceDE w:val="0"/>
        <w:autoSpaceDN w:val="0"/>
        <w:adjustRightInd w:val="0"/>
        <w:spacing w:before="120" w:after="120" w:line="240" w:lineRule="auto"/>
        <w:ind w:left="426" w:hanging="284"/>
        <w:contextualSpacing w:val="0"/>
        <w:jc w:val="both"/>
        <w:rPr>
          <w:rFonts w:ascii="Times New Roman" w:hAnsi="Times New Roman" w:cs="Times New Roman"/>
          <w:bCs/>
          <w:color w:val="000000" w:themeColor="text1"/>
          <w:sz w:val="24"/>
          <w:szCs w:val="24"/>
          <w:u w:val="single"/>
        </w:rPr>
      </w:pPr>
      <w:r w:rsidRPr="007672BF">
        <w:rPr>
          <w:rFonts w:ascii="Times New Roman" w:hAnsi="Times New Roman" w:cs="Times New Roman"/>
          <w:bCs/>
          <w:color w:val="000000" w:themeColor="text1"/>
          <w:sz w:val="24"/>
          <w:szCs w:val="24"/>
          <w:u w:val="single"/>
        </w:rPr>
        <w:t>Étape 2 : Détermination du travail social à faire</w:t>
      </w:r>
    </w:p>
    <w:p w14:paraId="31E470E6" w14:textId="3D3CB568" w:rsidR="00D060D1" w:rsidRPr="00836D92" w:rsidRDefault="4DC1F89F" w:rsidP="093D4D2A">
      <w:pPr>
        <w:autoSpaceDE w:val="0"/>
        <w:autoSpaceDN w:val="0"/>
        <w:adjustRightInd w:val="0"/>
        <w:spacing w:line="240" w:lineRule="auto"/>
        <w:ind w:left="142" w:firstLine="0"/>
        <w:rPr>
          <w:rFonts w:ascii="Times New Roman" w:hAnsi="Times New Roman" w:cs="Times New Roman"/>
          <w:color w:val="000000" w:themeColor="text1"/>
        </w:rPr>
      </w:pPr>
      <w:r w:rsidRPr="093D4D2A">
        <w:rPr>
          <w:rFonts w:ascii="Times New Roman" w:hAnsi="Times New Roman" w:cs="Times New Roman"/>
          <w:color w:val="000000" w:themeColor="text1"/>
        </w:rPr>
        <w:t>Après l’analyse des informations contenues dans les résultats de la sélection et après avoir déterminé l’ampleur du travail social requis, l’UGP/</w:t>
      </w:r>
      <w:r w:rsidR="21589C77" w:rsidRPr="093D4D2A">
        <w:rPr>
          <w:rFonts w:ascii="Times New Roman" w:hAnsi="Times New Roman" w:cs="Times New Roman"/>
          <w:color w:val="000000" w:themeColor="text1"/>
        </w:rPr>
        <w:t>PD-2AC</w:t>
      </w:r>
      <w:r w:rsidRPr="093D4D2A">
        <w:rPr>
          <w:rFonts w:ascii="Times New Roman" w:hAnsi="Times New Roman" w:cs="Times New Roman"/>
          <w:color w:val="000000" w:themeColor="text1"/>
        </w:rPr>
        <w:t xml:space="preserve"> fera une recommandation pour dire si un travail social ne sera pas nécessaire : élaboration d’un PAR ou alors l’application de simples mesures sociales d’atténuation</w:t>
      </w:r>
      <w:r w:rsidR="00C378EF">
        <w:rPr>
          <w:rFonts w:ascii="Times New Roman" w:hAnsi="Times New Roman" w:cs="Times New Roman"/>
          <w:color w:val="000000" w:themeColor="text1"/>
        </w:rPr>
        <w:t xml:space="preserve"> (</w:t>
      </w:r>
      <w:r w:rsidR="00C378EF" w:rsidRPr="00C378EF">
        <w:rPr>
          <w:rFonts w:ascii="Times New Roman" w:hAnsi="Times New Roman" w:cs="Times New Roman"/>
          <w:color w:val="000000" w:themeColor="text1"/>
        </w:rPr>
        <w:t>sensibilisation et formation des communautés, mise en place de mécanismes de gestion des plaintes, et renforcement des capacités locales)</w:t>
      </w:r>
      <w:r w:rsidRPr="093D4D2A">
        <w:rPr>
          <w:rFonts w:ascii="Times New Roman" w:hAnsi="Times New Roman" w:cs="Times New Roman"/>
          <w:color w:val="000000" w:themeColor="text1"/>
        </w:rPr>
        <w:t>.</w:t>
      </w:r>
    </w:p>
    <w:p w14:paraId="23CBF302" w14:textId="77777777" w:rsidR="00D060D1" w:rsidRPr="00021C21" w:rsidRDefault="00D060D1" w:rsidP="000822CF">
      <w:pPr>
        <w:pStyle w:val="Heading3"/>
        <w:numPr>
          <w:ilvl w:val="2"/>
          <w:numId w:val="4"/>
        </w:numPr>
        <w:spacing w:before="120" w:after="120" w:line="240" w:lineRule="auto"/>
        <w:ind w:left="993" w:hanging="709"/>
        <w:jc w:val="both"/>
        <w:rPr>
          <w:rFonts w:ascii="Times New Roman" w:hAnsi="Times New Roman" w:cs="Times New Roman"/>
          <w:b/>
          <w:i/>
          <w:color w:val="auto"/>
        </w:rPr>
      </w:pPr>
      <w:bookmarkStart w:id="208" w:name="_Toc120787747"/>
      <w:bookmarkStart w:id="209" w:name="_Toc202617014"/>
      <w:r w:rsidRPr="00021C21">
        <w:rPr>
          <w:rFonts w:ascii="Times New Roman" w:hAnsi="Times New Roman" w:cs="Times New Roman"/>
          <w:b/>
          <w:i/>
          <w:color w:val="auto"/>
        </w:rPr>
        <w:t>Sélection sociale dans le processus d’approbation des activités du projet</w:t>
      </w:r>
      <w:bookmarkEnd w:id="208"/>
      <w:bookmarkEnd w:id="209"/>
    </w:p>
    <w:p w14:paraId="62366A31" w14:textId="77777777" w:rsidR="00D060D1" w:rsidRPr="00021C21" w:rsidRDefault="4DC1F89F" w:rsidP="093D4D2A">
      <w:pPr>
        <w:pStyle w:val="ListParagraph"/>
        <w:numPr>
          <w:ilvl w:val="0"/>
          <w:numId w:val="7"/>
        </w:numPr>
        <w:autoSpaceDE w:val="0"/>
        <w:autoSpaceDN w:val="0"/>
        <w:adjustRightInd w:val="0"/>
        <w:spacing w:after="120" w:line="240" w:lineRule="auto"/>
        <w:ind w:left="714" w:hanging="357"/>
        <w:jc w:val="both"/>
        <w:rPr>
          <w:rFonts w:ascii="Times New Roman" w:hAnsi="Times New Roman" w:cs="Times New Roman"/>
          <w:color w:val="000000" w:themeColor="text1"/>
          <w:sz w:val="24"/>
          <w:szCs w:val="24"/>
        </w:rPr>
      </w:pPr>
      <w:r w:rsidRPr="093D4D2A">
        <w:rPr>
          <w:rFonts w:ascii="Times New Roman" w:hAnsi="Times New Roman" w:cs="Times New Roman"/>
          <w:color w:val="000000" w:themeColor="text1"/>
          <w:sz w:val="24"/>
          <w:szCs w:val="24"/>
        </w:rPr>
        <w:t xml:space="preserve">Si le processus de sélection sociale révèle qu’un travail social n’est pas nécessaire, le projet déjà identifié pourra être approuvé </w:t>
      </w:r>
      <w:r w:rsidRPr="00C378EF">
        <w:rPr>
          <w:rFonts w:ascii="Times New Roman" w:hAnsi="Times New Roman" w:cs="Times New Roman"/>
          <w:color w:val="000000" w:themeColor="text1"/>
          <w:sz w:val="24"/>
          <w:szCs w:val="24"/>
        </w:rPr>
        <w:t>sans réserve</w:t>
      </w:r>
      <w:r w:rsidRPr="093D4D2A">
        <w:rPr>
          <w:rFonts w:ascii="Times New Roman" w:hAnsi="Times New Roman" w:cs="Times New Roman"/>
          <w:color w:val="000000" w:themeColor="text1"/>
          <w:sz w:val="24"/>
          <w:szCs w:val="24"/>
        </w:rPr>
        <w:t>.</w:t>
      </w:r>
    </w:p>
    <w:p w14:paraId="5C94CB2A" w14:textId="77777777" w:rsidR="00D060D1" w:rsidRPr="00C378EF" w:rsidRDefault="00D060D1" w:rsidP="000822CF">
      <w:pPr>
        <w:pStyle w:val="ListParagraph"/>
        <w:numPr>
          <w:ilvl w:val="0"/>
          <w:numId w:val="7"/>
        </w:numPr>
        <w:autoSpaceDE w:val="0"/>
        <w:autoSpaceDN w:val="0"/>
        <w:adjustRightInd w:val="0"/>
        <w:spacing w:after="120" w:line="240" w:lineRule="auto"/>
        <w:ind w:left="714" w:hanging="357"/>
        <w:jc w:val="both"/>
        <w:rPr>
          <w:rFonts w:ascii="Times New Roman" w:hAnsi="Times New Roman" w:cs="Times New Roman"/>
          <w:color w:val="000000" w:themeColor="text1"/>
          <w:sz w:val="24"/>
          <w:szCs w:val="24"/>
        </w:rPr>
      </w:pPr>
      <w:r w:rsidRPr="00C378EF">
        <w:rPr>
          <w:rFonts w:ascii="Times New Roman" w:hAnsi="Times New Roman" w:cs="Times New Roman"/>
          <w:color w:val="000000" w:themeColor="text1"/>
          <w:sz w:val="24"/>
          <w:szCs w:val="24"/>
        </w:rPr>
        <w:t>Si le processus de sélection sociale révèle qu’un travail social est nécessaire, le projet ne pourra être approuvé qu’après avoir réalisé un PAR.</w:t>
      </w:r>
    </w:p>
    <w:p w14:paraId="534303A4" w14:textId="77777777" w:rsidR="00D060D1" w:rsidRDefault="00D060D1" w:rsidP="000822CF">
      <w:pPr>
        <w:autoSpaceDE w:val="0"/>
        <w:autoSpaceDN w:val="0"/>
        <w:adjustRightInd w:val="0"/>
        <w:spacing w:line="240" w:lineRule="auto"/>
        <w:ind w:firstLine="0"/>
        <w:rPr>
          <w:rFonts w:ascii="Times New Roman" w:hAnsi="Times New Roman" w:cs="Times New Roman"/>
          <w:bCs/>
          <w:color w:val="000000" w:themeColor="text1"/>
          <w:szCs w:val="24"/>
        </w:rPr>
      </w:pPr>
      <w:r w:rsidRPr="00021C21">
        <w:rPr>
          <w:rFonts w:ascii="Times New Roman" w:hAnsi="Times New Roman" w:cs="Times New Roman"/>
          <w:bCs/>
          <w:color w:val="000000" w:themeColor="text1"/>
          <w:szCs w:val="24"/>
        </w:rPr>
        <w:t xml:space="preserve">En cas de nécessité, il sera développé un PAR suivant les TDR proposés en Annexe 1. Le PAR devra être effectué en même temps que toutes les autres études (techniques, génie civil, études environnementales et sociales, etc.) </w:t>
      </w:r>
      <w:proofErr w:type="gramStart"/>
      <w:r w:rsidRPr="00021C21">
        <w:rPr>
          <w:rFonts w:ascii="Times New Roman" w:hAnsi="Times New Roman" w:cs="Times New Roman"/>
          <w:bCs/>
          <w:color w:val="000000" w:themeColor="text1"/>
          <w:szCs w:val="24"/>
        </w:rPr>
        <w:t>de façon à ce</w:t>
      </w:r>
      <w:proofErr w:type="gramEnd"/>
      <w:r w:rsidRPr="00021C21">
        <w:rPr>
          <w:rFonts w:ascii="Times New Roman" w:hAnsi="Times New Roman" w:cs="Times New Roman"/>
          <w:bCs/>
          <w:color w:val="000000" w:themeColor="text1"/>
          <w:szCs w:val="24"/>
        </w:rPr>
        <w:t xml:space="preserve"> que les considérations sociales soient bien mises en évidence. Une fois qu’une activité proposée est acceptée dans le portefeuille de financement du projet, les responsables du projet peuvent passer à l’étape de la contractualisation des études techniques.</w:t>
      </w:r>
    </w:p>
    <w:p w14:paraId="05B12646" w14:textId="77777777" w:rsidR="00923F2A" w:rsidRDefault="00923F2A" w:rsidP="000822CF">
      <w:pPr>
        <w:autoSpaceDE w:val="0"/>
        <w:autoSpaceDN w:val="0"/>
        <w:adjustRightInd w:val="0"/>
        <w:spacing w:line="240" w:lineRule="auto"/>
        <w:ind w:firstLine="0"/>
        <w:rPr>
          <w:rFonts w:ascii="Times New Roman" w:hAnsi="Times New Roman" w:cs="Times New Roman"/>
          <w:bCs/>
          <w:color w:val="000000" w:themeColor="text1"/>
          <w:szCs w:val="24"/>
        </w:rPr>
      </w:pPr>
    </w:p>
    <w:p w14:paraId="0039CC70" w14:textId="77777777" w:rsidR="00923F2A" w:rsidRDefault="00923F2A" w:rsidP="000822CF">
      <w:pPr>
        <w:autoSpaceDE w:val="0"/>
        <w:autoSpaceDN w:val="0"/>
        <w:adjustRightInd w:val="0"/>
        <w:spacing w:line="240" w:lineRule="auto"/>
        <w:ind w:firstLine="0"/>
        <w:rPr>
          <w:rFonts w:ascii="Times New Roman" w:hAnsi="Times New Roman" w:cs="Times New Roman"/>
          <w:bCs/>
          <w:color w:val="000000" w:themeColor="text1"/>
          <w:szCs w:val="24"/>
        </w:rPr>
      </w:pPr>
    </w:p>
    <w:p w14:paraId="62C3CE34" w14:textId="77777777" w:rsidR="00923F2A" w:rsidRDefault="00923F2A" w:rsidP="000822CF">
      <w:pPr>
        <w:autoSpaceDE w:val="0"/>
        <w:autoSpaceDN w:val="0"/>
        <w:adjustRightInd w:val="0"/>
        <w:spacing w:line="240" w:lineRule="auto"/>
        <w:ind w:firstLine="0"/>
        <w:rPr>
          <w:rFonts w:ascii="Times New Roman" w:hAnsi="Times New Roman" w:cs="Times New Roman"/>
          <w:bCs/>
          <w:color w:val="000000" w:themeColor="text1"/>
          <w:szCs w:val="24"/>
        </w:rPr>
      </w:pPr>
    </w:p>
    <w:p w14:paraId="534B3622" w14:textId="77777777" w:rsidR="00923F2A" w:rsidRDefault="00923F2A" w:rsidP="000822CF">
      <w:pPr>
        <w:autoSpaceDE w:val="0"/>
        <w:autoSpaceDN w:val="0"/>
        <w:adjustRightInd w:val="0"/>
        <w:spacing w:line="240" w:lineRule="auto"/>
        <w:ind w:firstLine="0"/>
        <w:rPr>
          <w:rFonts w:ascii="Times New Roman" w:hAnsi="Times New Roman" w:cs="Times New Roman"/>
          <w:bCs/>
          <w:color w:val="000000" w:themeColor="text1"/>
          <w:szCs w:val="24"/>
        </w:rPr>
      </w:pPr>
    </w:p>
    <w:p w14:paraId="52C969F4" w14:textId="77777777" w:rsidR="00923F2A" w:rsidRDefault="00923F2A" w:rsidP="000822CF">
      <w:pPr>
        <w:autoSpaceDE w:val="0"/>
        <w:autoSpaceDN w:val="0"/>
        <w:adjustRightInd w:val="0"/>
        <w:spacing w:line="240" w:lineRule="auto"/>
        <w:ind w:firstLine="0"/>
        <w:rPr>
          <w:rFonts w:ascii="Times New Roman" w:hAnsi="Times New Roman" w:cs="Times New Roman"/>
          <w:bCs/>
          <w:color w:val="000000" w:themeColor="text1"/>
          <w:szCs w:val="24"/>
        </w:rPr>
      </w:pPr>
    </w:p>
    <w:p w14:paraId="5C6F90D0" w14:textId="204845A7" w:rsidR="008E13E5" w:rsidRDefault="00783AE5" w:rsidP="004B43EC">
      <w:pPr>
        <w:autoSpaceDE w:val="0"/>
        <w:autoSpaceDN w:val="0"/>
        <w:adjustRightInd w:val="0"/>
        <w:spacing w:line="240" w:lineRule="auto"/>
        <w:jc w:val="left"/>
        <w:rPr>
          <w:rFonts w:ascii="Times New Roman" w:hAnsi="Times New Roman" w:cs="Times New Roman"/>
          <w:bCs/>
          <w:color w:val="000000" w:themeColor="text1"/>
          <w:szCs w:val="24"/>
        </w:rPr>
      </w:pPr>
      <w:r>
        <w:rPr>
          <w:noProof/>
          <w:lang w:eastAsia="fr-FR"/>
          <w14:ligatures w14:val="standardContextual"/>
        </w:rPr>
        <mc:AlternateContent>
          <mc:Choice Requires="wpg">
            <w:drawing>
              <wp:anchor distT="0" distB="0" distL="114300" distR="114300" simplePos="0" relativeHeight="251673600" behindDoc="0" locked="0" layoutInCell="1" allowOverlap="1" wp14:anchorId="60158BD7" wp14:editId="10078F6B">
                <wp:simplePos x="0" y="0"/>
                <wp:positionH relativeFrom="column">
                  <wp:posOffset>-142240</wp:posOffset>
                </wp:positionH>
                <wp:positionV relativeFrom="paragraph">
                  <wp:posOffset>129540</wp:posOffset>
                </wp:positionV>
                <wp:extent cx="6588760" cy="7802880"/>
                <wp:effectExtent l="0" t="0" r="21590" b="26670"/>
                <wp:wrapNone/>
                <wp:docPr id="17" name="Groupe 17"/>
                <wp:cNvGraphicFramePr/>
                <a:graphic xmlns:a="http://schemas.openxmlformats.org/drawingml/2006/main">
                  <a:graphicData uri="http://schemas.microsoft.com/office/word/2010/wordprocessingGroup">
                    <wpg:wgp>
                      <wpg:cNvGrpSpPr/>
                      <wpg:grpSpPr>
                        <a:xfrm>
                          <a:off x="0" y="0"/>
                          <a:ext cx="6588760" cy="7802880"/>
                          <a:chOff x="0" y="0"/>
                          <a:chExt cx="6588916" cy="7802880"/>
                        </a:xfrm>
                      </wpg:grpSpPr>
                      <wps:wsp>
                        <wps:cNvPr id="9" name="AutoShape 3"/>
                        <wps:cNvSpPr>
                          <a:spLocks/>
                        </wps:cNvSpPr>
                        <wps:spPr bwMode="auto">
                          <a:xfrm>
                            <a:off x="2964180" y="1249680"/>
                            <a:ext cx="285115" cy="76200"/>
                          </a:xfrm>
                          <a:custGeom>
                            <a:avLst/>
                            <a:gdLst>
                              <a:gd name="T0" fmla="+- 0 6192 5863"/>
                              <a:gd name="T1" fmla="*/ T0 w 449"/>
                              <a:gd name="T2" fmla="+- 0 172 172"/>
                              <a:gd name="T3" fmla="*/ 172 h 120"/>
                              <a:gd name="T4" fmla="+- 0 6192 5863"/>
                              <a:gd name="T5" fmla="*/ T4 w 449"/>
                              <a:gd name="T6" fmla="+- 0 292 172"/>
                              <a:gd name="T7" fmla="*/ 292 h 120"/>
                              <a:gd name="T8" fmla="+- 0 6292 5863"/>
                              <a:gd name="T9" fmla="*/ T8 w 449"/>
                              <a:gd name="T10" fmla="+- 0 242 172"/>
                              <a:gd name="T11" fmla="*/ 242 h 120"/>
                              <a:gd name="T12" fmla="+- 0 6212 5863"/>
                              <a:gd name="T13" fmla="*/ T12 w 449"/>
                              <a:gd name="T14" fmla="+- 0 242 172"/>
                              <a:gd name="T15" fmla="*/ 242 h 120"/>
                              <a:gd name="T16" fmla="+- 0 6212 5863"/>
                              <a:gd name="T17" fmla="*/ T16 w 449"/>
                              <a:gd name="T18" fmla="+- 0 222 172"/>
                              <a:gd name="T19" fmla="*/ 222 h 120"/>
                              <a:gd name="T20" fmla="+- 0 6292 5863"/>
                              <a:gd name="T21" fmla="*/ T20 w 449"/>
                              <a:gd name="T22" fmla="+- 0 222 172"/>
                              <a:gd name="T23" fmla="*/ 222 h 120"/>
                              <a:gd name="T24" fmla="+- 0 6192 5863"/>
                              <a:gd name="T25" fmla="*/ T24 w 449"/>
                              <a:gd name="T26" fmla="+- 0 172 172"/>
                              <a:gd name="T27" fmla="*/ 172 h 120"/>
                              <a:gd name="T28" fmla="+- 0 6192 5863"/>
                              <a:gd name="T29" fmla="*/ T28 w 449"/>
                              <a:gd name="T30" fmla="+- 0 222 172"/>
                              <a:gd name="T31" fmla="*/ 222 h 120"/>
                              <a:gd name="T32" fmla="+- 0 5863 5863"/>
                              <a:gd name="T33" fmla="*/ T32 w 449"/>
                              <a:gd name="T34" fmla="+- 0 222 172"/>
                              <a:gd name="T35" fmla="*/ 222 h 120"/>
                              <a:gd name="T36" fmla="+- 0 5863 5863"/>
                              <a:gd name="T37" fmla="*/ T36 w 449"/>
                              <a:gd name="T38" fmla="+- 0 242 172"/>
                              <a:gd name="T39" fmla="*/ 242 h 120"/>
                              <a:gd name="T40" fmla="+- 0 6192 5863"/>
                              <a:gd name="T41" fmla="*/ T40 w 449"/>
                              <a:gd name="T42" fmla="+- 0 242 172"/>
                              <a:gd name="T43" fmla="*/ 242 h 120"/>
                              <a:gd name="T44" fmla="+- 0 6192 5863"/>
                              <a:gd name="T45" fmla="*/ T44 w 449"/>
                              <a:gd name="T46" fmla="+- 0 222 172"/>
                              <a:gd name="T47" fmla="*/ 222 h 120"/>
                              <a:gd name="T48" fmla="+- 0 6292 5863"/>
                              <a:gd name="T49" fmla="*/ T48 w 449"/>
                              <a:gd name="T50" fmla="+- 0 222 172"/>
                              <a:gd name="T51" fmla="*/ 222 h 120"/>
                              <a:gd name="T52" fmla="+- 0 6212 5863"/>
                              <a:gd name="T53" fmla="*/ T52 w 449"/>
                              <a:gd name="T54" fmla="+- 0 222 172"/>
                              <a:gd name="T55" fmla="*/ 222 h 120"/>
                              <a:gd name="T56" fmla="+- 0 6212 5863"/>
                              <a:gd name="T57" fmla="*/ T56 w 449"/>
                              <a:gd name="T58" fmla="+- 0 242 172"/>
                              <a:gd name="T59" fmla="*/ 242 h 120"/>
                              <a:gd name="T60" fmla="+- 0 6292 5863"/>
                              <a:gd name="T61" fmla="*/ T60 w 449"/>
                              <a:gd name="T62" fmla="+- 0 242 172"/>
                              <a:gd name="T63" fmla="*/ 242 h 120"/>
                              <a:gd name="T64" fmla="+- 0 6312 5863"/>
                              <a:gd name="T65" fmla="*/ T64 w 449"/>
                              <a:gd name="T66" fmla="+- 0 232 172"/>
                              <a:gd name="T67" fmla="*/ 232 h 120"/>
                              <a:gd name="T68" fmla="+- 0 6292 5863"/>
                              <a:gd name="T69" fmla="*/ T68 w 449"/>
                              <a:gd name="T70" fmla="+- 0 222 172"/>
                              <a:gd name="T71" fmla="*/ 222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449" h="120">
                                <a:moveTo>
                                  <a:pt x="329" y="0"/>
                                </a:moveTo>
                                <a:lnTo>
                                  <a:pt x="329" y="120"/>
                                </a:lnTo>
                                <a:lnTo>
                                  <a:pt x="429" y="70"/>
                                </a:lnTo>
                                <a:lnTo>
                                  <a:pt x="349" y="70"/>
                                </a:lnTo>
                                <a:lnTo>
                                  <a:pt x="349" y="50"/>
                                </a:lnTo>
                                <a:lnTo>
                                  <a:pt x="429" y="50"/>
                                </a:lnTo>
                                <a:lnTo>
                                  <a:pt x="329" y="0"/>
                                </a:lnTo>
                                <a:close/>
                                <a:moveTo>
                                  <a:pt x="329" y="50"/>
                                </a:moveTo>
                                <a:lnTo>
                                  <a:pt x="0" y="50"/>
                                </a:lnTo>
                                <a:lnTo>
                                  <a:pt x="0" y="70"/>
                                </a:lnTo>
                                <a:lnTo>
                                  <a:pt x="329" y="70"/>
                                </a:lnTo>
                                <a:lnTo>
                                  <a:pt x="329" y="50"/>
                                </a:lnTo>
                                <a:close/>
                                <a:moveTo>
                                  <a:pt x="429" y="50"/>
                                </a:moveTo>
                                <a:lnTo>
                                  <a:pt x="349" y="50"/>
                                </a:lnTo>
                                <a:lnTo>
                                  <a:pt x="349" y="70"/>
                                </a:lnTo>
                                <a:lnTo>
                                  <a:pt x="429" y="70"/>
                                </a:lnTo>
                                <a:lnTo>
                                  <a:pt x="449" y="60"/>
                                </a:lnTo>
                                <a:lnTo>
                                  <a:pt x="429"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Text Box 9"/>
                        <wps:cNvSpPr txBox="1">
                          <a:spLocks noChangeArrowheads="1"/>
                        </wps:cNvSpPr>
                        <wps:spPr bwMode="auto">
                          <a:xfrm>
                            <a:off x="1722120" y="0"/>
                            <a:ext cx="2425065" cy="8305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E9D6677" w14:textId="27B64C89" w:rsidR="00AF2240" w:rsidRDefault="00AF2240" w:rsidP="00B67FEE">
                              <w:pPr>
                                <w:spacing w:before="60" w:after="60" w:line="240" w:lineRule="auto"/>
                                <w:ind w:left="1122" w:right="301" w:hanging="799"/>
                                <w:rPr>
                                  <w:rFonts w:ascii="Times New Roman" w:hAnsi="Times New Roman" w:cs="Times New Roman"/>
                                  <w:b/>
                                  <w:i/>
                                  <w:sz w:val="22"/>
                                </w:rPr>
                              </w:pPr>
                              <w:r w:rsidRPr="008E13E5">
                                <w:rPr>
                                  <w:rFonts w:ascii="Times New Roman" w:hAnsi="Times New Roman" w:cs="Times New Roman"/>
                                  <w:b/>
                                  <w:i/>
                                  <w:sz w:val="22"/>
                                </w:rPr>
                                <w:t xml:space="preserve">Étape 1 </w:t>
                              </w:r>
                              <w:r w:rsidRPr="008E13E5">
                                <w:rPr>
                                  <w:rFonts w:ascii="Times New Roman" w:hAnsi="Times New Roman" w:cs="Times New Roman"/>
                                  <w:i/>
                                  <w:sz w:val="22"/>
                                </w:rPr>
                                <w:t xml:space="preserve">: </w:t>
                              </w:r>
                              <w:r w:rsidRPr="008E13E5">
                                <w:rPr>
                                  <w:rFonts w:ascii="Times New Roman" w:hAnsi="Times New Roman" w:cs="Times New Roman"/>
                                  <w:b/>
                                  <w:i/>
                                  <w:sz w:val="22"/>
                                </w:rPr>
                                <w:t>Identification et sélection sociale du projet</w:t>
                              </w:r>
                            </w:p>
                            <w:p w14:paraId="17A2E064" w14:textId="3BE88011" w:rsidR="00AF2240" w:rsidRPr="008E13E5" w:rsidRDefault="00AF2240" w:rsidP="00B67FEE">
                              <w:pPr>
                                <w:spacing w:before="60" w:after="60" w:line="240" w:lineRule="auto"/>
                                <w:ind w:left="1122" w:right="301" w:hanging="799"/>
                                <w:jc w:val="center"/>
                                <w:rPr>
                                  <w:rFonts w:ascii="Times New Roman" w:hAnsi="Times New Roman" w:cs="Times New Roman"/>
                                  <w:b/>
                                  <w:i/>
                                  <w:sz w:val="22"/>
                                </w:rPr>
                              </w:pPr>
                              <w:r>
                                <w:rPr>
                                  <w:rFonts w:ascii="Times New Roman" w:hAnsi="Times New Roman" w:cs="Times New Roman"/>
                                  <w:b/>
                                  <w:i/>
                                  <w:sz w:val="22"/>
                                </w:rPr>
                                <w:t>(UGP/PD-2AC)</w:t>
                              </w:r>
                            </w:p>
                          </w:txbxContent>
                        </wps:txbx>
                        <wps:bodyPr rot="0" vert="horz" wrap="square" lIns="0" tIns="0" rIns="0" bIns="0" anchor="t" anchorCtr="0" upright="1">
                          <a:noAutofit/>
                        </wps:bodyPr>
                      </wps:wsp>
                      <wps:wsp>
                        <wps:cNvPr id="16" name="Text Box 7"/>
                        <wps:cNvSpPr txBox="1">
                          <a:spLocks noChangeArrowheads="1"/>
                        </wps:cNvSpPr>
                        <wps:spPr bwMode="auto">
                          <a:xfrm>
                            <a:off x="5128260" y="944880"/>
                            <a:ext cx="1134110" cy="7543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9D16888" w14:textId="77777777" w:rsidR="00AF2240" w:rsidRPr="008E13E5" w:rsidRDefault="00AF2240" w:rsidP="008E13E5">
                              <w:pPr>
                                <w:spacing w:before="69" w:line="244" w:lineRule="auto"/>
                                <w:ind w:left="244" w:right="192" w:hanging="34"/>
                                <w:rPr>
                                  <w:rFonts w:ascii="Times New Roman" w:hAnsi="Times New Roman" w:cs="Times New Roman"/>
                                  <w:b/>
                                  <w:i/>
                                  <w:sz w:val="22"/>
                                </w:rPr>
                              </w:pPr>
                              <w:r w:rsidRPr="008E13E5">
                                <w:rPr>
                                  <w:rFonts w:ascii="Times New Roman" w:hAnsi="Times New Roman" w:cs="Times New Roman"/>
                                  <w:b/>
                                  <w:i/>
                                  <w:sz w:val="22"/>
                                </w:rPr>
                                <w:t>Mise en œuvre du sous projet</w:t>
                              </w:r>
                            </w:p>
                          </w:txbxContent>
                        </wps:txbx>
                        <wps:bodyPr rot="0" vert="horz" wrap="square" lIns="0" tIns="0" rIns="0" bIns="0" anchor="t" anchorCtr="0" upright="1">
                          <a:noAutofit/>
                        </wps:bodyPr>
                      </wps:wsp>
                      <wps:wsp>
                        <wps:cNvPr id="14" name="Text Box 6"/>
                        <wps:cNvSpPr txBox="1">
                          <a:spLocks noChangeArrowheads="1"/>
                        </wps:cNvSpPr>
                        <wps:spPr bwMode="auto">
                          <a:xfrm>
                            <a:off x="502920" y="1005840"/>
                            <a:ext cx="2425065" cy="47561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1A413BB" w14:textId="77777777" w:rsidR="00AF2240" w:rsidRPr="008E13E5" w:rsidRDefault="00AF2240" w:rsidP="008E13E5">
                              <w:pPr>
                                <w:spacing w:before="69" w:line="242" w:lineRule="auto"/>
                                <w:ind w:left="1322" w:right="331" w:hanging="975"/>
                                <w:rPr>
                                  <w:rFonts w:ascii="Times New Roman" w:hAnsi="Times New Roman" w:cs="Times New Roman"/>
                                  <w:b/>
                                  <w:i/>
                                  <w:sz w:val="22"/>
                                </w:rPr>
                              </w:pPr>
                              <w:r w:rsidRPr="008E13E5">
                                <w:rPr>
                                  <w:rFonts w:ascii="Times New Roman" w:hAnsi="Times New Roman" w:cs="Times New Roman"/>
                                  <w:b/>
                                  <w:i/>
                                  <w:sz w:val="22"/>
                                </w:rPr>
                                <w:t xml:space="preserve">Étape 2 </w:t>
                              </w:r>
                              <w:r w:rsidRPr="008E13E5">
                                <w:rPr>
                                  <w:rFonts w:ascii="Times New Roman" w:hAnsi="Times New Roman" w:cs="Times New Roman"/>
                                  <w:i/>
                                  <w:sz w:val="22"/>
                                </w:rPr>
                                <w:t xml:space="preserve">: </w:t>
                              </w:r>
                              <w:r w:rsidRPr="008E13E5">
                                <w:rPr>
                                  <w:rFonts w:ascii="Times New Roman" w:hAnsi="Times New Roman" w:cs="Times New Roman"/>
                                  <w:b/>
                                  <w:i/>
                                  <w:sz w:val="22"/>
                                </w:rPr>
                                <w:t>Détermination du travail social à faire</w:t>
                              </w:r>
                            </w:p>
                          </w:txbxContent>
                        </wps:txbx>
                        <wps:bodyPr rot="0" vert="horz" wrap="square" lIns="0" tIns="0" rIns="0" bIns="0" anchor="t" anchorCtr="0" upright="1">
                          <a:noAutofit/>
                        </wps:bodyPr>
                      </wps:wsp>
                      <wps:wsp>
                        <wps:cNvPr id="12" name="AutoShape 5"/>
                        <wps:cNvSpPr>
                          <a:spLocks/>
                        </wps:cNvSpPr>
                        <wps:spPr bwMode="auto">
                          <a:xfrm>
                            <a:off x="4792980" y="1249680"/>
                            <a:ext cx="336550" cy="76200"/>
                          </a:xfrm>
                          <a:custGeom>
                            <a:avLst/>
                            <a:gdLst>
                              <a:gd name="T0" fmla="+- 0 9146 8736"/>
                              <a:gd name="T1" fmla="*/ T0 w 530"/>
                              <a:gd name="T2" fmla="+- 0 172 172"/>
                              <a:gd name="T3" fmla="*/ 172 h 120"/>
                              <a:gd name="T4" fmla="+- 0 9146 8736"/>
                              <a:gd name="T5" fmla="*/ T4 w 530"/>
                              <a:gd name="T6" fmla="+- 0 292 172"/>
                              <a:gd name="T7" fmla="*/ 292 h 120"/>
                              <a:gd name="T8" fmla="+- 0 9246 8736"/>
                              <a:gd name="T9" fmla="*/ T8 w 530"/>
                              <a:gd name="T10" fmla="+- 0 242 172"/>
                              <a:gd name="T11" fmla="*/ 242 h 120"/>
                              <a:gd name="T12" fmla="+- 0 9166 8736"/>
                              <a:gd name="T13" fmla="*/ T12 w 530"/>
                              <a:gd name="T14" fmla="+- 0 242 172"/>
                              <a:gd name="T15" fmla="*/ 242 h 120"/>
                              <a:gd name="T16" fmla="+- 0 9166 8736"/>
                              <a:gd name="T17" fmla="*/ T16 w 530"/>
                              <a:gd name="T18" fmla="+- 0 222 172"/>
                              <a:gd name="T19" fmla="*/ 222 h 120"/>
                              <a:gd name="T20" fmla="+- 0 9246 8736"/>
                              <a:gd name="T21" fmla="*/ T20 w 530"/>
                              <a:gd name="T22" fmla="+- 0 222 172"/>
                              <a:gd name="T23" fmla="*/ 222 h 120"/>
                              <a:gd name="T24" fmla="+- 0 9146 8736"/>
                              <a:gd name="T25" fmla="*/ T24 w 530"/>
                              <a:gd name="T26" fmla="+- 0 172 172"/>
                              <a:gd name="T27" fmla="*/ 172 h 120"/>
                              <a:gd name="T28" fmla="+- 0 9146 8736"/>
                              <a:gd name="T29" fmla="*/ T28 w 530"/>
                              <a:gd name="T30" fmla="+- 0 222 172"/>
                              <a:gd name="T31" fmla="*/ 222 h 120"/>
                              <a:gd name="T32" fmla="+- 0 8736 8736"/>
                              <a:gd name="T33" fmla="*/ T32 w 530"/>
                              <a:gd name="T34" fmla="+- 0 222 172"/>
                              <a:gd name="T35" fmla="*/ 222 h 120"/>
                              <a:gd name="T36" fmla="+- 0 8736 8736"/>
                              <a:gd name="T37" fmla="*/ T36 w 530"/>
                              <a:gd name="T38" fmla="+- 0 242 172"/>
                              <a:gd name="T39" fmla="*/ 242 h 120"/>
                              <a:gd name="T40" fmla="+- 0 9146 8736"/>
                              <a:gd name="T41" fmla="*/ T40 w 530"/>
                              <a:gd name="T42" fmla="+- 0 242 172"/>
                              <a:gd name="T43" fmla="*/ 242 h 120"/>
                              <a:gd name="T44" fmla="+- 0 9146 8736"/>
                              <a:gd name="T45" fmla="*/ T44 w 530"/>
                              <a:gd name="T46" fmla="+- 0 222 172"/>
                              <a:gd name="T47" fmla="*/ 222 h 120"/>
                              <a:gd name="T48" fmla="+- 0 9246 8736"/>
                              <a:gd name="T49" fmla="*/ T48 w 530"/>
                              <a:gd name="T50" fmla="+- 0 222 172"/>
                              <a:gd name="T51" fmla="*/ 222 h 120"/>
                              <a:gd name="T52" fmla="+- 0 9166 8736"/>
                              <a:gd name="T53" fmla="*/ T52 w 530"/>
                              <a:gd name="T54" fmla="+- 0 222 172"/>
                              <a:gd name="T55" fmla="*/ 222 h 120"/>
                              <a:gd name="T56" fmla="+- 0 9166 8736"/>
                              <a:gd name="T57" fmla="*/ T56 w 530"/>
                              <a:gd name="T58" fmla="+- 0 242 172"/>
                              <a:gd name="T59" fmla="*/ 242 h 120"/>
                              <a:gd name="T60" fmla="+- 0 9246 8736"/>
                              <a:gd name="T61" fmla="*/ T60 w 530"/>
                              <a:gd name="T62" fmla="+- 0 242 172"/>
                              <a:gd name="T63" fmla="*/ 242 h 120"/>
                              <a:gd name="T64" fmla="+- 0 9266 8736"/>
                              <a:gd name="T65" fmla="*/ T64 w 530"/>
                              <a:gd name="T66" fmla="+- 0 232 172"/>
                              <a:gd name="T67" fmla="*/ 232 h 120"/>
                              <a:gd name="T68" fmla="+- 0 9246 8736"/>
                              <a:gd name="T69" fmla="*/ T68 w 530"/>
                              <a:gd name="T70" fmla="+- 0 222 172"/>
                              <a:gd name="T71" fmla="*/ 222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530" h="120">
                                <a:moveTo>
                                  <a:pt x="410" y="0"/>
                                </a:moveTo>
                                <a:lnTo>
                                  <a:pt x="410" y="120"/>
                                </a:lnTo>
                                <a:lnTo>
                                  <a:pt x="510" y="70"/>
                                </a:lnTo>
                                <a:lnTo>
                                  <a:pt x="430" y="70"/>
                                </a:lnTo>
                                <a:lnTo>
                                  <a:pt x="430" y="50"/>
                                </a:lnTo>
                                <a:lnTo>
                                  <a:pt x="510" y="50"/>
                                </a:lnTo>
                                <a:lnTo>
                                  <a:pt x="410" y="0"/>
                                </a:lnTo>
                                <a:close/>
                                <a:moveTo>
                                  <a:pt x="410" y="50"/>
                                </a:moveTo>
                                <a:lnTo>
                                  <a:pt x="0" y="50"/>
                                </a:lnTo>
                                <a:lnTo>
                                  <a:pt x="0" y="70"/>
                                </a:lnTo>
                                <a:lnTo>
                                  <a:pt x="410" y="70"/>
                                </a:lnTo>
                                <a:lnTo>
                                  <a:pt x="410" y="50"/>
                                </a:lnTo>
                                <a:close/>
                                <a:moveTo>
                                  <a:pt x="510" y="50"/>
                                </a:moveTo>
                                <a:lnTo>
                                  <a:pt x="430" y="50"/>
                                </a:lnTo>
                                <a:lnTo>
                                  <a:pt x="430" y="70"/>
                                </a:lnTo>
                                <a:lnTo>
                                  <a:pt x="510" y="70"/>
                                </a:lnTo>
                                <a:lnTo>
                                  <a:pt x="530" y="60"/>
                                </a:lnTo>
                                <a:lnTo>
                                  <a:pt x="510"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AutoShape 4"/>
                        <wps:cNvSpPr>
                          <a:spLocks/>
                        </wps:cNvSpPr>
                        <wps:spPr bwMode="auto">
                          <a:xfrm>
                            <a:off x="1630680" y="1463040"/>
                            <a:ext cx="76200" cy="728345"/>
                          </a:xfrm>
                          <a:custGeom>
                            <a:avLst/>
                            <a:gdLst>
                              <a:gd name="T0" fmla="+- 0 3808 3758"/>
                              <a:gd name="T1" fmla="*/ T0 w 120"/>
                              <a:gd name="T2" fmla="+- 0 519 -507"/>
                              <a:gd name="T3" fmla="*/ 519 h 1147"/>
                              <a:gd name="T4" fmla="+- 0 3758 3758"/>
                              <a:gd name="T5" fmla="*/ T4 w 120"/>
                              <a:gd name="T6" fmla="+- 0 520 -507"/>
                              <a:gd name="T7" fmla="*/ 520 h 1147"/>
                              <a:gd name="T8" fmla="+- 0 3819 3758"/>
                              <a:gd name="T9" fmla="*/ T8 w 120"/>
                              <a:gd name="T10" fmla="+- 0 639 -507"/>
                              <a:gd name="T11" fmla="*/ 639 h 1147"/>
                              <a:gd name="T12" fmla="+- 0 3868 3758"/>
                              <a:gd name="T13" fmla="*/ T12 w 120"/>
                              <a:gd name="T14" fmla="+- 0 539 -507"/>
                              <a:gd name="T15" fmla="*/ 539 h 1147"/>
                              <a:gd name="T16" fmla="+- 0 3808 3758"/>
                              <a:gd name="T17" fmla="*/ T16 w 120"/>
                              <a:gd name="T18" fmla="+- 0 539 -507"/>
                              <a:gd name="T19" fmla="*/ 539 h 1147"/>
                              <a:gd name="T20" fmla="+- 0 3808 3758"/>
                              <a:gd name="T21" fmla="*/ T20 w 120"/>
                              <a:gd name="T22" fmla="+- 0 519 -507"/>
                              <a:gd name="T23" fmla="*/ 519 h 1147"/>
                              <a:gd name="T24" fmla="+- 0 3828 3758"/>
                              <a:gd name="T25" fmla="*/ T24 w 120"/>
                              <a:gd name="T26" fmla="+- 0 519 -507"/>
                              <a:gd name="T27" fmla="*/ 519 h 1147"/>
                              <a:gd name="T28" fmla="+- 0 3808 3758"/>
                              <a:gd name="T29" fmla="*/ T28 w 120"/>
                              <a:gd name="T30" fmla="+- 0 519 -507"/>
                              <a:gd name="T31" fmla="*/ 519 h 1147"/>
                              <a:gd name="T32" fmla="+- 0 3808 3758"/>
                              <a:gd name="T33" fmla="*/ T32 w 120"/>
                              <a:gd name="T34" fmla="+- 0 539 -507"/>
                              <a:gd name="T35" fmla="*/ 539 h 1147"/>
                              <a:gd name="T36" fmla="+- 0 3828 3758"/>
                              <a:gd name="T37" fmla="*/ T36 w 120"/>
                              <a:gd name="T38" fmla="+- 0 539 -507"/>
                              <a:gd name="T39" fmla="*/ 539 h 1147"/>
                              <a:gd name="T40" fmla="+- 0 3828 3758"/>
                              <a:gd name="T41" fmla="*/ T40 w 120"/>
                              <a:gd name="T42" fmla="+- 0 519 -507"/>
                              <a:gd name="T43" fmla="*/ 519 h 1147"/>
                              <a:gd name="T44" fmla="+- 0 3878 3758"/>
                              <a:gd name="T45" fmla="*/ T44 w 120"/>
                              <a:gd name="T46" fmla="+- 0 518 -507"/>
                              <a:gd name="T47" fmla="*/ 518 h 1147"/>
                              <a:gd name="T48" fmla="+- 0 3828 3758"/>
                              <a:gd name="T49" fmla="*/ T48 w 120"/>
                              <a:gd name="T50" fmla="+- 0 519 -507"/>
                              <a:gd name="T51" fmla="*/ 519 h 1147"/>
                              <a:gd name="T52" fmla="+- 0 3828 3758"/>
                              <a:gd name="T53" fmla="*/ T52 w 120"/>
                              <a:gd name="T54" fmla="+- 0 539 -507"/>
                              <a:gd name="T55" fmla="*/ 539 h 1147"/>
                              <a:gd name="T56" fmla="+- 0 3808 3758"/>
                              <a:gd name="T57" fmla="*/ T56 w 120"/>
                              <a:gd name="T58" fmla="+- 0 539 -507"/>
                              <a:gd name="T59" fmla="*/ 539 h 1147"/>
                              <a:gd name="T60" fmla="+- 0 3868 3758"/>
                              <a:gd name="T61" fmla="*/ T60 w 120"/>
                              <a:gd name="T62" fmla="+- 0 539 -507"/>
                              <a:gd name="T63" fmla="*/ 539 h 1147"/>
                              <a:gd name="T64" fmla="+- 0 3878 3758"/>
                              <a:gd name="T65" fmla="*/ T64 w 120"/>
                              <a:gd name="T66" fmla="+- 0 518 -507"/>
                              <a:gd name="T67" fmla="*/ 518 h 1147"/>
                              <a:gd name="T68" fmla="+- 0 3816 3758"/>
                              <a:gd name="T69" fmla="*/ T68 w 120"/>
                              <a:gd name="T70" fmla="+- 0 -507 -507"/>
                              <a:gd name="T71" fmla="*/ -507 h 1147"/>
                              <a:gd name="T72" fmla="+- 0 3796 3758"/>
                              <a:gd name="T73" fmla="*/ T72 w 120"/>
                              <a:gd name="T74" fmla="+- 0 -507 -507"/>
                              <a:gd name="T75" fmla="*/ -507 h 1147"/>
                              <a:gd name="T76" fmla="+- 0 3808 3758"/>
                              <a:gd name="T77" fmla="*/ T76 w 120"/>
                              <a:gd name="T78" fmla="+- 0 519 -507"/>
                              <a:gd name="T79" fmla="*/ 519 h 1147"/>
                              <a:gd name="T80" fmla="+- 0 3828 3758"/>
                              <a:gd name="T81" fmla="*/ T80 w 120"/>
                              <a:gd name="T82" fmla="+- 0 519 -507"/>
                              <a:gd name="T83" fmla="*/ 519 h 1147"/>
                              <a:gd name="T84" fmla="+- 0 3816 3758"/>
                              <a:gd name="T85" fmla="*/ T84 w 120"/>
                              <a:gd name="T86" fmla="+- 0 -507 -507"/>
                              <a:gd name="T87" fmla="*/ -507 h 11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20" h="1147">
                                <a:moveTo>
                                  <a:pt x="50" y="1026"/>
                                </a:moveTo>
                                <a:lnTo>
                                  <a:pt x="0" y="1027"/>
                                </a:lnTo>
                                <a:lnTo>
                                  <a:pt x="61" y="1146"/>
                                </a:lnTo>
                                <a:lnTo>
                                  <a:pt x="110" y="1046"/>
                                </a:lnTo>
                                <a:lnTo>
                                  <a:pt x="50" y="1046"/>
                                </a:lnTo>
                                <a:lnTo>
                                  <a:pt x="50" y="1026"/>
                                </a:lnTo>
                                <a:close/>
                                <a:moveTo>
                                  <a:pt x="70" y="1026"/>
                                </a:moveTo>
                                <a:lnTo>
                                  <a:pt x="50" y="1026"/>
                                </a:lnTo>
                                <a:lnTo>
                                  <a:pt x="50" y="1046"/>
                                </a:lnTo>
                                <a:lnTo>
                                  <a:pt x="70" y="1046"/>
                                </a:lnTo>
                                <a:lnTo>
                                  <a:pt x="70" y="1026"/>
                                </a:lnTo>
                                <a:close/>
                                <a:moveTo>
                                  <a:pt x="120" y="1025"/>
                                </a:moveTo>
                                <a:lnTo>
                                  <a:pt x="70" y="1026"/>
                                </a:lnTo>
                                <a:lnTo>
                                  <a:pt x="70" y="1046"/>
                                </a:lnTo>
                                <a:lnTo>
                                  <a:pt x="50" y="1046"/>
                                </a:lnTo>
                                <a:lnTo>
                                  <a:pt x="110" y="1046"/>
                                </a:lnTo>
                                <a:lnTo>
                                  <a:pt x="120" y="1025"/>
                                </a:lnTo>
                                <a:close/>
                                <a:moveTo>
                                  <a:pt x="58" y="0"/>
                                </a:moveTo>
                                <a:lnTo>
                                  <a:pt x="38" y="0"/>
                                </a:lnTo>
                                <a:lnTo>
                                  <a:pt x="50" y="1026"/>
                                </a:lnTo>
                                <a:lnTo>
                                  <a:pt x="70" y="1026"/>
                                </a:lnTo>
                                <a:lnTo>
                                  <a:pt x="5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AutoShape 13"/>
                        <wps:cNvSpPr>
                          <a:spLocks/>
                        </wps:cNvSpPr>
                        <wps:spPr bwMode="auto">
                          <a:xfrm>
                            <a:off x="4632960" y="2941320"/>
                            <a:ext cx="76095" cy="361459"/>
                          </a:xfrm>
                          <a:custGeom>
                            <a:avLst/>
                            <a:gdLst>
                              <a:gd name="T0" fmla="+- 0 8553 8503"/>
                              <a:gd name="T1" fmla="*/ T0 w 120"/>
                              <a:gd name="T2" fmla="+- 0 1904 1421"/>
                              <a:gd name="T3" fmla="*/ 1904 h 603"/>
                              <a:gd name="T4" fmla="+- 0 8503 8503"/>
                              <a:gd name="T5" fmla="*/ T4 w 120"/>
                              <a:gd name="T6" fmla="+- 0 1904 1421"/>
                              <a:gd name="T7" fmla="*/ 1904 h 603"/>
                              <a:gd name="T8" fmla="+- 0 8563 8503"/>
                              <a:gd name="T9" fmla="*/ T8 w 120"/>
                              <a:gd name="T10" fmla="+- 0 2024 1421"/>
                              <a:gd name="T11" fmla="*/ 2024 h 603"/>
                              <a:gd name="T12" fmla="+- 0 8613 8503"/>
                              <a:gd name="T13" fmla="*/ T12 w 120"/>
                              <a:gd name="T14" fmla="+- 0 1924 1421"/>
                              <a:gd name="T15" fmla="*/ 1924 h 603"/>
                              <a:gd name="T16" fmla="+- 0 8553 8503"/>
                              <a:gd name="T17" fmla="*/ T16 w 120"/>
                              <a:gd name="T18" fmla="+- 0 1924 1421"/>
                              <a:gd name="T19" fmla="*/ 1924 h 603"/>
                              <a:gd name="T20" fmla="+- 0 8553 8503"/>
                              <a:gd name="T21" fmla="*/ T20 w 120"/>
                              <a:gd name="T22" fmla="+- 0 1904 1421"/>
                              <a:gd name="T23" fmla="*/ 1904 h 603"/>
                              <a:gd name="T24" fmla="+- 0 8573 8503"/>
                              <a:gd name="T25" fmla="*/ T24 w 120"/>
                              <a:gd name="T26" fmla="+- 0 1421 1421"/>
                              <a:gd name="T27" fmla="*/ 1421 h 603"/>
                              <a:gd name="T28" fmla="+- 0 8553 8503"/>
                              <a:gd name="T29" fmla="*/ T28 w 120"/>
                              <a:gd name="T30" fmla="+- 0 1421 1421"/>
                              <a:gd name="T31" fmla="*/ 1421 h 603"/>
                              <a:gd name="T32" fmla="+- 0 8553 8503"/>
                              <a:gd name="T33" fmla="*/ T32 w 120"/>
                              <a:gd name="T34" fmla="+- 0 1924 1421"/>
                              <a:gd name="T35" fmla="*/ 1924 h 603"/>
                              <a:gd name="T36" fmla="+- 0 8573 8503"/>
                              <a:gd name="T37" fmla="*/ T36 w 120"/>
                              <a:gd name="T38" fmla="+- 0 1924 1421"/>
                              <a:gd name="T39" fmla="*/ 1924 h 603"/>
                              <a:gd name="T40" fmla="+- 0 8573 8503"/>
                              <a:gd name="T41" fmla="*/ T40 w 120"/>
                              <a:gd name="T42" fmla="+- 0 1421 1421"/>
                              <a:gd name="T43" fmla="*/ 1421 h 603"/>
                              <a:gd name="T44" fmla="+- 0 8623 8503"/>
                              <a:gd name="T45" fmla="*/ T44 w 120"/>
                              <a:gd name="T46" fmla="+- 0 1904 1421"/>
                              <a:gd name="T47" fmla="*/ 1904 h 603"/>
                              <a:gd name="T48" fmla="+- 0 8573 8503"/>
                              <a:gd name="T49" fmla="*/ T48 w 120"/>
                              <a:gd name="T50" fmla="+- 0 1904 1421"/>
                              <a:gd name="T51" fmla="*/ 1904 h 603"/>
                              <a:gd name="T52" fmla="+- 0 8573 8503"/>
                              <a:gd name="T53" fmla="*/ T52 w 120"/>
                              <a:gd name="T54" fmla="+- 0 1924 1421"/>
                              <a:gd name="T55" fmla="*/ 1924 h 603"/>
                              <a:gd name="T56" fmla="+- 0 8613 8503"/>
                              <a:gd name="T57" fmla="*/ T56 w 120"/>
                              <a:gd name="T58" fmla="+- 0 1924 1421"/>
                              <a:gd name="T59" fmla="*/ 1924 h 603"/>
                              <a:gd name="T60" fmla="+- 0 8623 8503"/>
                              <a:gd name="T61" fmla="*/ T60 w 120"/>
                              <a:gd name="T62" fmla="+- 0 1904 1421"/>
                              <a:gd name="T63" fmla="*/ 1904 h 6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603">
                                <a:moveTo>
                                  <a:pt x="50" y="483"/>
                                </a:moveTo>
                                <a:lnTo>
                                  <a:pt x="0" y="483"/>
                                </a:lnTo>
                                <a:lnTo>
                                  <a:pt x="60" y="603"/>
                                </a:lnTo>
                                <a:lnTo>
                                  <a:pt x="110" y="503"/>
                                </a:lnTo>
                                <a:lnTo>
                                  <a:pt x="50" y="503"/>
                                </a:lnTo>
                                <a:lnTo>
                                  <a:pt x="50" y="483"/>
                                </a:lnTo>
                                <a:close/>
                                <a:moveTo>
                                  <a:pt x="70" y="0"/>
                                </a:moveTo>
                                <a:lnTo>
                                  <a:pt x="50" y="0"/>
                                </a:lnTo>
                                <a:lnTo>
                                  <a:pt x="50" y="503"/>
                                </a:lnTo>
                                <a:lnTo>
                                  <a:pt x="70" y="503"/>
                                </a:lnTo>
                                <a:lnTo>
                                  <a:pt x="70" y="0"/>
                                </a:lnTo>
                                <a:close/>
                                <a:moveTo>
                                  <a:pt x="120" y="483"/>
                                </a:moveTo>
                                <a:lnTo>
                                  <a:pt x="70" y="483"/>
                                </a:lnTo>
                                <a:lnTo>
                                  <a:pt x="70" y="503"/>
                                </a:lnTo>
                                <a:lnTo>
                                  <a:pt x="110" y="503"/>
                                </a:lnTo>
                                <a:lnTo>
                                  <a:pt x="120" y="48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Rectangle 12"/>
                        <wps:cNvSpPr>
                          <a:spLocks noChangeArrowheads="1"/>
                        </wps:cNvSpPr>
                        <wps:spPr bwMode="auto">
                          <a:xfrm>
                            <a:off x="213360" y="3284220"/>
                            <a:ext cx="6192868" cy="679159"/>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Rectangle 15"/>
                        <wps:cNvSpPr>
                          <a:spLocks noChangeArrowheads="1"/>
                        </wps:cNvSpPr>
                        <wps:spPr bwMode="auto">
                          <a:xfrm>
                            <a:off x="488962" y="4182110"/>
                            <a:ext cx="5950091" cy="571261"/>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AutoShape 16"/>
                        <wps:cNvSpPr>
                          <a:spLocks/>
                        </wps:cNvSpPr>
                        <wps:spPr bwMode="auto">
                          <a:xfrm>
                            <a:off x="3733800" y="3977640"/>
                            <a:ext cx="45657" cy="219992"/>
                          </a:xfrm>
                          <a:custGeom>
                            <a:avLst/>
                            <a:gdLst>
                              <a:gd name="T0" fmla="+- 0 7077 7027"/>
                              <a:gd name="T1" fmla="*/ T0 w 120"/>
                              <a:gd name="T2" fmla="+- 0 3180 2837"/>
                              <a:gd name="T3" fmla="*/ 3180 h 463"/>
                              <a:gd name="T4" fmla="+- 0 7027 7027"/>
                              <a:gd name="T5" fmla="*/ T4 w 120"/>
                              <a:gd name="T6" fmla="+- 0 3180 2837"/>
                              <a:gd name="T7" fmla="*/ 3180 h 463"/>
                              <a:gd name="T8" fmla="+- 0 7087 7027"/>
                              <a:gd name="T9" fmla="*/ T8 w 120"/>
                              <a:gd name="T10" fmla="+- 0 3300 2837"/>
                              <a:gd name="T11" fmla="*/ 3300 h 463"/>
                              <a:gd name="T12" fmla="+- 0 7137 7027"/>
                              <a:gd name="T13" fmla="*/ T12 w 120"/>
                              <a:gd name="T14" fmla="+- 0 3200 2837"/>
                              <a:gd name="T15" fmla="*/ 3200 h 463"/>
                              <a:gd name="T16" fmla="+- 0 7077 7027"/>
                              <a:gd name="T17" fmla="*/ T16 w 120"/>
                              <a:gd name="T18" fmla="+- 0 3200 2837"/>
                              <a:gd name="T19" fmla="*/ 3200 h 463"/>
                              <a:gd name="T20" fmla="+- 0 7077 7027"/>
                              <a:gd name="T21" fmla="*/ T20 w 120"/>
                              <a:gd name="T22" fmla="+- 0 3180 2837"/>
                              <a:gd name="T23" fmla="*/ 3180 h 463"/>
                              <a:gd name="T24" fmla="+- 0 7097 7027"/>
                              <a:gd name="T25" fmla="*/ T24 w 120"/>
                              <a:gd name="T26" fmla="+- 0 2837 2837"/>
                              <a:gd name="T27" fmla="*/ 2837 h 463"/>
                              <a:gd name="T28" fmla="+- 0 7077 7027"/>
                              <a:gd name="T29" fmla="*/ T28 w 120"/>
                              <a:gd name="T30" fmla="+- 0 2837 2837"/>
                              <a:gd name="T31" fmla="*/ 2837 h 463"/>
                              <a:gd name="T32" fmla="+- 0 7077 7027"/>
                              <a:gd name="T33" fmla="*/ T32 w 120"/>
                              <a:gd name="T34" fmla="+- 0 3200 2837"/>
                              <a:gd name="T35" fmla="*/ 3200 h 463"/>
                              <a:gd name="T36" fmla="+- 0 7097 7027"/>
                              <a:gd name="T37" fmla="*/ T36 w 120"/>
                              <a:gd name="T38" fmla="+- 0 3200 2837"/>
                              <a:gd name="T39" fmla="*/ 3200 h 463"/>
                              <a:gd name="T40" fmla="+- 0 7097 7027"/>
                              <a:gd name="T41" fmla="*/ T40 w 120"/>
                              <a:gd name="T42" fmla="+- 0 2837 2837"/>
                              <a:gd name="T43" fmla="*/ 2837 h 463"/>
                              <a:gd name="T44" fmla="+- 0 7147 7027"/>
                              <a:gd name="T45" fmla="*/ T44 w 120"/>
                              <a:gd name="T46" fmla="+- 0 3180 2837"/>
                              <a:gd name="T47" fmla="*/ 3180 h 463"/>
                              <a:gd name="T48" fmla="+- 0 7097 7027"/>
                              <a:gd name="T49" fmla="*/ T48 w 120"/>
                              <a:gd name="T50" fmla="+- 0 3180 2837"/>
                              <a:gd name="T51" fmla="*/ 3180 h 463"/>
                              <a:gd name="T52" fmla="+- 0 7097 7027"/>
                              <a:gd name="T53" fmla="*/ T52 w 120"/>
                              <a:gd name="T54" fmla="+- 0 3200 2837"/>
                              <a:gd name="T55" fmla="*/ 3200 h 463"/>
                              <a:gd name="T56" fmla="+- 0 7137 7027"/>
                              <a:gd name="T57" fmla="*/ T56 w 120"/>
                              <a:gd name="T58" fmla="+- 0 3200 2837"/>
                              <a:gd name="T59" fmla="*/ 3200 h 463"/>
                              <a:gd name="T60" fmla="+- 0 7147 7027"/>
                              <a:gd name="T61" fmla="*/ T60 w 120"/>
                              <a:gd name="T62" fmla="+- 0 3180 2837"/>
                              <a:gd name="T63" fmla="*/ 3180 h 4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463">
                                <a:moveTo>
                                  <a:pt x="50" y="343"/>
                                </a:moveTo>
                                <a:lnTo>
                                  <a:pt x="0" y="343"/>
                                </a:lnTo>
                                <a:lnTo>
                                  <a:pt x="60" y="463"/>
                                </a:lnTo>
                                <a:lnTo>
                                  <a:pt x="110" y="363"/>
                                </a:lnTo>
                                <a:lnTo>
                                  <a:pt x="50" y="363"/>
                                </a:lnTo>
                                <a:lnTo>
                                  <a:pt x="50" y="343"/>
                                </a:lnTo>
                                <a:close/>
                                <a:moveTo>
                                  <a:pt x="70" y="0"/>
                                </a:moveTo>
                                <a:lnTo>
                                  <a:pt x="50" y="0"/>
                                </a:lnTo>
                                <a:lnTo>
                                  <a:pt x="50" y="363"/>
                                </a:lnTo>
                                <a:lnTo>
                                  <a:pt x="70" y="363"/>
                                </a:lnTo>
                                <a:lnTo>
                                  <a:pt x="70" y="0"/>
                                </a:lnTo>
                                <a:close/>
                                <a:moveTo>
                                  <a:pt x="120" y="343"/>
                                </a:moveTo>
                                <a:lnTo>
                                  <a:pt x="70" y="343"/>
                                </a:lnTo>
                                <a:lnTo>
                                  <a:pt x="70" y="363"/>
                                </a:lnTo>
                                <a:lnTo>
                                  <a:pt x="110" y="363"/>
                                </a:lnTo>
                                <a:lnTo>
                                  <a:pt x="120" y="34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Text Box 24"/>
                        <wps:cNvSpPr txBox="1">
                          <a:spLocks noChangeArrowheads="1"/>
                        </wps:cNvSpPr>
                        <wps:spPr bwMode="auto">
                          <a:xfrm>
                            <a:off x="3939540" y="2278380"/>
                            <a:ext cx="2649376" cy="648588"/>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15D7DA8" w14:textId="193ACAA2" w:rsidR="00AF2240" w:rsidRPr="00FC2B5C" w:rsidRDefault="00AF2240" w:rsidP="00B67FEE">
                              <w:pPr>
                                <w:spacing w:before="60" w:after="60" w:line="240" w:lineRule="auto"/>
                                <w:ind w:left="586" w:firstLine="0"/>
                                <w:rPr>
                                  <w:rFonts w:ascii="Times New Roman" w:hAnsi="Times New Roman" w:cs="Times New Roman"/>
                                  <w:b/>
                                  <w:i/>
                                  <w:sz w:val="22"/>
                                </w:rPr>
                              </w:pPr>
                              <w:r w:rsidRPr="00FC2B5C">
                                <w:rPr>
                                  <w:rFonts w:ascii="Times New Roman" w:hAnsi="Times New Roman" w:cs="Times New Roman"/>
                                  <w:b/>
                                  <w:i/>
                                  <w:sz w:val="22"/>
                                </w:rPr>
                                <w:t>Étape 4 : Approbation du PAR</w:t>
                              </w:r>
                            </w:p>
                            <w:p w14:paraId="7F7C67A3" w14:textId="3FF8BEE6" w:rsidR="00AF2240" w:rsidRPr="00FC2B5C" w:rsidRDefault="00AF2240" w:rsidP="00B67FEE">
                              <w:pPr>
                                <w:spacing w:before="60" w:after="60" w:line="240" w:lineRule="auto"/>
                                <w:ind w:left="219" w:firstLine="0"/>
                                <w:jc w:val="center"/>
                                <w:rPr>
                                  <w:rFonts w:ascii="Times New Roman" w:hAnsi="Times New Roman" w:cs="Times New Roman"/>
                                  <w:b/>
                                  <w:sz w:val="22"/>
                                </w:rPr>
                              </w:pPr>
                              <w:r w:rsidRPr="00FC2B5C">
                                <w:rPr>
                                  <w:rFonts w:ascii="Times New Roman" w:hAnsi="Times New Roman" w:cs="Times New Roman"/>
                                  <w:b/>
                                  <w:i/>
                                  <w:sz w:val="22"/>
                                </w:rPr>
                                <w:t>(Comité Pilotage – Banque mondiale)</w:t>
                              </w:r>
                            </w:p>
                          </w:txbxContent>
                        </wps:txbx>
                        <wps:bodyPr rot="0" vert="horz" wrap="square" lIns="0" tIns="0" rIns="0" bIns="0" anchor="t" anchorCtr="0" upright="1">
                          <a:noAutofit/>
                        </wps:bodyPr>
                      </wps:wsp>
                      <wps:wsp>
                        <wps:cNvPr id="36" name="Text Box 26"/>
                        <wps:cNvSpPr txBox="1">
                          <a:spLocks noChangeArrowheads="1"/>
                        </wps:cNvSpPr>
                        <wps:spPr bwMode="auto">
                          <a:xfrm>
                            <a:off x="144780" y="2278380"/>
                            <a:ext cx="3427447" cy="668969"/>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7FA0B07" w14:textId="17B67EE4" w:rsidR="00AF2240" w:rsidRPr="00FC2B5C" w:rsidRDefault="00AF2240" w:rsidP="00B67FEE">
                              <w:pPr>
                                <w:spacing w:before="60" w:after="60" w:line="240" w:lineRule="auto"/>
                                <w:rPr>
                                  <w:rFonts w:ascii="Times New Roman" w:hAnsi="Times New Roman" w:cs="Times New Roman"/>
                                  <w:b/>
                                  <w:i/>
                                  <w:sz w:val="22"/>
                                </w:rPr>
                              </w:pPr>
                              <w:r w:rsidRPr="00FC2B5C">
                                <w:rPr>
                                  <w:rFonts w:ascii="Times New Roman" w:hAnsi="Times New Roman" w:cs="Times New Roman"/>
                                  <w:b/>
                                  <w:i/>
                                  <w:sz w:val="22"/>
                                </w:rPr>
                                <w:t xml:space="preserve">   Étape 3 </w:t>
                              </w:r>
                              <w:r w:rsidRPr="00FC2B5C">
                                <w:rPr>
                                  <w:rFonts w:ascii="Times New Roman" w:hAnsi="Times New Roman" w:cs="Times New Roman"/>
                                  <w:i/>
                                  <w:sz w:val="22"/>
                                </w:rPr>
                                <w:t xml:space="preserve">: </w:t>
                              </w:r>
                              <w:r w:rsidRPr="00FC2B5C">
                                <w:rPr>
                                  <w:rFonts w:ascii="Times New Roman" w:hAnsi="Times New Roman" w:cs="Times New Roman"/>
                                  <w:b/>
                                  <w:i/>
                                  <w:sz w:val="22"/>
                                </w:rPr>
                                <w:t>Préparation du PAR</w:t>
                              </w:r>
                            </w:p>
                            <w:p w14:paraId="004A6F7B" w14:textId="77777777" w:rsidR="00AF2240" w:rsidRPr="00FC2B5C" w:rsidRDefault="00AF2240" w:rsidP="00B67FEE">
                              <w:pPr>
                                <w:spacing w:before="60" w:after="60" w:line="240" w:lineRule="auto"/>
                                <w:ind w:left="1124" w:right="303" w:hanging="802"/>
                                <w:jc w:val="center"/>
                                <w:rPr>
                                  <w:rFonts w:ascii="Times New Roman" w:hAnsi="Times New Roman" w:cs="Times New Roman"/>
                                  <w:b/>
                                  <w:i/>
                                  <w:sz w:val="22"/>
                                </w:rPr>
                              </w:pPr>
                              <w:r w:rsidRPr="00FC2B5C">
                                <w:rPr>
                                  <w:rFonts w:ascii="Times New Roman" w:hAnsi="Times New Roman" w:cs="Times New Roman"/>
                                  <w:b/>
                                  <w:i/>
                                  <w:sz w:val="22"/>
                                </w:rPr>
                                <w:t>(UGP/PD-2AC)</w:t>
                              </w:r>
                            </w:p>
                            <w:p w14:paraId="4F2EB862" w14:textId="77777777" w:rsidR="00AF2240" w:rsidRPr="0006554B" w:rsidRDefault="00AF2240" w:rsidP="008E13E5">
                              <w:pPr>
                                <w:spacing w:before="74"/>
                                <w:rPr>
                                  <w:rFonts w:ascii="Times New Roman" w:hAnsi="Times New Roman" w:cs="Times New Roman"/>
                                  <w:b/>
                                  <w:i/>
                                </w:rPr>
                              </w:pPr>
                            </w:p>
                          </w:txbxContent>
                        </wps:txbx>
                        <wps:bodyPr rot="0" vert="horz" wrap="square" lIns="0" tIns="0" rIns="0" bIns="0" anchor="t" anchorCtr="0" upright="1">
                          <a:noAutofit/>
                        </wps:bodyPr>
                      </wps:wsp>
                      <pic:pic xmlns:pic="http://schemas.openxmlformats.org/drawingml/2006/picture">
                        <pic:nvPicPr>
                          <pic:cNvPr id="27" name="Picture 17"/>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3718560" y="4747260"/>
                            <a:ext cx="63500" cy="159385"/>
                          </a:xfrm>
                          <a:prstGeom prst="rect">
                            <a:avLst/>
                          </a:prstGeom>
                          <a:noFill/>
                          <a:ln>
                            <a:noFill/>
                          </a:ln>
                        </pic:spPr>
                      </pic:pic>
                      <wps:wsp>
                        <wps:cNvPr id="30" name="Text Box 20"/>
                        <wps:cNvSpPr txBox="1">
                          <a:spLocks noChangeArrowheads="1"/>
                        </wps:cNvSpPr>
                        <wps:spPr bwMode="auto">
                          <a:xfrm>
                            <a:off x="670560" y="4907280"/>
                            <a:ext cx="5402748" cy="54069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76C7071" w14:textId="55E0F0E0" w:rsidR="00AF2240" w:rsidRPr="00FC2B5C" w:rsidRDefault="00AF2240" w:rsidP="00E85E0A">
                              <w:pPr>
                                <w:spacing w:before="60" w:after="60" w:line="240" w:lineRule="auto"/>
                                <w:jc w:val="center"/>
                                <w:rPr>
                                  <w:rFonts w:ascii="Times New Roman" w:hAnsi="Times New Roman" w:cs="Times New Roman"/>
                                  <w:b/>
                                  <w:i/>
                                  <w:sz w:val="22"/>
                                </w:rPr>
                              </w:pPr>
                              <w:r w:rsidRPr="00FC2B5C">
                                <w:rPr>
                                  <w:rFonts w:ascii="Times New Roman" w:hAnsi="Times New Roman" w:cs="Times New Roman"/>
                                  <w:b/>
                                  <w:i/>
                                  <w:sz w:val="22"/>
                                </w:rPr>
                                <w:t>Étape 7 : Mise en œuvre du PAR</w:t>
                              </w:r>
                            </w:p>
                            <w:p w14:paraId="51366D9D" w14:textId="4B1CE3A7" w:rsidR="00AF2240" w:rsidRPr="00FC2B5C" w:rsidRDefault="00AF2240" w:rsidP="00E85E0A">
                              <w:pPr>
                                <w:spacing w:before="60" w:after="60" w:line="240" w:lineRule="auto"/>
                                <w:jc w:val="center"/>
                                <w:rPr>
                                  <w:rFonts w:ascii="Times New Roman" w:hAnsi="Times New Roman" w:cs="Times New Roman"/>
                                  <w:b/>
                                  <w:i/>
                                  <w:sz w:val="22"/>
                                </w:rPr>
                              </w:pPr>
                              <w:r w:rsidRPr="00FC2B5C">
                                <w:rPr>
                                  <w:rFonts w:ascii="Times New Roman" w:hAnsi="Times New Roman" w:cs="Times New Roman"/>
                                  <w:b/>
                                  <w:i/>
                                  <w:sz w:val="22"/>
                                </w:rPr>
                                <w:t>UGP/PD-2AC, Prestataires et Commissions foncières</w:t>
                              </w:r>
                            </w:p>
                            <w:p w14:paraId="3185966B" w14:textId="77777777" w:rsidR="00AF2240" w:rsidRPr="0006554B" w:rsidRDefault="00AF2240" w:rsidP="00E85E0A">
                              <w:pPr>
                                <w:spacing w:before="60" w:after="60" w:line="240" w:lineRule="auto"/>
                                <w:jc w:val="center"/>
                                <w:rPr>
                                  <w:rFonts w:ascii="Times New Roman" w:hAnsi="Times New Roman" w:cs="Times New Roman"/>
                                  <w:b/>
                                  <w:i/>
                                </w:rPr>
                              </w:pPr>
                            </w:p>
                          </w:txbxContent>
                        </wps:txbx>
                        <wps:bodyPr rot="0" vert="horz" wrap="square" lIns="0" tIns="0" rIns="0" bIns="0" anchor="t" anchorCtr="0" upright="1">
                          <a:noAutofit/>
                        </wps:bodyPr>
                      </wps:wsp>
                      <wps:wsp>
                        <wps:cNvPr id="40" name="AutoShape 30"/>
                        <wps:cNvSpPr>
                          <a:spLocks/>
                        </wps:cNvSpPr>
                        <wps:spPr bwMode="auto">
                          <a:xfrm>
                            <a:off x="2621280" y="6134100"/>
                            <a:ext cx="1106170" cy="76200"/>
                          </a:xfrm>
                          <a:custGeom>
                            <a:avLst/>
                            <a:gdLst>
                              <a:gd name="T0" fmla="+- 0 6940 5318"/>
                              <a:gd name="T1" fmla="*/ T0 w 1742"/>
                              <a:gd name="T2" fmla="+- 0 6789 6789"/>
                              <a:gd name="T3" fmla="*/ 6789 h 120"/>
                              <a:gd name="T4" fmla="+- 0 6940 5318"/>
                              <a:gd name="T5" fmla="*/ T4 w 1742"/>
                              <a:gd name="T6" fmla="+- 0 6909 6789"/>
                              <a:gd name="T7" fmla="*/ 6909 h 120"/>
                              <a:gd name="T8" fmla="+- 0 7040 5318"/>
                              <a:gd name="T9" fmla="*/ T8 w 1742"/>
                              <a:gd name="T10" fmla="+- 0 6859 6789"/>
                              <a:gd name="T11" fmla="*/ 6859 h 120"/>
                              <a:gd name="T12" fmla="+- 0 6960 5318"/>
                              <a:gd name="T13" fmla="*/ T12 w 1742"/>
                              <a:gd name="T14" fmla="+- 0 6859 6789"/>
                              <a:gd name="T15" fmla="*/ 6859 h 120"/>
                              <a:gd name="T16" fmla="+- 0 6960 5318"/>
                              <a:gd name="T17" fmla="*/ T16 w 1742"/>
                              <a:gd name="T18" fmla="+- 0 6839 6789"/>
                              <a:gd name="T19" fmla="*/ 6839 h 120"/>
                              <a:gd name="T20" fmla="+- 0 7040 5318"/>
                              <a:gd name="T21" fmla="*/ T20 w 1742"/>
                              <a:gd name="T22" fmla="+- 0 6839 6789"/>
                              <a:gd name="T23" fmla="*/ 6839 h 120"/>
                              <a:gd name="T24" fmla="+- 0 6940 5318"/>
                              <a:gd name="T25" fmla="*/ T24 w 1742"/>
                              <a:gd name="T26" fmla="+- 0 6789 6789"/>
                              <a:gd name="T27" fmla="*/ 6789 h 120"/>
                              <a:gd name="T28" fmla="+- 0 6940 5318"/>
                              <a:gd name="T29" fmla="*/ T28 w 1742"/>
                              <a:gd name="T30" fmla="+- 0 6839 6789"/>
                              <a:gd name="T31" fmla="*/ 6839 h 120"/>
                              <a:gd name="T32" fmla="+- 0 5318 5318"/>
                              <a:gd name="T33" fmla="*/ T32 w 1742"/>
                              <a:gd name="T34" fmla="+- 0 6839 6789"/>
                              <a:gd name="T35" fmla="*/ 6839 h 120"/>
                              <a:gd name="T36" fmla="+- 0 5318 5318"/>
                              <a:gd name="T37" fmla="*/ T36 w 1742"/>
                              <a:gd name="T38" fmla="+- 0 6859 6789"/>
                              <a:gd name="T39" fmla="*/ 6859 h 120"/>
                              <a:gd name="T40" fmla="+- 0 6940 5318"/>
                              <a:gd name="T41" fmla="*/ T40 w 1742"/>
                              <a:gd name="T42" fmla="+- 0 6859 6789"/>
                              <a:gd name="T43" fmla="*/ 6859 h 120"/>
                              <a:gd name="T44" fmla="+- 0 6940 5318"/>
                              <a:gd name="T45" fmla="*/ T44 w 1742"/>
                              <a:gd name="T46" fmla="+- 0 6839 6789"/>
                              <a:gd name="T47" fmla="*/ 6839 h 120"/>
                              <a:gd name="T48" fmla="+- 0 7040 5318"/>
                              <a:gd name="T49" fmla="*/ T48 w 1742"/>
                              <a:gd name="T50" fmla="+- 0 6839 6789"/>
                              <a:gd name="T51" fmla="*/ 6839 h 120"/>
                              <a:gd name="T52" fmla="+- 0 6960 5318"/>
                              <a:gd name="T53" fmla="*/ T52 w 1742"/>
                              <a:gd name="T54" fmla="+- 0 6839 6789"/>
                              <a:gd name="T55" fmla="*/ 6839 h 120"/>
                              <a:gd name="T56" fmla="+- 0 6960 5318"/>
                              <a:gd name="T57" fmla="*/ T56 w 1742"/>
                              <a:gd name="T58" fmla="+- 0 6859 6789"/>
                              <a:gd name="T59" fmla="*/ 6859 h 120"/>
                              <a:gd name="T60" fmla="+- 0 7040 5318"/>
                              <a:gd name="T61" fmla="*/ T60 w 1742"/>
                              <a:gd name="T62" fmla="+- 0 6859 6789"/>
                              <a:gd name="T63" fmla="*/ 6859 h 120"/>
                              <a:gd name="T64" fmla="+- 0 7060 5318"/>
                              <a:gd name="T65" fmla="*/ T64 w 1742"/>
                              <a:gd name="T66" fmla="+- 0 6849 6789"/>
                              <a:gd name="T67" fmla="*/ 6849 h 120"/>
                              <a:gd name="T68" fmla="+- 0 7040 5318"/>
                              <a:gd name="T69" fmla="*/ T68 w 1742"/>
                              <a:gd name="T70" fmla="+- 0 6839 6789"/>
                              <a:gd name="T71" fmla="*/ 6839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742" h="120">
                                <a:moveTo>
                                  <a:pt x="1622" y="0"/>
                                </a:moveTo>
                                <a:lnTo>
                                  <a:pt x="1622" y="120"/>
                                </a:lnTo>
                                <a:lnTo>
                                  <a:pt x="1722" y="70"/>
                                </a:lnTo>
                                <a:lnTo>
                                  <a:pt x="1642" y="70"/>
                                </a:lnTo>
                                <a:lnTo>
                                  <a:pt x="1642" y="50"/>
                                </a:lnTo>
                                <a:lnTo>
                                  <a:pt x="1722" y="50"/>
                                </a:lnTo>
                                <a:lnTo>
                                  <a:pt x="1622" y="0"/>
                                </a:lnTo>
                                <a:close/>
                                <a:moveTo>
                                  <a:pt x="1622" y="50"/>
                                </a:moveTo>
                                <a:lnTo>
                                  <a:pt x="0" y="50"/>
                                </a:lnTo>
                                <a:lnTo>
                                  <a:pt x="0" y="70"/>
                                </a:lnTo>
                                <a:lnTo>
                                  <a:pt x="1622" y="70"/>
                                </a:lnTo>
                                <a:lnTo>
                                  <a:pt x="1622" y="50"/>
                                </a:lnTo>
                                <a:close/>
                                <a:moveTo>
                                  <a:pt x="1722" y="50"/>
                                </a:moveTo>
                                <a:lnTo>
                                  <a:pt x="1642" y="50"/>
                                </a:lnTo>
                                <a:lnTo>
                                  <a:pt x="1642" y="70"/>
                                </a:lnTo>
                                <a:lnTo>
                                  <a:pt x="1722" y="70"/>
                                </a:lnTo>
                                <a:lnTo>
                                  <a:pt x="1742" y="60"/>
                                </a:lnTo>
                                <a:lnTo>
                                  <a:pt x="1722"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Text Box 36"/>
                        <wps:cNvSpPr txBox="1">
                          <a:spLocks noChangeArrowheads="1"/>
                        </wps:cNvSpPr>
                        <wps:spPr bwMode="auto">
                          <a:xfrm>
                            <a:off x="0" y="5783580"/>
                            <a:ext cx="2624455" cy="68770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419BE16" w14:textId="0859112E" w:rsidR="00AF2240" w:rsidRPr="00FC2B5C" w:rsidRDefault="00AF2240" w:rsidP="00E85E0A">
                              <w:pPr>
                                <w:spacing w:before="60" w:after="60" w:line="240" w:lineRule="auto"/>
                                <w:ind w:firstLine="0"/>
                                <w:jc w:val="center"/>
                                <w:rPr>
                                  <w:rFonts w:ascii="Times New Roman" w:hAnsi="Times New Roman" w:cs="Times New Roman"/>
                                  <w:b/>
                                  <w:i/>
                                  <w:sz w:val="22"/>
                                </w:rPr>
                              </w:pPr>
                              <w:r w:rsidRPr="00FC2B5C">
                                <w:rPr>
                                  <w:rFonts w:ascii="Times New Roman" w:hAnsi="Times New Roman" w:cs="Times New Roman"/>
                                  <w:b/>
                                  <w:i/>
                                  <w:sz w:val="22"/>
                                </w:rPr>
                                <w:t>Étape 8 : Mise à disposition des terres</w:t>
                              </w:r>
                            </w:p>
                            <w:p w14:paraId="4A2C1BCF" w14:textId="2EF30048" w:rsidR="00AF2240" w:rsidRPr="00FC2B5C" w:rsidRDefault="00AF2240" w:rsidP="00E85E0A">
                              <w:pPr>
                                <w:spacing w:before="60" w:after="60" w:line="240" w:lineRule="auto"/>
                                <w:ind w:firstLine="0"/>
                                <w:jc w:val="center"/>
                                <w:rPr>
                                  <w:rFonts w:ascii="Times New Roman" w:hAnsi="Times New Roman" w:cs="Times New Roman"/>
                                  <w:b/>
                                  <w:i/>
                                  <w:sz w:val="22"/>
                                </w:rPr>
                              </w:pPr>
                              <w:r w:rsidRPr="00FC2B5C">
                                <w:rPr>
                                  <w:rFonts w:ascii="Times New Roman" w:hAnsi="Times New Roman" w:cs="Times New Roman"/>
                                  <w:b/>
                                  <w:i/>
                                  <w:sz w:val="22"/>
                                </w:rPr>
                                <w:t>(Communautés Locales)</w:t>
                              </w:r>
                            </w:p>
                            <w:p w14:paraId="5BF4B84C" w14:textId="7B71E8BC" w:rsidR="00AF2240" w:rsidRPr="0006554B" w:rsidRDefault="00AF2240" w:rsidP="00E85E0A">
                              <w:pPr>
                                <w:spacing w:before="60" w:after="60" w:line="240" w:lineRule="auto"/>
                                <w:rPr>
                                  <w:rFonts w:ascii="Times New Roman" w:hAnsi="Times New Roman" w:cs="Times New Roman"/>
                                  <w:b/>
                                  <w:i/>
                                </w:rPr>
                              </w:pPr>
                            </w:p>
                          </w:txbxContent>
                        </wps:txbx>
                        <wps:bodyPr rot="0" vert="horz" wrap="square" lIns="0" tIns="0" rIns="0" bIns="0" anchor="t" anchorCtr="0" upright="1">
                          <a:noAutofit/>
                        </wps:bodyPr>
                      </wps:wsp>
                      <pic:pic xmlns:pic="http://schemas.openxmlformats.org/drawingml/2006/picture">
                        <pic:nvPicPr>
                          <pic:cNvPr id="41" name="Picture 31"/>
                          <pic:cNvPicPr>
                            <a:picLocks noChangeAspect="1"/>
                          </pic:cNvPicPr>
                        </pic:nvPicPr>
                        <pic:blipFill>
                          <a:blip r:embed="rId22">
                            <a:extLst>
                              <a:ext uri="{28A0092B-C50C-407E-A947-70E740481C1C}">
                                <a14:useLocalDpi xmlns:a14="http://schemas.microsoft.com/office/drawing/2010/main" val="0"/>
                              </a:ext>
                            </a:extLst>
                          </a:blip>
                          <a:srcRect/>
                          <a:stretch>
                            <a:fillRect/>
                          </a:stretch>
                        </pic:blipFill>
                        <pic:spPr bwMode="auto">
                          <a:xfrm>
                            <a:off x="4015740" y="6515100"/>
                            <a:ext cx="120015" cy="320040"/>
                          </a:xfrm>
                          <a:prstGeom prst="rect">
                            <a:avLst/>
                          </a:prstGeom>
                          <a:noFill/>
                          <a:ln>
                            <a:noFill/>
                          </a:ln>
                        </pic:spPr>
                      </pic:pic>
                      <pic:pic xmlns:pic="http://schemas.openxmlformats.org/drawingml/2006/picture">
                        <pic:nvPicPr>
                          <pic:cNvPr id="4" name="Picture 17"/>
                          <pic:cNvPicPr>
                            <a:picLocks noChangeAspect="1"/>
                          </pic:cNvPicPr>
                        </pic:nvPicPr>
                        <pic:blipFill>
                          <a:blip r:embed="rId21">
                            <a:extLst>
                              <a:ext uri="{28A0092B-C50C-407E-A947-70E740481C1C}">
                                <a14:useLocalDpi xmlns:a14="http://schemas.microsoft.com/office/drawing/2010/main" val="0"/>
                              </a:ext>
                            </a:extLst>
                          </a:blip>
                          <a:srcRect/>
                          <a:stretch>
                            <a:fillRect/>
                          </a:stretch>
                        </pic:blipFill>
                        <pic:spPr bwMode="auto">
                          <a:xfrm>
                            <a:off x="1371600" y="5455920"/>
                            <a:ext cx="120650" cy="304800"/>
                          </a:xfrm>
                          <a:prstGeom prst="rect">
                            <a:avLst/>
                          </a:prstGeom>
                          <a:noFill/>
                          <a:ln>
                            <a:noFill/>
                          </a:ln>
                        </pic:spPr>
                      </pic:pic>
                      <wps:wsp>
                        <wps:cNvPr id="13" name="Zone de texte 13"/>
                        <wps:cNvSpPr txBox="1"/>
                        <wps:spPr>
                          <a:xfrm>
                            <a:off x="3756660" y="5829300"/>
                            <a:ext cx="2377440" cy="647700"/>
                          </a:xfrm>
                          <a:prstGeom prst="rect">
                            <a:avLst/>
                          </a:prstGeom>
                          <a:solidFill>
                            <a:schemeClr val="lt1"/>
                          </a:solidFill>
                          <a:ln w="6350">
                            <a:solidFill>
                              <a:prstClr val="black"/>
                            </a:solidFill>
                          </a:ln>
                        </wps:spPr>
                        <wps:txbx>
                          <w:txbxContent>
                            <w:p w14:paraId="0D762594" w14:textId="152645C4" w:rsidR="00AF2240" w:rsidRPr="00FC2B5C" w:rsidRDefault="00AF2240" w:rsidP="006937F4">
                              <w:pPr>
                                <w:spacing w:before="60" w:after="60" w:line="240" w:lineRule="auto"/>
                                <w:ind w:firstLine="0"/>
                                <w:jc w:val="center"/>
                                <w:rPr>
                                  <w:rFonts w:ascii="Times New Roman" w:hAnsi="Times New Roman" w:cs="Times New Roman"/>
                                  <w:b/>
                                  <w:i/>
                                  <w:sz w:val="22"/>
                                </w:rPr>
                              </w:pPr>
                              <w:r w:rsidRPr="00FC2B5C">
                                <w:rPr>
                                  <w:rFonts w:ascii="Times New Roman" w:hAnsi="Times New Roman" w:cs="Times New Roman"/>
                                  <w:b/>
                                  <w:i/>
                                  <w:sz w:val="22"/>
                                </w:rPr>
                                <w:t xml:space="preserve">Étape 9 : Libération des emprises </w:t>
                              </w:r>
                            </w:p>
                            <w:p w14:paraId="784F26AC" w14:textId="13CCC14E" w:rsidR="00AF2240" w:rsidRPr="00FC2B5C" w:rsidRDefault="00AF2240" w:rsidP="006937F4">
                              <w:pPr>
                                <w:spacing w:before="60" w:after="60" w:line="240" w:lineRule="auto"/>
                                <w:ind w:firstLine="0"/>
                                <w:jc w:val="center"/>
                                <w:rPr>
                                  <w:rFonts w:ascii="Times New Roman" w:hAnsi="Times New Roman" w:cs="Times New Roman"/>
                                  <w:b/>
                                  <w:i/>
                                  <w:sz w:val="22"/>
                                </w:rPr>
                              </w:pPr>
                              <w:r w:rsidRPr="00FC2B5C">
                                <w:rPr>
                                  <w:rFonts w:ascii="Times New Roman" w:hAnsi="Times New Roman" w:cs="Times New Roman"/>
                                  <w:b/>
                                  <w:i/>
                                  <w:sz w:val="22"/>
                                </w:rPr>
                                <w:t>(Communauté et commissions)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Zone de texte 15"/>
                        <wps:cNvSpPr txBox="1"/>
                        <wps:spPr>
                          <a:xfrm>
                            <a:off x="2743200" y="6880860"/>
                            <a:ext cx="2682240" cy="922020"/>
                          </a:xfrm>
                          <a:prstGeom prst="rect">
                            <a:avLst/>
                          </a:prstGeom>
                          <a:solidFill>
                            <a:schemeClr val="lt1"/>
                          </a:solidFill>
                          <a:ln w="6350">
                            <a:solidFill>
                              <a:prstClr val="black"/>
                            </a:solidFill>
                          </a:ln>
                        </wps:spPr>
                        <wps:txbx>
                          <w:txbxContent>
                            <w:p w14:paraId="73D71579" w14:textId="0E3DF2F4" w:rsidR="00AF2240" w:rsidRPr="006937F4" w:rsidRDefault="00AF2240" w:rsidP="006937F4">
                              <w:pPr>
                                <w:spacing w:before="60" w:after="60" w:line="240" w:lineRule="auto"/>
                                <w:jc w:val="center"/>
                                <w:rPr>
                                  <w:rFonts w:ascii="Times New Roman" w:hAnsi="Times New Roman" w:cs="Times New Roman"/>
                                  <w:b/>
                                  <w:i/>
                                </w:rPr>
                              </w:pPr>
                              <w:r w:rsidRPr="006937F4">
                                <w:rPr>
                                  <w:rFonts w:ascii="Times New Roman" w:hAnsi="Times New Roman" w:cs="Times New Roman"/>
                                  <w:b/>
                                  <w:i/>
                                </w:rPr>
                                <w:t>Étape 10 : Suivi-évaluation</w:t>
                              </w:r>
                            </w:p>
                            <w:p w14:paraId="60BD9786" w14:textId="77777777" w:rsidR="00AF2240" w:rsidRDefault="00AF2240" w:rsidP="00CA1F0D">
                              <w:pPr>
                                <w:pStyle w:val="ListParagraph"/>
                                <w:numPr>
                                  <w:ilvl w:val="0"/>
                                  <w:numId w:val="28"/>
                                </w:numPr>
                                <w:spacing w:before="60" w:after="60" w:line="240" w:lineRule="auto"/>
                                <w:rPr>
                                  <w:rFonts w:ascii="Times New Roman" w:hAnsi="Times New Roman" w:cs="Times New Roman"/>
                                  <w:b/>
                                  <w:i/>
                                </w:rPr>
                              </w:pPr>
                              <w:r w:rsidRPr="006937F4">
                                <w:rPr>
                                  <w:rFonts w:ascii="Times New Roman" w:hAnsi="Times New Roman" w:cs="Times New Roman"/>
                                  <w:b/>
                                  <w:i/>
                                </w:rPr>
                                <w:t>UGP/PD-2AC</w:t>
                              </w:r>
                            </w:p>
                            <w:p w14:paraId="0E97E57C" w14:textId="77777777" w:rsidR="00AF2240" w:rsidRDefault="00AF2240" w:rsidP="00CA1F0D">
                              <w:pPr>
                                <w:pStyle w:val="ListParagraph"/>
                                <w:numPr>
                                  <w:ilvl w:val="0"/>
                                  <w:numId w:val="28"/>
                                </w:numPr>
                                <w:spacing w:before="60" w:after="60" w:line="240" w:lineRule="auto"/>
                                <w:rPr>
                                  <w:rFonts w:ascii="Times New Roman" w:hAnsi="Times New Roman" w:cs="Times New Roman"/>
                                  <w:b/>
                                  <w:i/>
                                </w:rPr>
                              </w:pPr>
                              <w:r w:rsidRPr="006937F4">
                                <w:rPr>
                                  <w:rFonts w:ascii="Times New Roman" w:hAnsi="Times New Roman" w:cs="Times New Roman"/>
                                  <w:b/>
                                  <w:i/>
                                </w:rPr>
                                <w:t>Communautés locales</w:t>
                              </w:r>
                            </w:p>
                            <w:p w14:paraId="618F5ADA" w14:textId="3C93D67A" w:rsidR="00AF2240" w:rsidRPr="006937F4" w:rsidRDefault="00AF2240" w:rsidP="00CA1F0D">
                              <w:pPr>
                                <w:pStyle w:val="ListParagraph"/>
                                <w:numPr>
                                  <w:ilvl w:val="0"/>
                                  <w:numId w:val="28"/>
                                </w:numPr>
                                <w:spacing w:before="60" w:after="60" w:line="240" w:lineRule="auto"/>
                                <w:rPr>
                                  <w:rFonts w:ascii="Times New Roman" w:hAnsi="Times New Roman" w:cs="Times New Roman"/>
                                  <w:b/>
                                  <w:i/>
                                </w:rPr>
                              </w:pPr>
                              <w:r w:rsidRPr="006937F4">
                                <w:rPr>
                                  <w:rFonts w:ascii="Times New Roman" w:hAnsi="Times New Roman" w:cs="Times New Roman"/>
                                  <w:b/>
                                  <w:i/>
                                </w:rPr>
                                <w:t xml:space="preserve">Consultants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0158BD7" id="Groupe 17" o:spid="_x0000_s1026" style="position:absolute;left:0;text-align:left;margin-left:-11.2pt;margin-top:10.2pt;width:518.8pt;height:614.4pt;z-index:251673600" coordsize="65889,780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">
                <v:shape id="AutoShape 3" o:spid="_x0000_s1027" style="position:absolute;left:29641;top:12496;width:2851;height:762;visibility:visible;mso-wrap-style:square;v-text-anchor:top" coordsize="44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" path="m329,r,120l429,70r-80,l349,50r80,l329,xm329,50l,50,,70r329,l329,50xm429,50r-80,l349,70r80,l449,60,429,50xe" fillcolor="black" stroked="f">
                  <v:path arrowok="t" o:connecttype="custom" o:connectlocs="208915,109220;208915,185420;272415,153670;221615,153670;221615,140970;272415,140970;208915,109220;208915,140970;0,140970;0,153670;208915,153670;208915,140970;272415,140970;221615,140970;221615,153670;272415,153670;285115,147320;272415,140970" o:connectangles="0,0,0,0,0,0,0,0,0,0,0,0,0,0,0,0,0,0"/>
                </v:shape>
                <v:shapetype id="_x0000_t202" coordsize="21600,21600" o:spt="202" path="m,l,21600r21600,l21600,xe">
                  <v:stroke joinstyle="miter"/>
                  <v:path gradientshapeok="t" o:connecttype="rect"/>
                </v:shapetype>
                <v:shape id="Text Box 9" o:spid="_x0000_s1028" type="#_x0000_t202" style="position:absolute;left:17221;width:24250;height:8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" filled="f" strokeweight=".72pt">
                  <v:textbox inset="0,0,0,0">
                    <w:txbxContent>
                      <w:p w14:paraId="7E9D6677" w14:textId="27B64C89" w:rsidR="00AF2240" w:rsidRDefault="00AF2240" w:rsidP="00B67FEE">
                        <w:pPr>
                          <w:spacing w:before="60" w:after="60" w:line="240" w:lineRule="auto"/>
                          <w:ind w:left="1122" w:right="301" w:hanging="799"/>
                          <w:rPr>
                            <w:rFonts w:ascii="Times New Roman" w:hAnsi="Times New Roman" w:cs="Times New Roman"/>
                            <w:b/>
                            <w:i/>
                            <w:sz w:val="22"/>
                          </w:rPr>
                        </w:pPr>
                        <w:r w:rsidRPr="008E13E5">
                          <w:rPr>
                            <w:rFonts w:ascii="Times New Roman" w:hAnsi="Times New Roman" w:cs="Times New Roman"/>
                            <w:b/>
                            <w:i/>
                            <w:sz w:val="22"/>
                          </w:rPr>
                          <w:t xml:space="preserve">Étape 1 </w:t>
                        </w:r>
                        <w:r w:rsidRPr="008E13E5">
                          <w:rPr>
                            <w:rFonts w:ascii="Times New Roman" w:hAnsi="Times New Roman" w:cs="Times New Roman"/>
                            <w:i/>
                            <w:sz w:val="22"/>
                          </w:rPr>
                          <w:t xml:space="preserve">: </w:t>
                        </w:r>
                        <w:r w:rsidRPr="008E13E5">
                          <w:rPr>
                            <w:rFonts w:ascii="Times New Roman" w:hAnsi="Times New Roman" w:cs="Times New Roman"/>
                            <w:b/>
                            <w:i/>
                            <w:sz w:val="22"/>
                          </w:rPr>
                          <w:t>Identification et sélection sociale du projet</w:t>
                        </w:r>
                      </w:p>
                      <w:p w14:paraId="17A2E064" w14:textId="3BE88011" w:rsidR="00AF2240" w:rsidRPr="008E13E5" w:rsidRDefault="00AF2240" w:rsidP="00B67FEE">
                        <w:pPr>
                          <w:spacing w:before="60" w:after="60" w:line="240" w:lineRule="auto"/>
                          <w:ind w:left="1122" w:right="301" w:hanging="799"/>
                          <w:jc w:val="center"/>
                          <w:rPr>
                            <w:rFonts w:ascii="Times New Roman" w:hAnsi="Times New Roman" w:cs="Times New Roman"/>
                            <w:b/>
                            <w:i/>
                            <w:sz w:val="22"/>
                          </w:rPr>
                        </w:pPr>
                        <w:r>
                          <w:rPr>
                            <w:rFonts w:ascii="Times New Roman" w:hAnsi="Times New Roman" w:cs="Times New Roman"/>
                            <w:b/>
                            <w:i/>
                            <w:sz w:val="22"/>
                          </w:rPr>
                          <w:t>(UGP/PD-2AC)</w:t>
                        </w:r>
                      </w:p>
                    </w:txbxContent>
                  </v:textbox>
                </v:shape>
                <v:shape id="Text Box 7" o:spid="_x0000_s1029" type="#_x0000_t202" style="position:absolute;left:51282;top:9448;width:11341;height:7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" filled="f" strokeweight=".72pt">
                  <v:textbox inset="0,0,0,0">
                    <w:txbxContent>
                      <w:p w14:paraId="59D16888" w14:textId="77777777" w:rsidR="00AF2240" w:rsidRPr="008E13E5" w:rsidRDefault="00AF2240" w:rsidP="008E13E5">
                        <w:pPr>
                          <w:spacing w:before="69" w:line="244" w:lineRule="auto"/>
                          <w:ind w:left="244" w:right="192" w:hanging="34"/>
                          <w:rPr>
                            <w:rFonts w:ascii="Times New Roman" w:hAnsi="Times New Roman" w:cs="Times New Roman"/>
                            <w:b/>
                            <w:i/>
                            <w:sz w:val="22"/>
                          </w:rPr>
                        </w:pPr>
                        <w:r w:rsidRPr="008E13E5">
                          <w:rPr>
                            <w:rFonts w:ascii="Times New Roman" w:hAnsi="Times New Roman" w:cs="Times New Roman"/>
                            <w:b/>
                            <w:i/>
                            <w:sz w:val="22"/>
                          </w:rPr>
                          <w:t>Mise en œuvre du sous projet</w:t>
                        </w:r>
                      </w:p>
                    </w:txbxContent>
                  </v:textbox>
                </v:shape>
                <v:shape id="Text Box 6" o:spid="_x0000_s1030" type="#_x0000_t202" style="position:absolute;left:5029;top:10058;width:24250;height:4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" filled="f" strokeweight=".72pt">
                  <v:textbox inset="0,0,0,0">
                    <w:txbxContent>
                      <w:p w14:paraId="51A413BB" w14:textId="77777777" w:rsidR="00AF2240" w:rsidRPr="008E13E5" w:rsidRDefault="00AF2240" w:rsidP="008E13E5">
                        <w:pPr>
                          <w:spacing w:before="69" w:line="242" w:lineRule="auto"/>
                          <w:ind w:left="1322" w:right="331" w:hanging="975"/>
                          <w:rPr>
                            <w:rFonts w:ascii="Times New Roman" w:hAnsi="Times New Roman" w:cs="Times New Roman"/>
                            <w:b/>
                            <w:i/>
                            <w:sz w:val="22"/>
                          </w:rPr>
                        </w:pPr>
                        <w:r w:rsidRPr="008E13E5">
                          <w:rPr>
                            <w:rFonts w:ascii="Times New Roman" w:hAnsi="Times New Roman" w:cs="Times New Roman"/>
                            <w:b/>
                            <w:i/>
                            <w:sz w:val="22"/>
                          </w:rPr>
                          <w:t xml:space="preserve">Étape 2 </w:t>
                        </w:r>
                        <w:r w:rsidRPr="008E13E5">
                          <w:rPr>
                            <w:rFonts w:ascii="Times New Roman" w:hAnsi="Times New Roman" w:cs="Times New Roman"/>
                            <w:i/>
                            <w:sz w:val="22"/>
                          </w:rPr>
                          <w:t xml:space="preserve">: </w:t>
                        </w:r>
                        <w:r w:rsidRPr="008E13E5">
                          <w:rPr>
                            <w:rFonts w:ascii="Times New Roman" w:hAnsi="Times New Roman" w:cs="Times New Roman"/>
                            <w:b/>
                            <w:i/>
                            <w:sz w:val="22"/>
                          </w:rPr>
                          <w:t>Détermination du travail social à faire</w:t>
                        </w:r>
                      </w:p>
                    </w:txbxContent>
                  </v:textbox>
                </v:shape>
                <v:shape id="AutoShape 5" o:spid="_x0000_s1031" style="position:absolute;left:47929;top:12496;width:3366;height:762;visibility:visible;mso-wrap-style:square;v-text-anchor:top" coordsize="53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" path="m410,r,120l510,70r-80,l430,50r80,l410,xm410,50l,50,,70r410,l410,50xm510,50r-80,l430,70r80,l530,60,510,50xe" fillcolor="black" stroked="f">
                  <v:path arrowok="t" o:connecttype="custom" o:connectlocs="260350,109220;260350,185420;323850,153670;273050,153670;273050,140970;323850,140970;260350,109220;260350,140970;0,140970;0,153670;260350,153670;260350,140970;323850,140970;273050,140970;273050,153670;323850,153670;336550,147320;323850,140970" o:connectangles="0,0,0,0,0,0,0,0,0,0,0,0,0,0,0,0,0,0"/>
                </v:shape>
                <v:shape id="AutoShape 4" o:spid="_x0000_s1032" style="position:absolute;left:16306;top:14630;width:762;height:7283;visibility:visible;mso-wrap-style:square;v-text-anchor:top" coordsize="120,1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" path="m50,1026l,1027r61,119l110,1046r-60,l50,1026xm70,1026r-20,l50,1046r20,l70,1026xm120,1025r-50,1l70,1046r-20,l110,1046r10,-21xm58,l38,,50,1026r20,l58,xe" fillcolor="black" stroked="f">
                  <v:path arrowok="t" o:connecttype="custom" o:connectlocs="31750,329565;0,330200;38735,405765;69850,342265;31750,342265;31750,329565;44450,329565;31750,329565;31750,342265;44450,342265;44450,329565;76200,328930;44450,329565;44450,342265;31750,342265;69850,342265;76200,328930;36830,-321945;24130,-321945;31750,329565;44450,329565;36830,-321945" o:connectangles="0,0,0,0,0,0,0,0,0,0,0,0,0,0,0,0,0,0,0,0,0,0"/>
                </v:shape>
                <v:shape id="AutoShape 13" o:spid="_x0000_s1033" style="position:absolute;left:46329;top:29413;width:761;height:3614;visibility:visible;mso-wrap-style:square;v-text-anchor:top" coordsize="120,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" path="m50,483l,483,60,603,110,503r-60,l50,483xm70,l50,r,503l70,503,70,xm120,483r-50,l70,503r40,l120,483xe" fillcolor="black" stroked="f">
                  <v:path arrowok="t" o:connecttype="custom" o:connectlocs="31706,1141323;0,1141323;38048,1213255;69754,1153312;31706,1153312;31706,1141323;44389,851796;31706,851796;31706,1153312;44389,1153312;44389,851796;76095,1141323;44389,1141323;44389,1153312;69754,1153312;76095,1141323" o:connectangles="0,0,0,0,0,0,0,0,0,0,0,0,0,0,0,0"/>
                </v:shape>
                <v:rect id="Rectangle 12" o:spid="_x0000_s1034" style="position:absolute;left:2133;top:32842;width:61929;height:6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" filled="f" strokeweight=".72pt"/>
                <v:rect id="Rectangle 15" o:spid="_x0000_s1035" style="position:absolute;left:4889;top:41821;width:59501;height:5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" filled="f" strokeweight=".72pt"/>
                <v:shape id="AutoShape 16" o:spid="_x0000_s1036" style="position:absolute;left:37338;top:39776;width:456;height:2200;visibility:visible;mso-wrap-style:square;v-text-anchor:top" coordsize="120,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" path="m50,343l,343,60,463,110,363r-60,l50,343xm70,l50,r,363l70,363,70,xm120,343r-50,l70,363r40,l120,343xe" fillcolor="black" stroked="f">
                  <v:path arrowok="t" o:connecttype="custom" o:connectlocs="19024,1510960;0,1510960;22829,1567978;41852,1520463;19024,1520463;19024,1510960;26633,1347986;19024,1347986;19024,1520463;26633,1520463;26633,1347986;45657,1510960;26633,1510960;26633,1520463;41852,1520463;45657,1510960" o:connectangles="0,0,0,0,0,0,0,0,0,0,0,0,0,0,0,0"/>
                </v:shape>
                <v:shape id="Text Box 24" o:spid="_x0000_s1037" type="#_x0000_t202" style="position:absolute;left:39395;top:22783;width:26494;height:6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" filled="f" strokeweight=".72pt">
                  <v:textbox inset="0,0,0,0">
                    <w:txbxContent>
                      <w:p w14:paraId="615D7DA8" w14:textId="193ACAA2" w:rsidR="00AF2240" w:rsidRPr="00FC2B5C" w:rsidRDefault="00AF2240" w:rsidP="00B67FEE">
                        <w:pPr>
                          <w:spacing w:before="60" w:after="60" w:line="240" w:lineRule="auto"/>
                          <w:ind w:left="586" w:firstLine="0"/>
                          <w:rPr>
                            <w:rFonts w:ascii="Times New Roman" w:hAnsi="Times New Roman" w:cs="Times New Roman"/>
                            <w:b/>
                            <w:i/>
                            <w:sz w:val="22"/>
                          </w:rPr>
                        </w:pPr>
                        <w:r w:rsidRPr="00FC2B5C">
                          <w:rPr>
                            <w:rFonts w:ascii="Times New Roman" w:hAnsi="Times New Roman" w:cs="Times New Roman"/>
                            <w:b/>
                            <w:i/>
                            <w:sz w:val="22"/>
                          </w:rPr>
                          <w:t>Étape 4 : Approbation du PAR</w:t>
                        </w:r>
                      </w:p>
                      <w:p w14:paraId="7F7C67A3" w14:textId="3FF8BEE6" w:rsidR="00AF2240" w:rsidRPr="00FC2B5C" w:rsidRDefault="00AF2240" w:rsidP="00B67FEE">
                        <w:pPr>
                          <w:spacing w:before="60" w:after="60" w:line="240" w:lineRule="auto"/>
                          <w:ind w:left="219" w:firstLine="0"/>
                          <w:jc w:val="center"/>
                          <w:rPr>
                            <w:rFonts w:ascii="Times New Roman" w:hAnsi="Times New Roman" w:cs="Times New Roman"/>
                            <w:b/>
                            <w:sz w:val="22"/>
                          </w:rPr>
                        </w:pPr>
                        <w:r w:rsidRPr="00FC2B5C">
                          <w:rPr>
                            <w:rFonts w:ascii="Times New Roman" w:hAnsi="Times New Roman" w:cs="Times New Roman"/>
                            <w:b/>
                            <w:i/>
                            <w:sz w:val="22"/>
                          </w:rPr>
                          <w:t>(Comité Pilotage – Banque mondiale)</w:t>
                        </w:r>
                      </w:p>
                    </w:txbxContent>
                  </v:textbox>
                </v:shape>
                <v:shape id="Text Box 26" o:spid="_x0000_s1038" type="#_x0000_t202" style="position:absolute;left:1447;top:22783;width:34275;height:6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" filled="f" strokeweight=".72pt">
                  <v:textbox inset="0,0,0,0">
                    <w:txbxContent>
                      <w:p w14:paraId="57FA0B07" w14:textId="17B67EE4" w:rsidR="00AF2240" w:rsidRPr="00FC2B5C" w:rsidRDefault="00AF2240" w:rsidP="00B67FEE">
                        <w:pPr>
                          <w:spacing w:before="60" w:after="60" w:line="240" w:lineRule="auto"/>
                          <w:rPr>
                            <w:rFonts w:ascii="Times New Roman" w:hAnsi="Times New Roman" w:cs="Times New Roman"/>
                            <w:b/>
                            <w:i/>
                            <w:sz w:val="22"/>
                          </w:rPr>
                        </w:pPr>
                        <w:r w:rsidRPr="00FC2B5C">
                          <w:rPr>
                            <w:rFonts w:ascii="Times New Roman" w:hAnsi="Times New Roman" w:cs="Times New Roman"/>
                            <w:b/>
                            <w:i/>
                            <w:sz w:val="22"/>
                          </w:rPr>
                          <w:t xml:space="preserve">   Étape 3 </w:t>
                        </w:r>
                        <w:r w:rsidRPr="00FC2B5C">
                          <w:rPr>
                            <w:rFonts w:ascii="Times New Roman" w:hAnsi="Times New Roman" w:cs="Times New Roman"/>
                            <w:i/>
                            <w:sz w:val="22"/>
                          </w:rPr>
                          <w:t xml:space="preserve">: </w:t>
                        </w:r>
                        <w:r w:rsidRPr="00FC2B5C">
                          <w:rPr>
                            <w:rFonts w:ascii="Times New Roman" w:hAnsi="Times New Roman" w:cs="Times New Roman"/>
                            <w:b/>
                            <w:i/>
                            <w:sz w:val="22"/>
                          </w:rPr>
                          <w:t>Préparation du PAR</w:t>
                        </w:r>
                      </w:p>
                      <w:p w14:paraId="004A6F7B" w14:textId="77777777" w:rsidR="00AF2240" w:rsidRPr="00FC2B5C" w:rsidRDefault="00AF2240" w:rsidP="00B67FEE">
                        <w:pPr>
                          <w:spacing w:before="60" w:after="60" w:line="240" w:lineRule="auto"/>
                          <w:ind w:left="1124" w:right="303" w:hanging="802"/>
                          <w:jc w:val="center"/>
                          <w:rPr>
                            <w:rFonts w:ascii="Times New Roman" w:hAnsi="Times New Roman" w:cs="Times New Roman"/>
                            <w:b/>
                            <w:i/>
                            <w:sz w:val="22"/>
                          </w:rPr>
                        </w:pPr>
                        <w:r w:rsidRPr="00FC2B5C">
                          <w:rPr>
                            <w:rFonts w:ascii="Times New Roman" w:hAnsi="Times New Roman" w:cs="Times New Roman"/>
                            <w:b/>
                            <w:i/>
                            <w:sz w:val="22"/>
                          </w:rPr>
                          <w:t>(UGP/PD-2AC)</w:t>
                        </w:r>
                      </w:p>
                      <w:p w14:paraId="4F2EB862" w14:textId="77777777" w:rsidR="00AF2240" w:rsidRPr="0006554B" w:rsidRDefault="00AF2240" w:rsidP="008E13E5">
                        <w:pPr>
                          <w:spacing w:before="74"/>
                          <w:rPr>
                            <w:rFonts w:ascii="Times New Roman" w:hAnsi="Times New Roman" w:cs="Times New Roman"/>
                            <w:b/>
                            <w:i/>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39" type="#_x0000_t75" style="position:absolute;left:37185;top:47472;width:635;height:1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">
                  <v:imagedata r:id="rId23" o:title=""/>
                </v:shape>
                <v:shape id="Text Box 20" o:spid="_x0000_s1040" type="#_x0000_t202" style="position:absolute;left:6705;top:49072;width:54028;height:5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" filled="f" strokeweight=".72pt">
                  <v:textbox inset="0,0,0,0">
                    <w:txbxContent>
                      <w:p w14:paraId="076C7071" w14:textId="55E0F0E0" w:rsidR="00AF2240" w:rsidRPr="00FC2B5C" w:rsidRDefault="00AF2240" w:rsidP="00E85E0A">
                        <w:pPr>
                          <w:spacing w:before="60" w:after="60" w:line="240" w:lineRule="auto"/>
                          <w:jc w:val="center"/>
                          <w:rPr>
                            <w:rFonts w:ascii="Times New Roman" w:hAnsi="Times New Roman" w:cs="Times New Roman"/>
                            <w:b/>
                            <w:i/>
                            <w:sz w:val="22"/>
                          </w:rPr>
                        </w:pPr>
                        <w:r w:rsidRPr="00FC2B5C">
                          <w:rPr>
                            <w:rFonts w:ascii="Times New Roman" w:hAnsi="Times New Roman" w:cs="Times New Roman"/>
                            <w:b/>
                            <w:i/>
                            <w:sz w:val="22"/>
                          </w:rPr>
                          <w:t>Étape 7 : Mise en œuvre du PAR</w:t>
                        </w:r>
                      </w:p>
                      <w:p w14:paraId="51366D9D" w14:textId="4B1CE3A7" w:rsidR="00AF2240" w:rsidRPr="00FC2B5C" w:rsidRDefault="00AF2240" w:rsidP="00E85E0A">
                        <w:pPr>
                          <w:spacing w:before="60" w:after="60" w:line="240" w:lineRule="auto"/>
                          <w:jc w:val="center"/>
                          <w:rPr>
                            <w:rFonts w:ascii="Times New Roman" w:hAnsi="Times New Roman" w:cs="Times New Roman"/>
                            <w:b/>
                            <w:i/>
                            <w:sz w:val="22"/>
                          </w:rPr>
                        </w:pPr>
                        <w:r w:rsidRPr="00FC2B5C">
                          <w:rPr>
                            <w:rFonts w:ascii="Times New Roman" w:hAnsi="Times New Roman" w:cs="Times New Roman"/>
                            <w:b/>
                            <w:i/>
                            <w:sz w:val="22"/>
                          </w:rPr>
                          <w:t>UGP/PD-2AC, Prestataires et Commissions foncières</w:t>
                        </w:r>
                      </w:p>
                      <w:p w14:paraId="3185966B" w14:textId="77777777" w:rsidR="00AF2240" w:rsidRPr="0006554B" w:rsidRDefault="00AF2240" w:rsidP="00E85E0A">
                        <w:pPr>
                          <w:spacing w:before="60" w:after="60" w:line="240" w:lineRule="auto"/>
                          <w:jc w:val="center"/>
                          <w:rPr>
                            <w:rFonts w:ascii="Times New Roman" w:hAnsi="Times New Roman" w:cs="Times New Roman"/>
                            <w:b/>
                            <w:i/>
                          </w:rPr>
                        </w:pPr>
                      </w:p>
                    </w:txbxContent>
                  </v:textbox>
                </v:shape>
                <v:shape id="AutoShape 30" o:spid="_x0000_s1041" style="position:absolute;left:26212;top:61341;width:11062;height:762;visibility:visible;mso-wrap-style:square;v-text-anchor:top" coordsize="174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" path="m1622,r,120l1722,70r-80,l1642,50r80,l1622,xm1622,50l,50,,70r1622,l1622,50xm1722,50r-80,l1642,70r80,l1742,60,1722,50xe" fillcolor="black" stroked="f">
                  <v:path arrowok="t" o:connecttype="custom" o:connectlocs="1029970,4311015;1029970,4387215;1093470,4355465;1042670,4355465;1042670,4342765;1093470,4342765;1029970,4311015;1029970,4342765;0,4342765;0,4355465;1029970,4355465;1029970,4342765;1093470,4342765;1042670,4342765;1042670,4355465;1093470,4355465;1106170,4349115;1093470,4342765" o:connectangles="0,0,0,0,0,0,0,0,0,0,0,0,0,0,0,0,0,0"/>
                </v:shape>
                <v:shape id="Text Box 36" o:spid="_x0000_s1042" type="#_x0000_t202" style="position:absolute;top:57835;width:26244;height:6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" filled="f" strokeweight=".72pt">
                  <v:textbox inset="0,0,0,0">
                    <w:txbxContent>
                      <w:p w14:paraId="1419BE16" w14:textId="0859112E" w:rsidR="00AF2240" w:rsidRPr="00FC2B5C" w:rsidRDefault="00AF2240" w:rsidP="00E85E0A">
                        <w:pPr>
                          <w:spacing w:before="60" w:after="60" w:line="240" w:lineRule="auto"/>
                          <w:ind w:firstLine="0"/>
                          <w:jc w:val="center"/>
                          <w:rPr>
                            <w:rFonts w:ascii="Times New Roman" w:hAnsi="Times New Roman" w:cs="Times New Roman"/>
                            <w:b/>
                            <w:i/>
                            <w:sz w:val="22"/>
                          </w:rPr>
                        </w:pPr>
                        <w:r w:rsidRPr="00FC2B5C">
                          <w:rPr>
                            <w:rFonts w:ascii="Times New Roman" w:hAnsi="Times New Roman" w:cs="Times New Roman"/>
                            <w:b/>
                            <w:i/>
                            <w:sz w:val="22"/>
                          </w:rPr>
                          <w:t>Étape 8 : Mise à disposition des terres</w:t>
                        </w:r>
                      </w:p>
                      <w:p w14:paraId="4A2C1BCF" w14:textId="2EF30048" w:rsidR="00AF2240" w:rsidRPr="00FC2B5C" w:rsidRDefault="00AF2240" w:rsidP="00E85E0A">
                        <w:pPr>
                          <w:spacing w:before="60" w:after="60" w:line="240" w:lineRule="auto"/>
                          <w:ind w:firstLine="0"/>
                          <w:jc w:val="center"/>
                          <w:rPr>
                            <w:rFonts w:ascii="Times New Roman" w:hAnsi="Times New Roman" w:cs="Times New Roman"/>
                            <w:b/>
                            <w:i/>
                            <w:sz w:val="22"/>
                          </w:rPr>
                        </w:pPr>
                        <w:r w:rsidRPr="00FC2B5C">
                          <w:rPr>
                            <w:rFonts w:ascii="Times New Roman" w:hAnsi="Times New Roman" w:cs="Times New Roman"/>
                            <w:b/>
                            <w:i/>
                            <w:sz w:val="22"/>
                          </w:rPr>
                          <w:t>(Communautés Locales)</w:t>
                        </w:r>
                      </w:p>
                      <w:p w14:paraId="5BF4B84C" w14:textId="7B71E8BC" w:rsidR="00AF2240" w:rsidRPr="0006554B" w:rsidRDefault="00AF2240" w:rsidP="00E85E0A">
                        <w:pPr>
                          <w:spacing w:before="60" w:after="60" w:line="240" w:lineRule="auto"/>
                          <w:rPr>
                            <w:rFonts w:ascii="Times New Roman" w:hAnsi="Times New Roman" w:cs="Times New Roman"/>
                            <w:b/>
                            <w:i/>
                          </w:rPr>
                        </w:pPr>
                      </w:p>
                    </w:txbxContent>
                  </v:textbox>
                </v:shape>
                <v:shape id="Picture 31" o:spid="_x0000_s1043" type="#_x0000_t75" style="position:absolute;left:40157;top:65151;width:1200;height:3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">
                  <v:imagedata r:id="rId24" o:title=""/>
                </v:shape>
                <v:shape id="Picture 17" o:spid="_x0000_s1044" type="#_x0000_t75" style="position:absolute;left:13716;top:54559;width:1206;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">
                  <v:imagedata r:id="rId23" o:title=""/>
                </v:shape>
                <v:shape id="Zone de texte 13" o:spid="_x0000_s1045" type="#_x0000_t202" style="position:absolute;left:37566;top:58293;width:23775;height:6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" fillcolor="white [3201]" strokeweight=".5pt">
                  <v:textbox>
                    <w:txbxContent>
                      <w:p w14:paraId="0D762594" w14:textId="152645C4" w:rsidR="00AF2240" w:rsidRPr="00FC2B5C" w:rsidRDefault="00AF2240" w:rsidP="006937F4">
                        <w:pPr>
                          <w:spacing w:before="60" w:after="60" w:line="240" w:lineRule="auto"/>
                          <w:ind w:firstLine="0"/>
                          <w:jc w:val="center"/>
                          <w:rPr>
                            <w:rFonts w:ascii="Times New Roman" w:hAnsi="Times New Roman" w:cs="Times New Roman"/>
                            <w:b/>
                            <w:i/>
                            <w:sz w:val="22"/>
                          </w:rPr>
                        </w:pPr>
                        <w:r w:rsidRPr="00FC2B5C">
                          <w:rPr>
                            <w:rFonts w:ascii="Times New Roman" w:hAnsi="Times New Roman" w:cs="Times New Roman"/>
                            <w:b/>
                            <w:i/>
                            <w:sz w:val="22"/>
                          </w:rPr>
                          <w:t xml:space="preserve">Étape 9 : Libération des emprises </w:t>
                        </w:r>
                      </w:p>
                      <w:p w14:paraId="784F26AC" w14:textId="13CCC14E" w:rsidR="00AF2240" w:rsidRPr="00FC2B5C" w:rsidRDefault="00AF2240" w:rsidP="006937F4">
                        <w:pPr>
                          <w:spacing w:before="60" w:after="60" w:line="240" w:lineRule="auto"/>
                          <w:ind w:firstLine="0"/>
                          <w:jc w:val="center"/>
                          <w:rPr>
                            <w:rFonts w:ascii="Times New Roman" w:hAnsi="Times New Roman" w:cs="Times New Roman"/>
                            <w:b/>
                            <w:i/>
                            <w:sz w:val="22"/>
                          </w:rPr>
                        </w:pPr>
                        <w:r w:rsidRPr="00FC2B5C">
                          <w:rPr>
                            <w:rFonts w:ascii="Times New Roman" w:hAnsi="Times New Roman" w:cs="Times New Roman"/>
                            <w:b/>
                            <w:i/>
                            <w:sz w:val="22"/>
                          </w:rPr>
                          <w:t>(Communauté et commissions)</w:t>
                        </w:r>
                      </w:p>
                    </w:txbxContent>
                  </v:textbox>
                </v:shape>
                <v:shape id="Zone de texte 15" o:spid="_x0000_s1046" type="#_x0000_t202" style="position:absolute;left:27432;top:68808;width:26822;height:9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" fillcolor="white [3201]" strokeweight=".5pt">
                  <v:textbox>
                    <w:txbxContent>
                      <w:p w14:paraId="73D71579" w14:textId="0E3DF2F4" w:rsidR="00AF2240" w:rsidRPr="006937F4" w:rsidRDefault="00AF2240" w:rsidP="006937F4">
                        <w:pPr>
                          <w:spacing w:before="60" w:after="60" w:line="240" w:lineRule="auto"/>
                          <w:jc w:val="center"/>
                          <w:rPr>
                            <w:rFonts w:ascii="Times New Roman" w:hAnsi="Times New Roman" w:cs="Times New Roman"/>
                            <w:b/>
                            <w:i/>
                          </w:rPr>
                        </w:pPr>
                        <w:r w:rsidRPr="006937F4">
                          <w:rPr>
                            <w:rFonts w:ascii="Times New Roman" w:hAnsi="Times New Roman" w:cs="Times New Roman"/>
                            <w:b/>
                            <w:i/>
                          </w:rPr>
                          <w:t>Étape 10 : Suivi-évaluation</w:t>
                        </w:r>
                      </w:p>
                      <w:p w14:paraId="60BD9786" w14:textId="77777777" w:rsidR="00AF2240" w:rsidRDefault="00AF2240" w:rsidP="00CA1F0D">
                        <w:pPr>
                          <w:pStyle w:val="ListParagraph"/>
                          <w:numPr>
                            <w:ilvl w:val="0"/>
                            <w:numId w:val="28"/>
                          </w:numPr>
                          <w:spacing w:before="60" w:after="60" w:line="240" w:lineRule="auto"/>
                          <w:rPr>
                            <w:rFonts w:ascii="Times New Roman" w:hAnsi="Times New Roman" w:cs="Times New Roman"/>
                            <w:b/>
                            <w:i/>
                          </w:rPr>
                        </w:pPr>
                        <w:r w:rsidRPr="006937F4">
                          <w:rPr>
                            <w:rFonts w:ascii="Times New Roman" w:hAnsi="Times New Roman" w:cs="Times New Roman"/>
                            <w:b/>
                            <w:i/>
                          </w:rPr>
                          <w:t>UGP/PD-2AC</w:t>
                        </w:r>
                      </w:p>
                      <w:p w14:paraId="0E97E57C" w14:textId="77777777" w:rsidR="00AF2240" w:rsidRDefault="00AF2240" w:rsidP="00CA1F0D">
                        <w:pPr>
                          <w:pStyle w:val="ListParagraph"/>
                          <w:numPr>
                            <w:ilvl w:val="0"/>
                            <w:numId w:val="28"/>
                          </w:numPr>
                          <w:spacing w:before="60" w:after="60" w:line="240" w:lineRule="auto"/>
                          <w:rPr>
                            <w:rFonts w:ascii="Times New Roman" w:hAnsi="Times New Roman" w:cs="Times New Roman"/>
                            <w:b/>
                            <w:i/>
                          </w:rPr>
                        </w:pPr>
                        <w:r w:rsidRPr="006937F4">
                          <w:rPr>
                            <w:rFonts w:ascii="Times New Roman" w:hAnsi="Times New Roman" w:cs="Times New Roman"/>
                            <w:b/>
                            <w:i/>
                          </w:rPr>
                          <w:t>Communautés locales</w:t>
                        </w:r>
                      </w:p>
                      <w:p w14:paraId="618F5ADA" w14:textId="3C93D67A" w:rsidR="00AF2240" w:rsidRPr="006937F4" w:rsidRDefault="00AF2240" w:rsidP="00CA1F0D">
                        <w:pPr>
                          <w:pStyle w:val="ListParagraph"/>
                          <w:numPr>
                            <w:ilvl w:val="0"/>
                            <w:numId w:val="28"/>
                          </w:numPr>
                          <w:spacing w:before="60" w:after="60" w:line="240" w:lineRule="auto"/>
                          <w:rPr>
                            <w:rFonts w:ascii="Times New Roman" w:hAnsi="Times New Roman" w:cs="Times New Roman"/>
                            <w:b/>
                            <w:i/>
                          </w:rPr>
                        </w:pPr>
                        <w:r w:rsidRPr="006937F4">
                          <w:rPr>
                            <w:rFonts w:ascii="Times New Roman" w:hAnsi="Times New Roman" w:cs="Times New Roman"/>
                            <w:b/>
                            <w:i/>
                          </w:rPr>
                          <w:t xml:space="preserve">Consultants </w:t>
                        </w:r>
                      </w:p>
                    </w:txbxContent>
                  </v:textbox>
                </v:shape>
              </v:group>
            </w:pict>
          </mc:Fallback>
        </mc:AlternateContent>
      </w:r>
      <w:r w:rsidR="00FC2B5C">
        <w:rPr>
          <w:noProof/>
          <w:lang w:eastAsia="fr-FR"/>
        </w:rPr>
        <mc:AlternateContent>
          <mc:Choice Requires="wps">
            <w:drawing>
              <wp:anchor distT="0" distB="0" distL="114300" distR="114300" simplePos="0" relativeHeight="251675648" behindDoc="0" locked="0" layoutInCell="1" allowOverlap="1" wp14:anchorId="54DDB450" wp14:editId="0FA4DDA7">
                <wp:simplePos x="0" y="0"/>
                <wp:positionH relativeFrom="column">
                  <wp:posOffset>-145415</wp:posOffset>
                </wp:positionH>
                <wp:positionV relativeFrom="paragraph">
                  <wp:posOffset>7988935</wp:posOffset>
                </wp:positionV>
                <wp:extent cx="6588760" cy="635"/>
                <wp:effectExtent l="0" t="0" r="0" b="0"/>
                <wp:wrapNone/>
                <wp:docPr id="1" name="Zone de texte 1"/>
                <wp:cNvGraphicFramePr/>
                <a:graphic xmlns:a="http://schemas.openxmlformats.org/drawingml/2006/main">
                  <a:graphicData uri="http://schemas.microsoft.com/office/word/2010/wordprocessingShape">
                    <wps:wsp>
                      <wps:cNvSpPr txBox="1"/>
                      <wps:spPr>
                        <a:xfrm>
                          <a:off x="0" y="0"/>
                          <a:ext cx="6588760" cy="635"/>
                        </a:xfrm>
                        <a:prstGeom prst="rect">
                          <a:avLst/>
                        </a:prstGeom>
                        <a:solidFill>
                          <a:prstClr val="white"/>
                        </a:solidFill>
                        <a:ln>
                          <a:noFill/>
                        </a:ln>
                      </wps:spPr>
                      <wps:txbx>
                        <w:txbxContent>
                          <w:p w14:paraId="50AB1FBA" w14:textId="34F8D805" w:rsidR="00AF2240" w:rsidRPr="00FC2B5C" w:rsidRDefault="00AF2240" w:rsidP="00FC2B5C">
                            <w:pPr>
                              <w:pStyle w:val="Caption"/>
                              <w:rPr>
                                <w:rFonts w:ascii="Times New Roman" w:hAnsi="Times New Roman" w:cs="Times New Roman"/>
                                <w:noProof/>
                                <w:sz w:val="32"/>
                                <w14:ligatures w14:val="standardContextual"/>
                              </w:rPr>
                            </w:pPr>
                            <w:bookmarkStart w:id="210" w:name="_Toc202616944"/>
                            <w:r w:rsidRPr="00FC2B5C">
                              <w:rPr>
                                <w:rFonts w:ascii="Times New Roman" w:hAnsi="Times New Roman" w:cs="Times New Roman"/>
                                <w:sz w:val="22"/>
                              </w:rPr>
                              <w:t xml:space="preserve">Figure </w:t>
                            </w:r>
                            <w:r w:rsidRPr="00FC2B5C">
                              <w:rPr>
                                <w:rFonts w:ascii="Times New Roman" w:hAnsi="Times New Roman" w:cs="Times New Roman"/>
                                <w:sz w:val="22"/>
                              </w:rPr>
                              <w:fldChar w:fldCharType="begin"/>
                            </w:r>
                            <w:r w:rsidRPr="00FC2B5C">
                              <w:rPr>
                                <w:rFonts w:ascii="Times New Roman" w:hAnsi="Times New Roman" w:cs="Times New Roman"/>
                                <w:sz w:val="22"/>
                              </w:rPr>
                              <w:instrText xml:space="preserve"> SEQ Figure \* ARABIC </w:instrText>
                            </w:r>
                            <w:r w:rsidRPr="00FC2B5C">
                              <w:rPr>
                                <w:rFonts w:ascii="Times New Roman" w:hAnsi="Times New Roman" w:cs="Times New Roman"/>
                                <w:sz w:val="22"/>
                              </w:rPr>
                              <w:fldChar w:fldCharType="separate"/>
                            </w:r>
                            <w:r>
                              <w:rPr>
                                <w:rFonts w:ascii="Times New Roman" w:hAnsi="Times New Roman" w:cs="Times New Roman"/>
                                <w:noProof/>
                                <w:sz w:val="22"/>
                              </w:rPr>
                              <w:t>1</w:t>
                            </w:r>
                            <w:r w:rsidRPr="00FC2B5C">
                              <w:rPr>
                                <w:rFonts w:ascii="Times New Roman" w:hAnsi="Times New Roman" w:cs="Times New Roman"/>
                                <w:sz w:val="22"/>
                              </w:rPr>
                              <w:fldChar w:fldCharType="end"/>
                            </w:r>
                            <w:r w:rsidRPr="00FC2B5C">
                              <w:rPr>
                                <w:rFonts w:ascii="Times New Roman" w:hAnsi="Times New Roman" w:cs="Times New Roman"/>
                                <w:sz w:val="22"/>
                              </w:rPr>
                              <w:t xml:space="preserve"> : Organigramme de préparation et de suivi du PAR</w:t>
                            </w:r>
                            <w:bookmarkEnd w:id="21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4DDB450" id="Zone de texte 1" o:spid="_x0000_s1047" type="#_x0000_t202" style="position:absolute;left:0;text-align:left;margin-left:-11.45pt;margin-top:629.05pt;width:518.8pt;height:.0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" stroked="f">
                <v:textbox style="mso-fit-shape-to-text:t" inset="0,0,0,0">
                  <w:txbxContent>
                    <w:p w14:paraId="50AB1FBA" w14:textId="34F8D805" w:rsidR="00AF2240" w:rsidRPr="00FC2B5C" w:rsidRDefault="00AF2240" w:rsidP="00FC2B5C">
                      <w:pPr>
                        <w:pStyle w:val="Caption"/>
                        <w:rPr>
                          <w:rFonts w:ascii="Times New Roman" w:hAnsi="Times New Roman" w:cs="Times New Roman"/>
                          <w:noProof/>
                          <w:sz w:val="32"/>
                          <w14:ligatures w14:val="standardContextual"/>
                        </w:rPr>
                      </w:pPr>
                      <w:bookmarkStart w:id="212" w:name="_Toc202616944"/>
                      <w:r w:rsidRPr="00FC2B5C">
                        <w:rPr>
                          <w:rFonts w:ascii="Times New Roman" w:hAnsi="Times New Roman" w:cs="Times New Roman"/>
                          <w:sz w:val="22"/>
                        </w:rPr>
                        <w:t xml:space="preserve">Figure </w:t>
                      </w:r>
                      <w:r w:rsidRPr="00FC2B5C">
                        <w:rPr>
                          <w:rFonts w:ascii="Times New Roman" w:hAnsi="Times New Roman" w:cs="Times New Roman"/>
                          <w:sz w:val="22"/>
                        </w:rPr>
                        <w:fldChar w:fldCharType="begin"/>
                      </w:r>
                      <w:r w:rsidRPr="00FC2B5C">
                        <w:rPr>
                          <w:rFonts w:ascii="Times New Roman" w:hAnsi="Times New Roman" w:cs="Times New Roman"/>
                          <w:sz w:val="22"/>
                        </w:rPr>
                        <w:instrText xml:space="preserve"> SEQ Figure \* ARABIC </w:instrText>
                      </w:r>
                      <w:r w:rsidRPr="00FC2B5C">
                        <w:rPr>
                          <w:rFonts w:ascii="Times New Roman" w:hAnsi="Times New Roman" w:cs="Times New Roman"/>
                          <w:sz w:val="22"/>
                        </w:rPr>
                        <w:fldChar w:fldCharType="separate"/>
                      </w:r>
                      <w:r>
                        <w:rPr>
                          <w:rFonts w:ascii="Times New Roman" w:hAnsi="Times New Roman" w:cs="Times New Roman"/>
                          <w:noProof/>
                          <w:sz w:val="22"/>
                        </w:rPr>
                        <w:t>1</w:t>
                      </w:r>
                      <w:r w:rsidRPr="00FC2B5C">
                        <w:rPr>
                          <w:rFonts w:ascii="Times New Roman" w:hAnsi="Times New Roman" w:cs="Times New Roman"/>
                          <w:sz w:val="22"/>
                        </w:rPr>
                        <w:fldChar w:fldCharType="end"/>
                      </w:r>
                      <w:r w:rsidRPr="00FC2B5C">
                        <w:rPr>
                          <w:rFonts w:ascii="Times New Roman" w:hAnsi="Times New Roman" w:cs="Times New Roman"/>
                          <w:sz w:val="22"/>
                        </w:rPr>
                        <w:t xml:space="preserve"> : Organigramme de préparation et de suivi du PAR</w:t>
                      </w:r>
                      <w:bookmarkEnd w:id="212"/>
                    </w:p>
                  </w:txbxContent>
                </v:textbox>
              </v:shape>
            </w:pict>
          </mc:Fallback>
        </mc:AlternateContent>
      </w:r>
    </w:p>
    <w:p w14:paraId="3F1374B9" w14:textId="59805558" w:rsidR="008E13E5" w:rsidRDefault="008E13E5" w:rsidP="004B43EC">
      <w:pPr>
        <w:autoSpaceDE w:val="0"/>
        <w:autoSpaceDN w:val="0"/>
        <w:adjustRightInd w:val="0"/>
        <w:spacing w:line="240" w:lineRule="auto"/>
        <w:jc w:val="left"/>
        <w:rPr>
          <w:rFonts w:ascii="Times New Roman" w:hAnsi="Times New Roman" w:cs="Times New Roman"/>
          <w:bCs/>
          <w:color w:val="000000" w:themeColor="text1"/>
          <w:szCs w:val="24"/>
        </w:rPr>
      </w:pPr>
    </w:p>
    <w:p w14:paraId="6871AC08" w14:textId="77777777" w:rsidR="008E13E5" w:rsidRDefault="008E13E5" w:rsidP="004B43EC">
      <w:pPr>
        <w:autoSpaceDE w:val="0"/>
        <w:autoSpaceDN w:val="0"/>
        <w:adjustRightInd w:val="0"/>
        <w:spacing w:line="240" w:lineRule="auto"/>
        <w:jc w:val="left"/>
        <w:rPr>
          <w:rFonts w:ascii="Times New Roman" w:hAnsi="Times New Roman" w:cs="Times New Roman"/>
          <w:bCs/>
          <w:color w:val="000000" w:themeColor="text1"/>
          <w:szCs w:val="24"/>
        </w:rPr>
      </w:pPr>
    </w:p>
    <w:p w14:paraId="6BE18C0A" w14:textId="09BA0814" w:rsidR="008E13E5" w:rsidRDefault="008E13E5" w:rsidP="004B43EC">
      <w:pPr>
        <w:jc w:val="left"/>
        <w:rPr>
          <w:rFonts w:ascii="Times New Roman" w:hAnsi="Times New Roman" w:cs="Times New Roman"/>
          <w:szCs w:val="24"/>
        </w:rPr>
      </w:pPr>
    </w:p>
    <w:p w14:paraId="46C6535E" w14:textId="468A0CF5" w:rsidR="008E13E5" w:rsidRDefault="008E13E5" w:rsidP="004B43EC">
      <w:pPr>
        <w:pStyle w:val="BodyText"/>
        <w:spacing w:before="92"/>
        <w:rPr>
          <w:sz w:val="24"/>
          <w:szCs w:val="24"/>
        </w:rPr>
      </w:pPr>
      <w:r>
        <w:rPr>
          <w:sz w:val="24"/>
          <w:szCs w:val="24"/>
        </w:rPr>
        <w:t xml:space="preserve">                    </w:t>
      </w:r>
    </w:p>
    <w:p w14:paraId="4179212E" w14:textId="3D702CE8" w:rsidR="008E13E5" w:rsidRDefault="008E13E5" w:rsidP="004B43EC">
      <w:pPr>
        <w:pStyle w:val="BodyText"/>
        <w:spacing w:before="92"/>
      </w:pPr>
      <w:r>
        <w:t xml:space="preserve">                                                                                          PAR non nécessaire NON</w:t>
      </w:r>
    </w:p>
    <w:p w14:paraId="5EFAA7FE" w14:textId="7BF8F119" w:rsidR="008E13E5" w:rsidRDefault="008E13E5" w:rsidP="004B43EC">
      <w:pPr>
        <w:tabs>
          <w:tab w:val="left" w:pos="5292"/>
        </w:tabs>
        <w:jc w:val="left"/>
        <w:rPr>
          <w:rFonts w:ascii="Times New Roman" w:hAnsi="Times New Roman" w:cs="Times New Roman"/>
          <w:szCs w:val="24"/>
        </w:rPr>
      </w:pPr>
    </w:p>
    <w:p w14:paraId="510BA3A6" w14:textId="77777777" w:rsidR="008E13E5" w:rsidRDefault="008E13E5" w:rsidP="004B43EC">
      <w:pPr>
        <w:tabs>
          <w:tab w:val="left" w:pos="5292"/>
        </w:tabs>
        <w:jc w:val="left"/>
        <w:rPr>
          <w:rFonts w:ascii="Times New Roman" w:hAnsi="Times New Roman" w:cs="Times New Roman"/>
          <w:szCs w:val="24"/>
        </w:rPr>
      </w:pPr>
    </w:p>
    <w:p w14:paraId="4691F21E" w14:textId="1ED3E214" w:rsidR="008E13E5" w:rsidRDefault="008E13E5" w:rsidP="004B43EC">
      <w:pPr>
        <w:tabs>
          <w:tab w:val="left" w:pos="5292"/>
        </w:tabs>
        <w:jc w:val="left"/>
        <w:rPr>
          <w:rFonts w:ascii="Times New Roman" w:hAnsi="Times New Roman" w:cs="Times New Roman"/>
          <w:szCs w:val="24"/>
        </w:rPr>
      </w:pPr>
    </w:p>
    <w:p w14:paraId="6802486E" w14:textId="77777777" w:rsidR="008E13E5" w:rsidRDefault="008E13E5" w:rsidP="004B43EC">
      <w:pPr>
        <w:tabs>
          <w:tab w:val="left" w:pos="5292"/>
        </w:tabs>
        <w:jc w:val="left"/>
        <w:rPr>
          <w:rFonts w:ascii="Times New Roman" w:hAnsi="Times New Roman" w:cs="Times New Roman"/>
          <w:szCs w:val="24"/>
        </w:rPr>
      </w:pPr>
    </w:p>
    <w:p w14:paraId="3AA19481" w14:textId="616F02F6" w:rsidR="008E13E5" w:rsidRDefault="008E13E5" w:rsidP="004B43EC">
      <w:pPr>
        <w:tabs>
          <w:tab w:val="left" w:pos="5292"/>
        </w:tabs>
        <w:jc w:val="left"/>
        <w:rPr>
          <w:rFonts w:ascii="Times New Roman" w:hAnsi="Times New Roman" w:cs="Times New Roman"/>
          <w:szCs w:val="24"/>
        </w:rPr>
      </w:pPr>
    </w:p>
    <w:p w14:paraId="63CAEBF5" w14:textId="054C743F" w:rsidR="008E13E5" w:rsidRDefault="008E13E5" w:rsidP="004B43EC">
      <w:pPr>
        <w:tabs>
          <w:tab w:val="left" w:pos="5292"/>
        </w:tabs>
        <w:jc w:val="left"/>
        <w:rPr>
          <w:rFonts w:ascii="Times New Roman" w:hAnsi="Times New Roman" w:cs="Times New Roman"/>
          <w:szCs w:val="24"/>
        </w:rPr>
      </w:pPr>
    </w:p>
    <w:p w14:paraId="0DD8216D" w14:textId="500EB7CF" w:rsidR="008E13E5" w:rsidRPr="00FC2B5C" w:rsidRDefault="008E13E5" w:rsidP="004B43EC">
      <w:pPr>
        <w:spacing w:line="221" w:lineRule="exact"/>
        <w:jc w:val="left"/>
        <w:rPr>
          <w:rFonts w:ascii="Times New Roman" w:hAnsi="Times New Roman" w:cs="Times New Roman"/>
          <w:b/>
          <w:i/>
          <w:sz w:val="22"/>
        </w:rPr>
      </w:pPr>
      <w:r w:rsidRPr="00FC2B5C">
        <w:rPr>
          <w:rFonts w:ascii="Times New Roman" w:hAnsi="Times New Roman" w:cs="Times New Roman"/>
          <w:b/>
          <w:i/>
          <w:sz w:val="22"/>
        </w:rPr>
        <w:t>Étape 5 : Diffusion du PAR</w:t>
      </w:r>
    </w:p>
    <w:p w14:paraId="5FAE6726" w14:textId="4D0A3402" w:rsidR="00B67FEE" w:rsidRPr="00FC2B5C" w:rsidRDefault="00B67FEE" w:rsidP="004B43EC">
      <w:pPr>
        <w:spacing w:line="221" w:lineRule="exact"/>
        <w:jc w:val="left"/>
        <w:rPr>
          <w:rFonts w:ascii="Times New Roman" w:hAnsi="Times New Roman" w:cs="Times New Roman"/>
          <w:b/>
          <w:i/>
          <w:sz w:val="22"/>
        </w:rPr>
      </w:pPr>
      <w:r w:rsidRPr="00FC2B5C">
        <w:rPr>
          <w:rFonts w:ascii="Times New Roman" w:hAnsi="Times New Roman" w:cs="Times New Roman"/>
          <w:b/>
          <w:sz w:val="22"/>
        </w:rPr>
        <w:t>(</w:t>
      </w:r>
      <w:r w:rsidRPr="00FC2B5C">
        <w:rPr>
          <w:rFonts w:ascii="Times New Roman" w:hAnsi="Times New Roman" w:cs="Times New Roman"/>
          <w:b/>
          <w:i/>
          <w:sz w:val="22"/>
        </w:rPr>
        <w:t>UGP/PD-2AC - Communautés locales concernées</w:t>
      </w:r>
      <w:r w:rsidRPr="00FC2B5C">
        <w:rPr>
          <w:rFonts w:ascii="Times New Roman" w:hAnsi="Times New Roman" w:cs="Times New Roman"/>
          <w:b/>
          <w:sz w:val="22"/>
        </w:rPr>
        <w:t>)</w:t>
      </w:r>
    </w:p>
    <w:p w14:paraId="7ACB00B3" w14:textId="495AF621" w:rsidR="008E13E5" w:rsidRDefault="008E13E5" w:rsidP="004B43EC">
      <w:pPr>
        <w:tabs>
          <w:tab w:val="left" w:pos="5292"/>
        </w:tabs>
        <w:jc w:val="left"/>
        <w:rPr>
          <w:rFonts w:ascii="Times New Roman" w:hAnsi="Times New Roman" w:cs="Times New Roman"/>
          <w:szCs w:val="24"/>
        </w:rPr>
      </w:pPr>
    </w:p>
    <w:p w14:paraId="176674F8" w14:textId="3874E150" w:rsidR="00B67FEE" w:rsidRPr="00FC2B5C" w:rsidRDefault="00B67FEE" w:rsidP="004B43EC">
      <w:pPr>
        <w:spacing w:before="60" w:after="60" w:line="240" w:lineRule="auto"/>
        <w:jc w:val="left"/>
        <w:rPr>
          <w:rFonts w:ascii="Times New Roman" w:hAnsi="Times New Roman" w:cs="Times New Roman"/>
          <w:b/>
          <w:i/>
          <w:sz w:val="22"/>
        </w:rPr>
      </w:pPr>
      <w:r w:rsidRPr="00FC2B5C">
        <w:rPr>
          <w:rFonts w:ascii="Times New Roman" w:hAnsi="Times New Roman" w:cs="Times New Roman"/>
          <w:b/>
          <w:i/>
          <w:sz w:val="22"/>
        </w:rPr>
        <w:t>Étape 6 : Paiements pour la compensation des PAP</w:t>
      </w:r>
    </w:p>
    <w:p w14:paraId="67F3C79D" w14:textId="3874E150" w:rsidR="00B67FEE" w:rsidRPr="00FC2B5C" w:rsidRDefault="00B67FEE" w:rsidP="004B43EC">
      <w:pPr>
        <w:spacing w:before="60" w:after="60" w:line="240" w:lineRule="auto"/>
        <w:ind w:left="1544"/>
        <w:jc w:val="left"/>
        <w:rPr>
          <w:rFonts w:ascii="Times New Roman" w:hAnsi="Times New Roman" w:cs="Times New Roman"/>
          <w:b/>
          <w:i/>
          <w:sz w:val="22"/>
        </w:rPr>
      </w:pPr>
      <w:r w:rsidRPr="00FC2B5C">
        <w:rPr>
          <w:rFonts w:ascii="Times New Roman" w:hAnsi="Times New Roman" w:cs="Times New Roman"/>
          <w:b/>
          <w:i/>
          <w:sz w:val="22"/>
        </w:rPr>
        <w:t xml:space="preserve">                (Prestataires et Commission foncières)</w:t>
      </w:r>
    </w:p>
    <w:p w14:paraId="76F49C97" w14:textId="7B97B78C" w:rsidR="00B67FEE" w:rsidRPr="0006554B" w:rsidRDefault="00B67FEE" w:rsidP="004B43EC">
      <w:pPr>
        <w:spacing w:line="221" w:lineRule="exact"/>
        <w:jc w:val="left"/>
        <w:rPr>
          <w:rFonts w:ascii="Times New Roman" w:hAnsi="Times New Roman" w:cs="Times New Roman"/>
          <w:b/>
          <w:i/>
        </w:rPr>
      </w:pPr>
    </w:p>
    <w:p w14:paraId="58E6C60B" w14:textId="5A0024B0" w:rsidR="008E13E5" w:rsidRDefault="008E13E5" w:rsidP="004B43EC">
      <w:pPr>
        <w:tabs>
          <w:tab w:val="left" w:pos="5292"/>
        </w:tabs>
        <w:jc w:val="left"/>
        <w:rPr>
          <w:rFonts w:ascii="Times New Roman" w:hAnsi="Times New Roman" w:cs="Times New Roman"/>
          <w:szCs w:val="24"/>
        </w:rPr>
      </w:pPr>
    </w:p>
    <w:p w14:paraId="284866F2" w14:textId="7D823072" w:rsidR="008E13E5" w:rsidRDefault="008E13E5" w:rsidP="004B43EC">
      <w:pPr>
        <w:tabs>
          <w:tab w:val="left" w:pos="5292"/>
        </w:tabs>
        <w:jc w:val="left"/>
        <w:rPr>
          <w:rFonts w:ascii="Times New Roman" w:hAnsi="Times New Roman" w:cs="Times New Roman"/>
          <w:szCs w:val="24"/>
        </w:rPr>
      </w:pPr>
    </w:p>
    <w:p w14:paraId="7CA2084F" w14:textId="5C72D5FE" w:rsidR="008E13E5" w:rsidRDefault="008E13E5" w:rsidP="004B43EC">
      <w:pPr>
        <w:tabs>
          <w:tab w:val="left" w:pos="5292"/>
        </w:tabs>
        <w:jc w:val="left"/>
        <w:rPr>
          <w:rFonts w:ascii="Times New Roman" w:hAnsi="Times New Roman" w:cs="Times New Roman"/>
          <w:szCs w:val="24"/>
        </w:rPr>
      </w:pPr>
    </w:p>
    <w:p w14:paraId="620746C9" w14:textId="7968964F" w:rsidR="00E85E0A" w:rsidRDefault="00E85E0A" w:rsidP="004B43EC">
      <w:pPr>
        <w:spacing w:before="60" w:after="60" w:line="240" w:lineRule="auto"/>
        <w:jc w:val="left"/>
        <w:rPr>
          <w:rFonts w:ascii="Times New Roman" w:hAnsi="Times New Roman" w:cs="Times New Roman"/>
          <w:b/>
          <w:i/>
        </w:rPr>
      </w:pPr>
      <w:r>
        <w:rPr>
          <w:rFonts w:ascii="Times New Roman" w:hAnsi="Times New Roman" w:cs="Times New Roman"/>
          <w:szCs w:val="24"/>
        </w:rPr>
        <w:t xml:space="preserve">                                                                                    </w:t>
      </w:r>
    </w:p>
    <w:p w14:paraId="764B4D8C" w14:textId="1510A16A" w:rsidR="00E85E0A" w:rsidRPr="0006554B" w:rsidRDefault="00E85E0A" w:rsidP="004B43EC">
      <w:pPr>
        <w:spacing w:before="60" w:after="60" w:line="240" w:lineRule="auto"/>
        <w:jc w:val="left"/>
        <w:rPr>
          <w:rFonts w:ascii="Times New Roman" w:hAnsi="Times New Roman" w:cs="Times New Roman"/>
          <w:b/>
          <w:i/>
        </w:rPr>
      </w:pPr>
      <w:r>
        <w:rPr>
          <w:rFonts w:ascii="Times New Roman" w:hAnsi="Times New Roman" w:cs="Times New Roman"/>
          <w:b/>
          <w:i/>
        </w:rPr>
        <w:t xml:space="preserve">                                                                                     </w:t>
      </w:r>
    </w:p>
    <w:p w14:paraId="426F4E07" w14:textId="556431D9" w:rsidR="008E13E5" w:rsidRDefault="008E13E5" w:rsidP="004B43EC">
      <w:pPr>
        <w:tabs>
          <w:tab w:val="left" w:pos="6768"/>
        </w:tabs>
        <w:ind w:firstLine="0"/>
        <w:jc w:val="left"/>
        <w:rPr>
          <w:rFonts w:ascii="Times New Roman" w:hAnsi="Times New Roman" w:cs="Times New Roman"/>
          <w:szCs w:val="24"/>
        </w:rPr>
      </w:pPr>
    </w:p>
    <w:p w14:paraId="4E01AAC6" w14:textId="5B026D8C" w:rsidR="00E85E0A" w:rsidRDefault="00E85E0A" w:rsidP="004B43EC">
      <w:pPr>
        <w:tabs>
          <w:tab w:val="left" w:pos="6768"/>
        </w:tabs>
        <w:ind w:firstLine="0"/>
        <w:jc w:val="left"/>
        <w:rPr>
          <w:rFonts w:ascii="Times New Roman" w:hAnsi="Times New Roman" w:cs="Times New Roman"/>
          <w:szCs w:val="24"/>
        </w:rPr>
      </w:pPr>
    </w:p>
    <w:p w14:paraId="1459451E" w14:textId="387BE45A" w:rsidR="006937F4" w:rsidRPr="0006554B" w:rsidRDefault="006937F4" w:rsidP="004B43EC">
      <w:pPr>
        <w:spacing w:before="60" w:after="60" w:line="240" w:lineRule="auto"/>
        <w:jc w:val="left"/>
        <w:rPr>
          <w:rFonts w:ascii="Times New Roman" w:hAnsi="Times New Roman" w:cs="Times New Roman"/>
          <w:b/>
          <w:i/>
        </w:rPr>
      </w:pPr>
      <w:r>
        <w:rPr>
          <w:rFonts w:ascii="Times New Roman" w:hAnsi="Times New Roman" w:cs="Times New Roman"/>
          <w:szCs w:val="24"/>
        </w:rPr>
        <w:tab/>
      </w:r>
    </w:p>
    <w:p w14:paraId="43113C9B" w14:textId="70F17916" w:rsidR="008E13E5" w:rsidRDefault="008E13E5" w:rsidP="004B43EC">
      <w:pPr>
        <w:tabs>
          <w:tab w:val="left" w:pos="3936"/>
        </w:tabs>
        <w:jc w:val="left"/>
        <w:rPr>
          <w:rFonts w:ascii="Times New Roman" w:hAnsi="Times New Roman" w:cs="Times New Roman"/>
          <w:szCs w:val="24"/>
        </w:rPr>
      </w:pPr>
    </w:p>
    <w:p w14:paraId="074EECE4" w14:textId="3D821AED" w:rsidR="008E13E5" w:rsidRDefault="008E13E5" w:rsidP="004B43EC">
      <w:pPr>
        <w:tabs>
          <w:tab w:val="left" w:pos="5292"/>
        </w:tabs>
        <w:jc w:val="left"/>
        <w:rPr>
          <w:rFonts w:ascii="Times New Roman" w:hAnsi="Times New Roman" w:cs="Times New Roman"/>
          <w:szCs w:val="24"/>
        </w:rPr>
      </w:pPr>
    </w:p>
    <w:p w14:paraId="79E28D7D" w14:textId="77777777" w:rsidR="008E13E5" w:rsidRDefault="008E13E5" w:rsidP="004B43EC">
      <w:pPr>
        <w:tabs>
          <w:tab w:val="left" w:pos="5292"/>
        </w:tabs>
        <w:jc w:val="left"/>
        <w:rPr>
          <w:rFonts w:ascii="Times New Roman" w:hAnsi="Times New Roman" w:cs="Times New Roman"/>
          <w:szCs w:val="24"/>
        </w:rPr>
      </w:pPr>
    </w:p>
    <w:p w14:paraId="035AEA20" w14:textId="77777777" w:rsidR="008E13E5" w:rsidRDefault="008E13E5" w:rsidP="004B43EC">
      <w:pPr>
        <w:tabs>
          <w:tab w:val="left" w:pos="5292"/>
        </w:tabs>
        <w:jc w:val="left"/>
        <w:rPr>
          <w:rFonts w:ascii="Times New Roman" w:hAnsi="Times New Roman" w:cs="Times New Roman"/>
          <w:szCs w:val="24"/>
        </w:rPr>
      </w:pPr>
    </w:p>
    <w:p w14:paraId="0240B369" w14:textId="77777777" w:rsidR="004543E6" w:rsidRPr="00C74012" w:rsidRDefault="004543E6" w:rsidP="004B43EC">
      <w:pPr>
        <w:pStyle w:val="Heading3"/>
        <w:numPr>
          <w:ilvl w:val="2"/>
          <w:numId w:val="4"/>
        </w:numPr>
        <w:spacing w:before="120" w:after="120" w:line="240" w:lineRule="auto"/>
        <w:ind w:left="993" w:hanging="709"/>
        <w:rPr>
          <w:rFonts w:ascii="Times New Roman" w:hAnsi="Times New Roman" w:cs="Times New Roman"/>
          <w:b/>
          <w:i/>
          <w:color w:val="auto"/>
        </w:rPr>
      </w:pPr>
      <w:bookmarkStart w:id="211" w:name="_Toc120787748"/>
      <w:bookmarkStart w:id="212" w:name="_Toc202617015"/>
      <w:r w:rsidRPr="00C74012">
        <w:rPr>
          <w:rFonts w:ascii="Times New Roman" w:hAnsi="Times New Roman" w:cs="Times New Roman"/>
          <w:b/>
          <w:i/>
          <w:color w:val="auto"/>
        </w:rPr>
        <w:lastRenderedPageBreak/>
        <w:t>Consultation</w:t>
      </w:r>
      <w:bookmarkEnd w:id="211"/>
      <w:bookmarkEnd w:id="212"/>
    </w:p>
    <w:p w14:paraId="072F6C6F" w14:textId="77777777" w:rsidR="004543E6" w:rsidRPr="00C74012" w:rsidRDefault="004543E6" w:rsidP="00D03B39">
      <w:pPr>
        <w:autoSpaceDE w:val="0"/>
        <w:autoSpaceDN w:val="0"/>
        <w:adjustRightInd w:val="0"/>
        <w:spacing w:line="240" w:lineRule="auto"/>
        <w:ind w:firstLine="0"/>
        <w:rPr>
          <w:rFonts w:ascii="Times New Roman" w:hAnsi="Times New Roman" w:cs="Times New Roman"/>
          <w:bCs/>
          <w:color w:val="000000" w:themeColor="text1"/>
          <w:szCs w:val="24"/>
        </w:rPr>
      </w:pPr>
      <w:r w:rsidRPr="00C74012">
        <w:rPr>
          <w:rFonts w:ascii="Times New Roman" w:hAnsi="Times New Roman" w:cs="Times New Roman"/>
          <w:bCs/>
          <w:color w:val="000000" w:themeColor="text1"/>
          <w:szCs w:val="24"/>
        </w:rPr>
        <w:t>La consultation de l’ensemble des parties prenantes au projet sera réalisée durant tout le cycle du projet à différents niveaux :</w:t>
      </w:r>
    </w:p>
    <w:p w14:paraId="415F9506" w14:textId="77777777" w:rsidR="004543E6" w:rsidRPr="00C74012" w:rsidRDefault="004543E6" w:rsidP="00D03B39">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C74012">
        <w:rPr>
          <w:rFonts w:ascii="Times New Roman" w:hAnsi="Times New Roman" w:cs="Times New Roman"/>
          <w:bCs/>
          <w:color w:val="000000" w:themeColor="text1"/>
          <w:sz w:val="24"/>
          <w:szCs w:val="24"/>
        </w:rPr>
        <w:t>au</w:t>
      </w:r>
      <w:proofErr w:type="gramEnd"/>
      <w:r w:rsidRPr="00C74012">
        <w:rPr>
          <w:rFonts w:ascii="Times New Roman" w:hAnsi="Times New Roman" w:cs="Times New Roman"/>
          <w:bCs/>
          <w:color w:val="000000" w:themeColor="text1"/>
          <w:sz w:val="24"/>
          <w:szCs w:val="24"/>
        </w:rPr>
        <w:t xml:space="preserve"> niveau </w:t>
      </w:r>
      <w:proofErr w:type="gramStart"/>
      <w:r w:rsidRPr="00C74012">
        <w:rPr>
          <w:rFonts w:ascii="Times New Roman" w:hAnsi="Times New Roman" w:cs="Times New Roman"/>
          <w:bCs/>
          <w:color w:val="000000" w:themeColor="text1"/>
          <w:sz w:val="24"/>
          <w:szCs w:val="24"/>
        </w:rPr>
        <w:t>national:</w:t>
      </w:r>
      <w:proofErr w:type="gramEnd"/>
      <w:r w:rsidRPr="00C74012">
        <w:rPr>
          <w:rFonts w:ascii="Times New Roman" w:hAnsi="Times New Roman" w:cs="Times New Roman"/>
          <w:bCs/>
          <w:color w:val="000000" w:themeColor="text1"/>
          <w:sz w:val="24"/>
          <w:szCs w:val="24"/>
        </w:rPr>
        <w:t xml:space="preserve"> consultation et information des Ministères concernés par le projet (Environnement et Forêts, Agriculture/Élevage/Pêche, Urbanisme, Affaires foncières) ;</w:t>
      </w:r>
    </w:p>
    <w:p w14:paraId="0AE4E895" w14:textId="77777777" w:rsidR="004543E6" w:rsidRPr="00C74012" w:rsidRDefault="004543E6" w:rsidP="00D03B39">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C74012">
        <w:rPr>
          <w:rFonts w:ascii="Times New Roman" w:hAnsi="Times New Roman" w:cs="Times New Roman"/>
          <w:bCs/>
          <w:color w:val="000000" w:themeColor="text1"/>
          <w:sz w:val="24"/>
          <w:szCs w:val="24"/>
        </w:rPr>
        <w:t>au</w:t>
      </w:r>
      <w:proofErr w:type="gramEnd"/>
      <w:r w:rsidRPr="00C74012">
        <w:rPr>
          <w:rFonts w:ascii="Times New Roman" w:hAnsi="Times New Roman" w:cs="Times New Roman"/>
          <w:bCs/>
          <w:color w:val="000000" w:themeColor="text1"/>
          <w:sz w:val="24"/>
          <w:szCs w:val="24"/>
        </w:rPr>
        <w:t xml:space="preserve"> niveau préfectoral : Autorités administratives et politiques départementales, Directions Départementales, Organisations de la Société Civile, le Comité Départemental Stratégique (CDS), etc.</w:t>
      </w:r>
    </w:p>
    <w:p w14:paraId="0ABB456B" w14:textId="77777777" w:rsidR="004543E6" w:rsidRPr="00C74012" w:rsidRDefault="004543E6" w:rsidP="00D03B39">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C74012">
        <w:rPr>
          <w:rFonts w:ascii="Times New Roman" w:hAnsi="Times New Roman" w:cs="Times New Roman"/>
          <w:bCs/>
          <w:color w:val="000000" w:themeColor="text1"/>
          <w:sz w:val="24"/>
          <w:szCs w:val="24"/>
        </w:rPr>
        <w:t>au</w:t>
      </w:r>
      <w:proofErr w:type="gramEnd"/>
      <w:r w:rsidRPr="00C74012">
        <w:rPr>
          <w:rFonts w:ascii="Times New Roman" w:hAnsi="Times New Roman" w:cs="Times New Roman"/>
          <w:bCs/>
          <w:color w:val="000000" w:themeColor="text1"/>
          <w:sz w:val="24"/>
          <w:szCs w:val="24"/>
        </w:rPr>
        <w:t xml:space="preserve"> niveau communal : Autorités administratives et politiques (Maires), Services techniques communaux, Comités Communautaires de Ciblage (CCC), les ONG et organisations communautaires locales, etc.</w:t>
      </w:r>
    </w:p>
    <w:p w14:paraId="4D62D091" w14:textId="77777777" w:rsidR="004543E6" w:rsidRPr="00C74012" w:rsidRDefault="004543E6" w:rsidP="00D03B39">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C74012">
        <w:rPr>
          <w:rFonts w:ascii="Times New Roman" w:hAnsi="Times New Roman" w:cs="Times New Roman"/>
          <w:bCs/>
          <w:color w:val="000000" w:themeColor="text1"/>
          <w:sz w:val="24"/>
          <w:szCs w:val="24"/>
        </w:rPr>
        <w:t>au</w:t>
      </w:r>
      <w:proofErr w:type="gramEnd"/>
      <w:r w:rsidRPr="00C74012">
        <w:rPr>
          <w:rFonts w:ascii="Times New Roman" w:hAnsi="Times New Roman" w:cs="Times New Roman"/>
          <w:bCs/>
          <w:color w:val="000000" w:themeColor="text1"/>
          <w:sz w:val="24"/>
          <w:szCs w:val="24"/>
        </w:rPr>
        <w:t xml:space="preserve"> niveau village : Autorités coutumières et religieuses, Chefs de quartiers, les Comités de gestion de développement communautaire (CGDC), le Comité Local de Suivi (CLS), etc. La consultation devrait s’inscrire dans une approche participative. Outre la consultation des parties prenantes, les populations affectées devant faire l’objet de réinstallation involontaire et celles des sites potentiels d’accueil des déplacés seront particulièrement informées à travers des campagnes d’information/sensibilisation. Pour l’élaboration du PAR, l’enquête socio- économique sera une occasion d’information et de consultations des populations affectées.</w:t>
      </w:r>
    </w:p>
    <w:p w14:paraId="62E83B71" w14:textId="77777777" w:rsidR="004543E6" w:rsidRPr="004824CD" w:rsidRDefault="004543E6" w:rsidP="004B43EC">
      <w:pPr>
        <w:pStyle w:val="Heading3"/>
        <w:numPr>
          <w:ilvl w:val="2"/>
          <w:numId w:val="4"/>
        </w:numPr>
        <w:spacing w:before="120" w:after="120" w:line="240" w:lineRule="auto"/>
        <w:ind w:left="993" w:hanging="709"/>
        <w:rPr>
          <w:rFonts w:ascii="Times New Roman" w:hAnsi="Times New Roman" w:cs="Times New Roman"/>
          <w:b/>
          <w:i/>
          <w:color w:val="auto"/>
        </w:rPr>
      </w:pPr>
      <w:bookmarkStart w:id="213" w:name="_bookmark49"/>
      <w:bookmarkStart w:id="214" w:name="_Toc120787749"/>
      <w:bookmarkStart w:id="215" w:name="_Toc202617016"/>
      <w:bookmarkEnd w:id="213"/>
      <w:r w:rsidRPr="004824CD">
        <w:rPr>
          <w:rFonts w:ascii="Times New Roman" w:hAnsi="Times New Roman" w:cs="Times New Roman"/>
          <w:b/>
          <w:i/>
          <w:color w:val="auto"/>
        </w:rPr>
        <w:t>Information des communautés locales</w:t>
      </w:r>
      <w:bookmarkEnd w:id="214"/>
      <w:bookmarkEnd w:id="215"/>
    </w:p>
    <w:p w14:paraId="023D460E" w14:textId="6FCDF2CA" w:rsidR="004543E6" w:rsidRPr="004824CD" w:rsidRDefault="004543E6" w:rsidP="00D03B39">
      <w:pPr>
        <w:autoSpaceDE w:val="0"/>
        <w:autoSpaceDN w:val="0"/>
        <w:adjustRightInd w:val="0"/>
        <w:spacing w:line="240" w:lineRule="auto"/>
        <w:ind w:firstLine="0"/>
        <w:rPr>
          <w:rFonts w:ascii="Times New Roman" w:hAnsi="Times New Roman" w:cs="Times New Roman"/>
          <w:bCs/>
          <w:color w:val="000000" w:themeColor="text1"/>
          <w:szCs w:val="24"/>
        </w:rPr>
      </w:pPr>
      <w:r w:rsidRPr="004824CD">
        <w:rPr>
          <w:rFonts w:ascii="Times New Roman" w:hAnsi="Times New Roman" w:cs="Times New Roman"/>
          <w:bCs/>
          <w:color w:val="000000" w:themeColor="text1"/>
          <w:szCs w:val="24"/>
        </w:rPr>
        <w:t xml:space="preserve">Il est prévu que </w:t>
      </w:r>
      <w:r w:rsidR="008A2507">
        <w:rPr>
          <w:rFonts w:ascii="Times New Roman" w:hAnsi="Times New Roman" w:cs="Times New Roman"/>
          <w:bCs/>
          <w:color w:val="000000" w:themeColor="text1"/>
          <w:szCs w:val="24"/>
        </w:rPr>
        <w:t>PD-2AC</w:t>
      </w:r>
      <w:r>
        <w:rPr>
          <w:rFonts w:ascii="Times New Roman" w:hAnsi="Times New Roman" w:cs="Times New Roman"/>
          <w:bCs/>
          <w:color w:val="000000" w:themeColor="text1"/>
          <w:szCs w:val="24"/>
        </w:rPr>
        <w:t xml:space="preserve"> </w:t>
      </w:r>
      <w:r w:rsidRPr="004824CD">
        <w:rPr>
          <w:rFonts w:ascii="Times New Roman" w:hAnsi="Times New Roman" w:cs="Times New Roman"/>
          <w:bCs/>
          <w:color w:val="000000" w:themeColor="text1"/>
          <w:szCs w:val="24"/>
        </w:rPr>
        <w:t xml:space="preserve">recrute un Responsable des mesures de sauvegarde environnementale et sociale qui aura aussi dans ses missions la diffusion de l’information auprès des collectivités territoriales en ce qui concerne les aspects sociaux et environnementaux, dont les questions de réinstallation. L’expert aura aussi en charge la vérification du niveau de réinstallation pour chaque sous-projet, la définition du Plan </w:t>
      </w:r>
      <w:r>
        <w:rPr>
          <w:rFonts w:ascii="Times New Roman" w:hAnsi="Times New Roman" w:cs="Times New Roman"/>
          <w:bCs/>
          <w:color w:val="000000" w:themeColor="text1"/>
          <w:szCs w:val="24"/>
        </w:rPr>
        <w:t xml:space="preserve">d’action </w:t>
      </w:r>
      <w:r w:rsidRPr="004824CD">
        <w:rPr>
          <w:rFonts w:ascii="Times New Roman" w:hAnsi="Times New Roman" w:cs="Times New Roman"/>
          <w:bCs/>
          <w:color w:val="000000" w:themeColor="text1"/>
          <w:szCs w:val="24"/>
        </w:rPr>
        <w:t xml:space="preserve">de réinstallation par Collectivités, ménages ou individus concernés, le suivi et l’évaluation. Ces campagnes d’informations aborderont les thèmes principaux suivants : la terminologie de la </w:t>
      </w:r>
      <w:r>
        <w:rPr>
          <w:rFonts w:ascii="Times New Roman" w:hAnsi="Times New Roman" w:cs="Times New Roman"/>
          <w:bCs/>
          <w:color w:val="000000" w:themeColor="text1"/>
          <w:szCs w:val="24"/>
        </w:rPr>
        <w:t>NES 5</w:t>
      </w:r>
      <w:r w:rsidRPr="004824CD">
        <w:rPr>
          <w:rFonts w:ascii="Times New Roman" w:hAnsi="Times New Roman" w:cs="Times New Roman"/>
          <w:bCs/>
          <w:color w:val="000000" w:themeColor="text1"/>
          <w:szCs w:val="24"/>
        </w:rPr>
        <w:t xml:space="preserve">, le contenu d’un PAR, les étapes de l’élaboration d’un PAR, la prise en charge des groupes vulnérables, le cadre juridique de la réinstallation, la responsabilité organisationnelle, etc. L’expert assistera aussi le </w:t>
      </w:r>
      <w:r w:rsidR="008A2507">
        <w:rPr>
          <w:rFonts w:ascii="Times New Roman" w:hAnsi="Times New Roman" w:cs="Times New Roman"/>
          <w:bCs/>
          <w:color w:val="000000" w:themeColor="text1"/>
          <w:szCs w:val="24"/>
        </w:rPr>
        <w:t xml:space="preserve">PD-2AC </w:t>
      </w:r>
      <w:r w:rsidRPr="004824CD">
        <w:rPr>
          <w:rFonts w:ascii="Times New Roman" w:hAnsi="Times New Roman" w:cs="Times New Roman"/>
          <w:bCs/>
          <w:color w:val="000000" w:themeColor="text1"/>
          <w:szCs w:val="24"/>
        </w:rPr>
        <w:t>dans la large diffusion du présent CPR au niveau des Collectivités locales, aux Chefs de Villages ; aux CGDC, aux partenaires de mise en œuvre, aux organisations de la société civile et aux ONG, aux PAP pour une meilleure connaissance des principes qui régissent la réinstallation.</w:t>
      </w:r>
    </w:p>
    <w:p w14:paraId="03B53F10" w14:textId="77777777" w:rsidR="004543E6" w:rsidRPr="004824CD" w:rsidRDefault="004543E6" w:rsidP="004B43EC">
      <w:pPr>
        <w:pStyle w:val="Heading3"/>
        <w:numPr>
          <w:ilvl w:val="2"/>
          <w:numId w:val="4"/>
        </w:numPr>
        <w:spacing w:before="120" w:after="120" w:line="240" w:lineRule="auto"/>
        <w:ind w:left="993" w:hanging="709"/>
        <w:rPr>
          <w:rFonts w:ascii="Times New Roman" w:hAnsi="Times New Roman" w:cs="Times New Roman"/>
          <w:b/>
          <w:i/>
          <w:color w:val="auto"/>
        </w:rPr>
      </w:pPr>
      <w:bookmarkStart w:id="216" w:name="_bookmark50"/>
      <w:bookmarkStart w:id="217" w:name="_Toc120787750"/>
      <w:bookmarkStart w:id="218" w:name="_Toc202617017"/>
      <w:bookmarkEnd w:id="216"/>
      <w:r w:rsidRPr="004824CD">
        <w:rPr>
          <w:rFonts w:ascii="Times New Roman" w:hAnsi="Times New Roman" w:cs="Times New Roman"/>
          <w:b/>
          <w:i/>
          <w:color w:val="auto"/>
        </w:rPr>
        <w:t>Approbation du PAR</w:t>
      </w:r>
      <w:bookmarkEnd w:id="217"/>
      <w:bookmarkEnd w:id="218"/>
    </w:p>
    <w:p w14:paraId="5B40F03A" w14:textId="77777777" w:rsidR="004543E6" w:rsidRPr="004824CD" w:rsidRDefault="004543E6" w:rsidP="00D03B39">
      <w:pPr>
        <w:autoSpaceDE w:val="0"/>
        <w:autoSpaceDN w:val="0"/>
        <w:adjustRightInd w:val="0"/>
        <w:spacing w:line="240" w:lineRule="auto"/>
        <w:ind w:firstLine="0"/>
        <w:rPr>
          <w:rFonts w:ascii="Times New Roman" w:hAnsi="Times New Roman" w:cs="Times New Roman"/>
          <w:bCs/>
          <w:color w:val="000000" w:themeColor="text1"/>
          <w:szCs w:val="24"/>
        </w:rPr>
      </w:pPr>
      <w:r w:rsidRPr="004824CD">
        <w:rPr>
          <w:rFonts w:ascii="Times New Roman" w:hAnsi="Times New Roman" w:cs="Times New Roman"/>
          <w:bCs/>
          <w:color w:val="000000" w:themeColor="text1"/>
          <w:szCs w:val="24"/>
        </w:rPr>
        <w:t xml:space="preserve">Une fois partagé avec les collectivités locales, le </w:t>
      </w:r>
      <w:r>
        <w:rPr>
          <w:rFonts w:ascii="Times New Roman" w:hAnsi="Times New Roman" w:cs="Times New Roman"/>
          <w:bCs/>
          <w:color w:val="000000" w:themeColor="text1"/>
          <w:szCs w:val="24"/>
        </w:rPr>
        <w:t>PAR</w:t>
      </w:r>
      <w:r w:rsidRPr="004824CD">
        <w:rPr>
          <w:rFonts w:ascii="Times New Roman" w:hAnsi="Times New Roman" w:cs="Times New Roman"/>
          <w:bCs/>
          <w:color w:val="000000" w:themeColor="text1"/>
          <w:szCs w:val="24"/>
        </w:rPr>
        <w:t xml:space="preserve"> est approuvé par les autorités locales et nationales. Il est également transmis à la Banque mondiale pour évaluation et approbation.</w:t>
      </w:r>
    </w:p>
    <w:p w14:paraId="654CC05E" w14:textId="77777777" w:rsidR="004543E6" w:rsidRPr="004824CD" w:rsidRDefault="004543E6" w:rsidP="00D03B39">
      <w:pPr>
        <w:pStyle w:val="Heading3"/>
        <w:numPr>
          <w:ilvl w:val="2"/>
          <w:numId w:val="4"/>
        </w:numPr>
        <w:spacing w:before="120" w:after="120" w:line="240" w:lineRule="auto"/>
        <w:ind w:left="993" w:hanging="709"/>
        <w:jc w:val="both"/>
        <w:rPr>
          <w:rFonts w:ascii="Times New Roman" w:hAnsi="Times New Roman" w:cs="Times New Roman"/>
          <w:b/>
          <w:i/>
          <w:color w:val="auto"/>
        </w:rPr>
      </w:pPr>
      <w:bookmarkStart w:id="219" w:name="_bookmark51"/>
      <w:bookmarkStart w:id="220" w:name="_Toc120787751"/>
      <w:bookmarkStart w:id="221" w:name="_Toc202617018"/>
      <w:bookmarkEnd w:id="219"/>
      <w:r w:rsidRPr="004824CD">
        <w:rPr>
          <w:rFonts w:ascii="Times New Roman" w:hAnsi="Times New Roman" w:cs="Times New Roman"/>
          <w:b/>
          <w:i/>
          <w:color w:val="auto"/>
        </w:rPr>
        <w:t>Déplacements et compensations</w:t>
      </w:r>
      <w:bookmarkEnd w:id="220"/>
      <w:bookmarkEnd w:id="221"/>
    </w:p>
    <w:p w14:paraId="4C7CC8DD" w14:textId="77777777" w:rsidR="004543E6" w:rsidRPr="004824CD" w:rsidRDefault="004543E6" w:rsidP="00D03B39">
      <w:pPr>
        <w:autoSpaceDE w:val="0"/>
        <w:autoSpaceDN w:val="0"/>
        <w:adjustRightInd w:val="0"/>
        <w:spacing w:line="240" w:lineRule="auto"/>
        <w:ind w:firstLine="0"/>
        <w:rPr>
          <w:rFonts w:ascii="Times New Roman" w:hAnsi="Times New Roman" w:cs="Times New Roman"/>
          <w:bCs/>
          <w:color w:val="000000" w:themeColor="text1"/>
          <w:szCs w:val="24"/>
        </w:rPr>
      </w:pPr>
      <w:r w:rsidRPr="004824CD">
        <w:rPr>
          <w:rFonts w:ascii="Times New Roman" w:hAnsi="Times New Roman" w:cs="Times New Roman"/>
          <w:bCs/>
          <w:color w:val="000000" w:themeColor="text1"/>
          <w:szCs w:val="24"/>
        </w:rPr>
        <w:t>Si la réinstallation est envisagée, l’expropriation et le paiement des terres et autres biens, le déménagement des personnes affectées par le projet (PAP) et leur réinstallation (soit provisoire ou permanent), et toute assistance de réhabilitation économique, seront achevés dans leur totalité avant le démarrage des travaux du sous-projet.</w:t>
      </w:r>
    </w:p>
    <w:p w14:paraId="6A32A3A5" w14:textId="77777777" w:rsidR="004543E6" w:rsidRPr="004824CD" w:rsidRDefault="004543E6" w:rsidP="00D03B39">
      <w:pPr>
        <w:autoSpaceDE w:val="0"/>
        <w:autoSpaceDN w:val="0"/>
        <w:adjustRightInd w:val="0"/>
        <w:spacing w:line="240" w:lineRule="auto"/>
        <w:ind w:firstLine="0"/>
        <w:rPr>
          <w:rFonts w:ascii="Times New Roman" w:hAnsi="Times New Roman" w:cs="Times New Roman"/>
          <w:bCs/>
          <w:color w:val="000000" w:themeColor="text1"/>
          <w:szCs w:val="24"/>
        </w:rPr>
      </w:pPr>
      <w:r w:rsidRPr="004824CD">
        <w:rPr>
          <w:rFonts w:ascii="Times New Roman" w:hAnsi="Times New Roman" w:cs="Times New Roman"/>
          <w:bCs/>
          <w:color w:val="000000" w:themeColor="text1"/>
          <w:szCs w:val="24"/>
        </w:rPr>
        <w:t>Le déplacement des populations affectées interviendra après une phase de vérification des biens et personnes, le recueil et l’examen des plaintes. C’est au terme de la vérification et l’examen des plaintes, que les compensations aux personnes vont se réaliser. Lorsque toutes les personnes affectées seront indemnisées, il sera procédé à leur déplacement et à leur installation conformément au plan de réinstallation.</w:t>
      </w:r>
    </w:p>
    <w:p w14:paraId="33BCD738" w14:textId="77777777" w:rsidR="004543E6" w:rsidRPr="004824CD" w:rsidRDefault="004543E6" w:rsidP="004B43EC">
      <w:pPr>
        <w:pStyle w:val="Heading3"/>
        <w:numPr>
          <w:ilvl w:val="2"/>
          <w:numId w:val="4"/>
        </w:numPr>
        <w:spacing w:before="120" w:after="120" w:line="240" w:lineRule="auto"/>
        <w:ind w:left="993" w:hanging="709"/>
        <w:rPr>
          <w:rFonts w:ascii="Times New Roman" w:hAnsi="Times New Roman" w:cs="Times New Roman"/>
          <w:b/>
          <w:i/>
          <w:color w:val="auto"/>
        </w:rPr>
      </w:pPr>
      <w:bookmarkStart w:id="222" w:name="_bookmark52"/>
      <w:bookmarkStart w:id="223" w:name="_Toc120787752"/>
      <w:bookmarkStart w:id="224" w:name="_Toc202617019"/>
      <w:bookmarkEnd w:id="222"/>
      <w:r w:rsidRPr="004824CD">
        <w:rPr>
          <w:rFonts w:ascii="Times New Roman" w:hAnsi="Times New Roman" w:cs="Times New Roman"/>
          <w:b/>
          <w:i/>
          <w:color w:val="auto"/>
        </w:rPr>
        <w:lastRenderedPageBreak/>
        <w:t>Mise en œuvre du PAR</w:t>
      </w:r>
      <w:bookmarkEnd w:id="223"/>
      <w:bookmarkEnd w:id="224"/>
    </w:p>
    <w:p w14:paraId="6E9956DC" w14:textId="77777777" w:rsidR="004543E6" w:rsidRPr="00F2102E" w:rsidRDefault="004543E6" w:rsidP="00D03B39">
      <w:pPr>
        <w:autoSpaceDE w:val="0"/>
        <w:autoSpaceDN w:val="0"/>
        <w:adjustRightInd w:val="0"/>
        <w:spacing w:line="240" w:lineRule="auto"/>
        <w:ind w:firstLine="0"/>
        <w:rPr>
          <w:rFonts w:ascii="Times New Roman" w:hAnsi="Times New Roman" w:cs="Times New Roman"/>
          <w:bCs/>
          <w:color w:val="000000" w:themeColor="text1"/>
          <w:szCs w:val="24"/>
        </w:rPr>
      </w:pPr>
      <w:r w:rsidRPr="00F2102E">
        <w:rPr>
          <w:rFonts w:ascii="Times New Roman" w:hAnsi="Times New Roman" w:cs="Times New Roman"/>
          <w:bCs/>
          <w:color w:val="000000" w:themeColor="text1"/>
          <w:szCs w:val="24"/>
        </w:rPr>
        <w:t>Le processus sera effectué sous la supervision des collectivités locales concernées. Le tableau 2 dégage les actions principales, ainsi que les parties responsables.</w:t>
      </w:r>
    </w:p>
    <w:p w14:paraId="0BA615C2" w14:textId="77777777" w:rsidR="004543E6" w:rsidRPr="00F2102E" w:rsidRDefault="004543E6" w:rsidP="00D03B39">
      <w:pPr>
        <w:pStyle w:val="Heading3"/>
        <w:numPr>
          <w:ilvl w:val="2"/>
          <w:numId w:val="4"/>
        </w:numPr>
        <w:spacing w:before="120" w:after="120" w:line="240" w:lineRule="auto"/>
        <w:ind w:left="993" w:hanging="709"/>
        <w:jc w:val="both"/>
        <w:rPr>
          <w:rFonts w:ascii="Times New Roman" w:hAnsi="Times New Roman" w:cs="Times New Roman"/>
          <w:b/>
          <w:i/>
          <w:color w:val="auto"/>
        </w:rPr>
      </w:pPr>
      <w:bookmarkStart w:id="225" w:name="_bookmark53"/>
      <w:bookmarkStart w:id="226" w:name="_Toc120787753"/>
      <w:bookmarkStart w:id="227" w:name="_Toc202617020"/>
      <w:bookmarkEnd w:id="225"/>
      <w:r w:rsidRPr="00F2102E">
        <w:rPr>
          <w:rFonts w:ascii="Times New Roman" w:hAnsi="Times New Roman" w:cs="Times New Roman"/>
          <w:b/>
          <w:i/>
          <w:color w:val="auto"/>
        </w:rPr>
        <w:t>Supervision et suivi - Assistance aux communautés</w:t>
      </w:r>
      <w:bookmarkEnd w:id="226"/>
      <w:bookmarkEnd w:id="227"/>
    </w:p>
    <w:p w14:paraId="7D9D733D" w14:textId="223614D0" w:rsidR="004543E6" w:rsidRPr="00F2102E" w:rsidRDefault="004543E6" w:rsidP="00D03B39">
      <w:pPr>
        <w:autoSpaceDE w:val="0"/>
        <w:autoSpaceDN w:val="0"/>
        <w:adjustRightInd w:val="0"/>
        <w:spacing w:line="240" w:lineRule="auto"/>
        <w:ind w:firstLine="0"/>
        <w:rPr>
          <w:rFonts w:ascii="Times New Roman" w:hAnsi="Times New Roman" w:cs="Times New Roman"/>
          <w:bCs/>
          <w:color w:val="000000" w:themeColor="text1"/>
          <w:szCs w:val="24"/>
        </w:rPr>
      </w:pPr>
      <w:r w:rsidRPr="00F2102E">
        <w:rPr>
          <w:rFonts w:ascii="Times New Roman" w:hAnsi="Times New Roman" w:cs="Times New Roman"/>
          <w:bCs/>
          <w:color w:val="000000" w:themeColor="text1"/>
          <w:szCs w:val="24"/>
        </w:rPr>
        <w:t>La coordination et le suivi du processus seront assurés, au niveau national par les agents de l’UGP/</w:t>
      </w:r>
      <w:r w:rsidR="008A2507">
        <w:rPr>
          <w:rFonts w:ascii="Times New Roman" w:hAnsi="Times New Roman" w:cs="Times New Roman"/>
          <w:bCs/>
          <w:color w:val="000000" w:themeColor="text1"/>
          <w:szCs w:val="24"/>
        </w:rPr>
        <w:t>PD-2AC</w:t>
      </w:r>
      <w:r w:rsidRPr="00F2102E">
        <w:rPr>
          <w:rFonts w:ascii="Times New Roman" w:hAnsi="Times New Roman" w:cs="Times New Roman"/>
          <w:bCs/>
          <w:color w:val="000000" w:themeColor="text1"/>
          <w:szCs w:val="24"/>
        </w:rPr>
        <w:t>, et au niveau préfectoral et local, par les Antennes Départementales et les services techniques locaux. Au besoin, l’UGP/</w:t>
      </w:r>
      <w:r w:rsidR="008A2507">
        <w:rPr>
          <w:rFonts w:ascii="Times New Roman" w:hAnsi="Times New Roman" w:cs="Times New Roman"/>
          <w:bCs/>
          <w:color w:val="000000" w:themeColor="text1"/>
          <w:szCs w:val="24"/>
        </w:rPr>
        <w:t xml:space="preserve">PD-2AC </w:t>
      </w:r>
      <w:r w:rsidRPr="00F2102E">
        <w:rPr>
          <w:rFonts w:ascii="Times New Roman" w:hAnsi="Times New Roman" w:cs="Times New Roman"/>
          <w:bCs/>
          <w:color w:val="000000" w:themeColor="text1"/>
          <w:szCs w:val="24"/>
        </w:rPr>
        <w:t>pourra faire appel à des Consultants en sciences sociales.</w:t>
      </w:r>
    </w:p>
    <w:p w14:paraId="1C5ADB1B" w14:textId="6DF29168" w:rsidR="004543E6" w:rsidRPr="00F2102E" w:rsidRDefault="004543E6" w:rsidP="004B43EC">
      <w:pPr>
        <w:pStyle w:val="Caption"/>
        <w:keepNext/>
        <w:spacing w:before="120" w:after="0"/>
        <w:rPr>
          <w:rFonts w:ascii="Times New Roman" w:hAnsi="Times New Roman" w:cs="Times New Roman"/>
          <w:b/>
          <w:sz w:val="22"/>
        </w:rPr>
      </w:pPr>
      <w:bookmarkStart w:id="228" w:name="_Toc120787683"/>
      <w:bookmarkStart w:id="229" w:name="_Toc202616934"/>
      <w:r w:rsidRPr="00F2102E">
        <w:rPr>
          <w:rFonts w:ascii="Times New Roman" w:hAnsi="Times New Roman" w:cs="Times New Roman"/>
          <w:b/>
          <w:sz w:val="22"/>
        </w:rPr>
        <w:t xml:space="preserve">Tableau </w:t>
      </w:r>
      <w:r w:rsidRPr="00F2102E">
        <w:rPr>
          <w:rFonts w:ascii="Times New Roman" w:hAnsi="Times New Roman" w:cs="Times New Roman"/>
          <w:b/>
          <w:sz w:val="22"/>
        </w:rPr>
        <w:fldChar w:fldCharType="begin"/>
      </w:r>
      <w:r w:rsidRPr="00F2102E">
        <w:rPr>
          <w:rFonts w:ascii="Times New Roman" w:hAnsi="Times New Roman" w:cs="Times New Roman"/>
          <w:b/>
          <w:sz w:val="22"/>
        </w:rPr>
        <w:instrText xml:space="preserve"> SEQ Tableau \* ARABIC </w:instrText>
      </w:r>
      <w:r w:rsidRPr="00F2102E">
        <w:rPr>
          <w:rFonts w:ascii="Times New Roman" w:hAnsi="Times New Roman" w:cs="Times New Roman"/>
          <w:b/>
          <w:sz w:val="22"/>
        </w:rPr>
        <w:fldChar w:fldCharType="separate"/>
      </w:r>
      <w:r w:rsidR="00DB24A7">
        <w:rPr>
          <w:rFonts w:ascii="Times New Roman" w:hAnsi="Times New Roman" w:cs="Times New Roman"/>
          <w:b/>
          <w:noProof/>
          <w:sz w:val="22"/>
        </w:rPr>
        <w:t>5</w:t>
      </w:r>
      <w:r w:rsidRPr="00F2102E">
        <w:rPr>
          <w:rFonts w:ascii="Times New Roman" w:hAnsi="Times New Roman" w:cs="Times New Roman"/>
          <w:b/>
          <w:sz w:val="22"/>
        </w:rPr>
        <w:fldChar w:fldCharType="end"/>
      </w:r>
      <w:r w:rsidRPr="00F2102E">
        <w:rPr>
          <w:rFonts w:ascii="Times New Roman" w:hAnsi="Times New Roman" w:cs="Times New Roman"/>
          <w:b/>
          <w:sz w:val="22"/>
        </w:rPr>
        <w:t xml:space="preserve"> : Actions principales et les responsables du PAR</w:t>
      </w:r>
      <w:bookmarkEnd w:id="228"/>
      <w:bookmarkEnd w:id="229"/>
    </w:p>
    <w:tbl>
      <w:tblPr>
        <w:tblStyle w:val="TableNormal1"/>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835"/>
        <w:gridCol w:w="5563"/>
      </w:tblGrid>
      <w:tr w:rsidR="004543E6" w:rsidRPr="00F2102E" w14:paraId="15A2F1F6" w14:textId="77777777" w:rsidTr="093D4D2A">
        <w:trPr>
          <w:trHeight w:val="282"/>
        </w:trPr>
        <w:tc>
          <w:tcPr>
            <w:tcW w:w="567" w:type="dxa"/>
            <w:vAlign w:val="center"/>
          </w:tcPr>
          <w:p w14:paraId="64945CAB" w14:textId="77777777" w:rsidR="004543E6" w:rsidRPr="00F2102E" w:rsidRDefault="004543E6" w:rsidP="004B43EC">
            <w:pPr>
              <w:pStyle w:val="TableParagraph"/>
              <w:spacing w:line="251" w:lineRule="exact"/>
              <w:ind w:left="110" w:right="-15"/>
              <w:rPr>
                <w:b/>
                <w:sz w:val="24"/>
              </w:rPr>
            </w:pPr>
            <w:r w:rsidRPr="00F2102E">
              <w:rPr>
                <w:b/>
                <w:sz w:val="24"/>
              </w:rPr>
              <w:t>N°</w:t>
            </w:r>
          </w:p>
        </w:tc>
        <w:tc>
          <w:tcPr>
            <w:tcW w:w="2835" w:type="dxa"/>
            <w:vAlign w:val="center"/>
          </w:tcPr>
          <w:p w14:paraId="2AB3FF5D" w14:textId="77777777" w:rsidR="004543E6" w:rsidRPr="00F2102E" w:rsidRDefault="004543E6" w:rsidP="004B43EC">
            <w:pPr>
              <w:pStyle w:val="TableParagraph"/>
              <w:spacing w:line="251" w:lineRule="exact"/>
              <w:ind w:left="110"/>
              <w:rPr>
                <w:b/>
                <w:sz w:val="24"/>
              </w:rPr>
            </w:pPr>
            <w:r w:rsidRPr="00F2102E">
              <w:rPr>
                <w:b/>
                <w:sz w:val="24"/>
              </w:rPr>
              <w:t xml:space="preserve">Actions </w:t>
            </w:r>
            <w:proofErr w:type="spellStart"/>
            <w:r w:rsidRPr="00F2102E">
              <w:rPr>
                <w:b/>
                <w:sz w:val="24"/>
              </w:rPr>
              <w:t>exigées</w:t>
            </w:r>
            <w:proofErr w:type="spellEnd"/>
          </w:p>
        </w:tc>
        <w:tc>
          <w:tcPr>
            <w:tcW w:w="5563" w:type="dxa"/>
            <w:vAlign w:val="center"/>
          </w:tcPr>
          <w:p w14:paraId="56585432" w14:textId="77777777" w:rsidR="004543E6" w:rsidRPr="00F2102E" w:rsidRDefault="004543E6" w:rsidP="004B43EC">
            <w:pPr>
              <w:pStyle w:val="TableParagraph"/>
              <w:spacing w:line="251" w:lineRule="exact"/>
              <w:ind w:left="112"/>
              <w:rPr>
                <w:b/>
                <w:sz w:val="24"/>
              </w:rPr>
            </w:pPr>
            <w:r w:rsidRPr="00F2102E">
              <w:rPr>
                <w:b/>
                <w:sz w:val="24"/>
              </w:rPr>
              <w:t xml:space="preserve">Parties </w:t>
            </w:r>
            <w:proofErr w:type="spellStart"/>
            <w:r w:rsidRPr="00F2102E">
              <w:rPr>
                <w:b/>
                <w:sz w:val="24"/>
              </w:rPr>
              <w:t>Responsables</w:t>
            </w:r>
            <w:proofErr w:type="spellEnd"/>
          </w:p>
        </w:tc>
      </w:tr>
      <w:tr w:rsidR="004543E6" w:rsidRPr="00F2102E" w14:paraId="6F76389F" w14:textId="77777777" w:rsidTr="093D4D2A">
        <w:trPr>
          <w:trHeight w:val="390"/>
        </w:trPr>
        <w:tc>
          <w:tcPr>
            <w:tcW w:w="8965" w:type="dxa"/>
            <w:gridSpan w:val="3"/>
            <w:vAlign w:val="center"/>
          </w:tcPr>
          <w:p w14:paraId="27291E25" w14:textId="77777777" w:rsidR="004543E6" w:rsidRPr="00F2102E" w:rsidRDefault="004543E6" w:rsidP="004B43EC">
            <w:pPr>
              <w:pStyle w:val="TableParagraph"/>
              <w:spacing w:line="251" w:lineRule="exact"/>
              <w:ind w:left="112"/>
              <w:rPr>
                <w:b/>
                <w:i/>
                <w:sz w:val="24"/>
              </w:rPr>
            </w:pPr>
            <w:proofErr w:type="spellStart"/>
            <w:r w:rsidRPr="00F2102E">
              <w:rPr>
                <w:b/>
                <w:i/>
                <w:sz w:val="24"/>
              </w:rPr>
              <w:t>Préparation</w:t>
            </w:r>
            <w:proofErr w:type="spellEnd"/>
            <w:r w:rsidRPr="00F2102E">
              <w:rPr>
                <w:b/>
                <w:i/>
                <w:sz w:val="24"/>
              </w:rPr>
              <w:t xml:space="preserve"> du PAR</w:t>
            </w:r>
          </w:p>
        </w:tc>
      </w:tr>
      <w:tr w:rsidR="004543E6" w:rsidRPr="00F2102E" w14:paraId="0106AB7E" w14:textId="77777777" w:rsidTr="093D4D2A">
        <w:trPr>
          <w:trHeight w:val="547"/>
        </w:trPr>
        <w:tc>
          <w:tcPr>
            <w:tcW w:w="567" w:type="dxa"/>
            <w:vAlign w:val="center"/>
          </w:tcPr>
          <w:p w14:paraId="25671B08" w14:textId="77777777" w:rsidR="004543E6" w:rsidRPr="00F2102E" w:rsidRDefault="004543E6" w:rsidP="004B43EC">
            <w:pPr>
              <w:pStyle w:val="TableParagraph"/>
              <w:spacing w:line="249" w:lineRule="exact"/>
              <w:ind w:left="110"/>
              <w:rPr>
                <w:sz w:val="24"/>
              </w:rPr>
            </w:pPr>
            <w:r w:rsidRPr="00F2102E">
              <w:rPr>
                <w:sz w:val="24"/>
              </w:rPr>
              <w:t>1</w:t>
            </w:r>
          </w:p>
        </w:tc>
        <w:tc>
          <w:tcPr>
            <w:tcW w:w="2835" w:type="dxa"/>
            <w:vAlign w:val="center"/>
          </w:tcPr>
          <w:p w14:paraId="7F84D1B4" w14:textId="77777777" w:rsidR="004543E6" w:rsidRPr="00F2102E" w:rsidRDefault="004543E6" w:rsidP="004B43EC">
            <w:pPr>
              <w:pStyle w:val="TableParagraph"/>
              <w:spacing w:line="249" w:lineRule="exact"/>
              <w:ind w:left="110"/>
              <w:rPr>
                <w:sz w:val="24"/>
              </w:rPr>
            </w:pPr>
            <w:proofErr w:type="spellStart"/>
            <w:r w:rsidRPr="00F2102E">
              <w:rPr>
                <w:sz w:val="24"/>
              </w:rPr>
              <w:t>Élaboration</w:t>
            </w:r>
            <w:proofErr w:type="spellEnd"/>
            <w:r w:rsidRPr="00F2102E">
              <w:rPr>
                <w:sz w:val="24"/>
              </w:rPr>
              <w:t xml:space="preserve"> du PAR</w:t>
            </w:r>
          </w:p>
        </w:tc>
        <w:tc>
          <w:tcPr>
            <w:tcW w:w="5563" w:type="dxa"/>
            <w:vAlign w:val="center"/>
          </w:tcPr>
          <w:p w14:paraId="256DD164" w14:textId="1B207BF9" w:rsidR="004543E6" w:rsidRPr="00F2102E" w:rsidRDefault="004543E6" w:rsidP="004B43EC">
            <w:pPr>
              <w:pStyle w:val="TableParagraph"/>
              <w:spacing w:line="249" w:lineRule="exact"/>
              <w:ind w:left="112"/>
              <w:rPr>
                <w:sz w:val="24"/>
              </w:rPr>
            </w:pPr>
            <w:r w:rsidRPr="00F2102E">
              <w:rPr>
                <w:noProof/>
                <w:position w:val="-4"/>
                <w:sz w:val="24"/>
                <w:lang w:eastAsia="fr-FR"/>
              </w:rPr>
              <w:drawing>
                <wp:inline distT="0" distB="0" distL="0" distR="0" wp14:anchorId="00125A02" wp14:editId="5B13BBF1">
                  <wp:extent cx="219456" cy="155448"/>
                  <wp:effectExtent l="0" t="0" r="0" b="0"/>
                  <wp:docPr id="49"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2.png"/>
                          <pic:cNvPicPr/>
                        </pic:nvPicPr>
                        <pic:blipFill>
                          <a:blip r:embed="rId25" cstate="print"/>
                          <a:stretch>
                            <a:fillRect/>
                          </a:stretch>
                        </pic:blipFill>
                        <pic:spPr>
                          <a:xfrm>
                            <a:off x="0" y="0"/>
                            <a:ext cx="219456" cy="155448"/>
                          </a:xfrm>
                          <a:prstGeom prst="rect">
                            <a:avLst/>
                          </a:prstGeom>
                        </pic:spPr>
                      </pic:pic>
                    </a:graphicData>
                  </a:graphic>
                </wp:inline>
              </w:drawing>
            </w:r>
            <w:r w:rsidRPr="00F2102E">
              <w:rPr>
                <w:sz w:val="24"/>
              </w:rPr>
              <w:t>UGP/</w:t>
            </w:r>
            <w:r w:rsidR="008A2507">
              <w:rPr>
                <w:bCs/>
                <w:color w:val="000000" w:themeColor="text1"/>
                <w:szCs w:val="24"/>
              </w:rPr>
              <w:t xml:space="preserve"> PD-2AC</w:t>
            </w:r>
          </w:p>
        </w:tc>
      </w:tr>
      <w:tr w:rsidR="004543E6" w:rsidRPr="00F2102E" w14:paraId="0573A53C" w14:textId="77777777" w:rsidTr="093D4D2A">
        <w:trPr>
          <w:trHeight w:val="299"/>
        </w:trPr>
        <w:tc>
          <w:tcPr>
            <w:tcW w:w="567" w:type="dxa"/>
            <w:vAlign w:val="center"/>
          </w:tcPr>
          <w:p w14:paraId="77EDC328" w14:textId="77777777" w:rsidR="004543E6" w:rsidRPr="00F2102E" w:rsidRDefault="004543E6" w:rsidP="004B43EC">
            <w:pPr>
              <w:pStyle w:val="TableParagraph"/>
              <w:spacing w:line="249" w:lineRule="exact"/>
              <w:ind w:left="110"/>
              <w:rPr>
                <w:sz w:val="24"/>
              </w:rPr>
            </w:pPr>
            <w:r w:rsidRPr="00F2102E">
              <w:rPr>
                <w:sz w:val="24"/>
              </w:rPr>
              <w:t>2</w:t>
            </w:r>
          </w:p>
        </w:tc>
        <w:tc>
          <w:tcPr>
            <w:tcW w:w="2835" w:type="dxa"/>
            <w:vAlign w:val="center"/>
          </w:tcPr>
          <w:p w14:paraId="7764D32F" w14:textId="77777777" w:rsidR="004543E6" w:rsidRPr="00F2102E" w:rsidRDefault="004543E6" w:rsidP="004B43EC">
            <w:pPr>
              <w:pStyle w:val="TableParagraph"/>
              <w:spacing w:line="249" w:lineRule="exact"/>
              <w:ind w:left="110"/>
              <w:rPr>
                <w:sz w:val="24"/>
              </w:rPr>
            </w:pPr>
            <w:r w:rsidRPr="00F2102E">
              <w:rPr>
                <w:sz w:val="24"/>
              </w:rPr>
              <w:t>Approbation du PAR</w:t>
            </w:r>
          </w:p>
        </w:tc>
        <w:tc>
          <w:tcPr>
            <w:tcW w:w="5563" w:type="dxa"/>
            <w:vAlign w:val="center"/>
          </w:tcPr>
          <w:p w14:paraId="7206AEFA" w14:textId="1C214ECD" w:rsidR="004543E6" w:rsidRPr="00F2102E" w:rsidRDefault="004543E6" w:rsidP="004B43EC">
            <w:pPr>
              <w:pStyle w:val="TableParagraph"/>
              <w:spacing w:line="249" w:lineRule="exact"/>
              <w:ind w:left="112"/>
              <w:rPr>
                <w:sz w:val="24"/>
                <w:lang w:val="fr-FR"/>
              </w:rPr>
            </w:pPr>
            <w:r w:rsidRPr="00F2102E">
              <w:rPr>
                <w:noProof/>
                <w:position w:val="-4"/>
                <w:sz w:val="24"/>
                <w:lang w:eastAsia="fr-FR"/>
              </w:rPr>
              <w:drawing>
                <wp:inline distT="0" distB="0" distL="0" distR="0" wp14:anchorId="1F1DF5C1" wp14:editId="5B69AF20">
                  <wp:extent cx="219456" cy="155448"/>
                  <wp:effectExtent l="0" t="0" r="0" b="0"/>
                  <wp:docPr id="50"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2.png"/>
                          <pic:cNvPicPr/>
                        </pic:nvPicPr>
                        <pic:blipFill>
                          <a:blip r:embed="rId25" cstate="print"/>
                          <a:stretch>
                            <a:fillRect/>
                          </a:stretch>
                        </pic:blipFill>
                        <pic:spPr>
                          <a:xfrm>
                            <a:off x="0" y="0"/>
                            <a:ext cx="219456" cy="155448"/>
                          </a:xfrm>
                          <a:prstGeom prst="rect">
                            <a:avLst/>
                          </a:prstGeom>
                        </pic:spPr>
                      </pic:pic>
                    </a:graphicData>
                  </a:graphic>
                </wp:inline>
              </w:drawing>
            </w:r>
            <w:r w:rsidRPr="00F2102E">
              <w:rPr>
                <w:sz w:val="24"/>
                <w:lang w:val="fr-FR"/>
              </w:rPr>
              <w:t>UGP/</w:t>
            </w:r>
            <w:r w:rsidR="002A249E" w:rsidRPr="002A249E">
              <w:rPr>
                <w:bCs/>
                <w:color w:val="000000" w:themeColor="text1"/>
                <w:szCs w:val="24"/>
                <w:lang w:val="fr-FR"/>
              </w:rPr>
              <w:t xml:space="preserve"> PD-2AC</w:t>
            </w:r>
            <w:r w:rsidR="002A249E" w:rsidRPr="002A249E">
              <w:rPr>
                <w:bCs/>
                <w:color w:val="000000" w:themeColor="text1"/>
                <w:sz w:val="24"/>
                <w:szCs w:val="24"/>
                <w:lang w:val="fr-FR"/>
              </w:rPr>
              <w:t xml:space="preserve"> </w:t>
            </w:r>
            <w:r w:rsidRPr="00F2102E">
              <w:rPr>
                <w:sz w:val="24"/>
                <w:lang w:val="fr-FR"/>
              </w:rPr>
              <w:t>et Banque</w:t>
            </w:r>
            <w:r w:rsidRPr="00F2102E">
              <w:rPr>
                <w:spacing w:val="-14"/>
                <w:sz w:val="24"/>
                <w:lang w:val="fr-FR"/>
              </w:rPr>
              <w:t xml:space="preserve"> </w:t>
            </w:r>
            <w:r w:rsidRPr="00F2102E">
              <w:rPr>
                <w:sz w:val="24"/>
                <w:lang w:val="fr-FR"/>
              </w:rPr>
              <w:t>mondiale</w:t>
            </w:r>
          </w:p>
        </w:tc>
      </w:tr>
      <w:tr w:rsidR="004543E6" w:rsidRPr="00F2102E" w14:paraId="77D50940" w14:textId="77777777" w:rsidTr="093D4D2A">
        <w:trPr>
          <w:trHeight w:val="1240"/>
        </w:trPr>
        <w:tc>
          <w:tcPr>
            <w:tcW w:w="567" w:type="dxa"/>
            <w:vAlign w:val="center"/>
          </w:tcPr>
          <w:p w14:paraId="40969E60" w14:textId="77777777" w:rsidR="004543E6" w:rsidRPr="00F2102E" w:rsidRDefault="004543E6" w:rsidP="004B43EC">
            <w:pPr>
              <w:pStyle w:val="TableParagraph"/>
              <w:spacing w:line="247" w:lineRule="exact"/>
              <w:ind w:left="110"/>
              <w:rPr>
                <w:sz w:val="24"/>
              </w:rPr>
            </w:pPr>
            <w:r w:rsidRPr="00F2102E">
              <w:rPr>
                <w:sz w:val="24"/>
              </w:rPr>
              <w:t>3</w:t>
            </w:r>
          </w:p>
        </w:tc>
        <w:tc>
          <w:tcPr>
            <w:tcW w:w="2835" w:type="dxa"/>
            <w:vAlign w:val="center"/>
          </w:tcPr>
          <w:p w14:paraId="6D46AFD3" w14:textId="77777777" w:rsidR="004543E6" w:rsidRPr="00F2102E" w:rsidRDefault="004543E6" w:rsidP="004B43EC">
            <w:pPr>
              <w:pStyle w:val="TableParagraph"/>
              <w:spacing w:line="247" w:lineRule="exact"/>
              <w:ind w:left="110"/>
              <w:rPr>
                <w:sz w:val="24"/>
              </w:rPr>
            </w:pPr>
            <w:r w:rsidRPr="00F2102E">
              <w:rPr>
                <w:sz w:val="24"/>
              </w:rPr>
              <w:t>Diffusion du PAR</w:t>
            </w:r>
          </w:p>
        </w:tc>
        <w:tc>
          <w:tcPr>
            <w:tcW w:w="5563" w:type="dxa"/>
            <w:vAlign w:val="center"/>
          </w:tcPr>
          <w:p w14:paraId="4BD42185" w14:textId="37957B8E" w:rsidR="004543E6" w:rsidRPr="00F2102E" w:rsidRDefault="004543E6" w:rsidP="00CA1F0D">
            <w:pPr>
              <w:pStyle w:val="TableParagraph"/>
              <w:numPr>
                <w:ilvl w:val="0"/>
                <w:numId w:val="17"/>
              </w:numPr>
              <w:tabs>
                <w:tab w:val="left" w:pos="472"/>
                <w:tab w:val="left" w:pos="473"/>
              </w:tabs>
              <w:spacing w:line="262" w:lineRule="exact"/>
              <w:ind w:hanging="361"/>
              <w:rPr>
                <w:sz w:val="24"/>
              </w:rPr>
            </w:pPr>
            <w:r w:rsidRPr="00F2102E">
              <w:rPr>
                <w:sz w:val="24"/>
              </w:rPr>
              <w:t>UGP/</w:t>
            </w:r>
            <w:r w:rsidR="008A2507">
              <w:rPr>
                <w:bCs/>
                <w:color w:val="000000" w:themeColor="text1"/>
                <w:szCs w:val="24"/>
              </w:rPr>
              <w:t xml:space="preserve"> PD-2AC</w:t>
            </w:r>
          </w:p>
          <w:p w14:paraId="2416CC80" w14:textId="77777777" w:rsidR="004543E6" w:rsidRPr="00F2102E" w:rsidRDefault="004543E6" w:rsidP="00CA1F0D">
            <w:pPr>
              <w:pStyle w:val="TableParagraph"/>
              <w:numPr>
                <w:ilvl w:val="0"/>
                <w:numId w:val="17"/>
              </w:numPr>
              <w:tabs>
                <w:tab w:val="left" w:pos="472"/>
                <w:tab w:val="left" w:pos="473"/>
              </w:tabs>
              <w:spacing w:line="262" w:lineRule="exact"/>
              <w:ind w:hanging="361"/>
              <w:rPr>
                <w:sz w:val="24"/>
              </w:rPr>
            </w:pPr>
            <w:r w:rsidRPr="00F2102E">
              <w:rPr>
                <w:sz w:val="24"/>
              </w:rPr>
              <w:t xml:space="preserve">Comité </w:t>
            </w:r>
            <w:proofErr w:type="spellStart"/>
            <w:r w:rsidRPr="00F2102E">
              <w:rPr>
                <w:sz w:val="24"/>
              </w:rPr>
              <w:t>Départemental</w:t>
            </w:r>
            <w:proofErr w:type="spellEnd"/>
            <w:r w:rsidRPr="00F2102E">
              <w:rPr>
                <w:sz w:val="24"/>
              </w:rPr>
              <w:t xml:space="preserve"> </w:t>
            </w:r>
            <w:proofErr w:type="spellStart"/>
            <w:r w:rsidRPr="00F2102E">
              <w:rPr>
                <w:sz w:val="24"/>
              </w:rPr>
              <w:t>Stratégique</w:t>
            </w:r>
            <w:proofErr w:type="spellEnd"/>
            <w:r w:rsidRPr="00F2102E">
              <w:rPr>
                <w:sz w:val="24"/>
              </w:rPr>
              <w:t xml:space="preserve"> (CDS)</w:t>
            </w:r>
          </w:p>
          <w:p w14:paraId="19B01488" w14:textId="77777777" w:rsidR="004543E6" w:rsidRPr="00D665D3" w:rsidRDefault="7E152365" w:rsidP="00CA1F0D">
            <w:pPr>
              <w:pStyle w:val="TableParagraph"/>
              <w:numPr>
                <w:ilvl w:val="0"/>
                <w:numId w:val="17"/>
              </w:numPr>
              <w:tabs>
                <w:tab w:val="left" w:pos="472"/>
                <w:tab w:val="left" w:pos="473"/>
              </w:tabs>
              <w:spacing w:line="262" w:lineRule="exact"/>
              <w:ind w:hanging="361"/>
              <w:rPr>
                <w:sz w:val="24"/>
                <w:szCs w:val="24"/>
                <w:lang w:val="fr-FR"/>
              </w:rPr>
            </w:pPr>
            <w:r w:rsidRPr="093D4D2A">
              <w:rPr>
                <w:sz w:val="24"/>
                <w:szCs w:val="24"/>
                <w:lang w:val="fr-FR"/>
              </w:rPr>
              <w:t>Comité Local de Suivi (CLS)</w:t>
            </w:r>
          </w:p>
          <w:p w14:paraId="13106A91" w14:textId="77777777" w:rsidR="004543E6" w:rsidRPr="00F2102E" w:rsidRDefault="7E152365" w:rsidP="00CA1F0D">
            <w:pPr>
              <w:pStyle w:val="TableParagraph"/>
              <w:numPr>
                <w:ilvl w:val="0"/>
                <w:numId w:val="17"/>
              </w:numPr>
              <w:tabs>
                <w:tab w:val="left" w:pos="472"/>
                <w:tab w:val="left" w:pos="473"/>
              </w:tabs>
              <w:spacing w:line="262" w:lineRule="exact"/>
              <w:ind w:hanging="361"/>
              <w:rPr>
                <w:sz w:val="24"/>
                <w:szCs w:val="24"/>
                <w:lang w:val="fr-FR"/>
              </w:rPr>
            </w:pPr>
            <w:r w:rsidRPr="093D4D2A">
              <w:rPr>
                <w:sz w:val="24"/>
                <w:szCs w:val="24"/>
                <w:lang w:val="fr-FR"/>
              </w:rPr>
              <w:t>Comités Communautaires de Ciblage (CCC)</w:t>
            </w:r>
          </w:p>
        </w:tc>
      </w:tr>
      <w:tr w:rsidR="004543E6" w:rsidRPr="00F2102E" w14:paraId="5F8F77F1" w14:textId="77777777" w:rsidTr="093D4D2A">
        <w:trPr>
          <w:trHeight w:val="294"/>
        </w:trPr>
        <w:tc>
          <w:tcPr>
            <w:tcW w:w="8965" w:type="dxa"/>
            <w:gridSpan w:val="3"/>
            <w:vAlign w:val="center"/>
          </w:tcPr>
          <w:p w14:paraId="42D0CE84" w14:textId="77777777" w:rsidR="004543E6" w:rsidRPr="00F2102E" w:rsidRDefault="004543E6" w:rsidP="004B43EC">
            <w:pPr>
              <w:pStyle w:val="TableParagraph"/>
              <w:spacing w:line="251" w:lineRule="exact"/>
              <w:ind w:left="112"/>
              <w:rPr>
                <w:b/>
                <w:i/>
                <w:sz w:val="24"/>
                <w:lang w:val="fr-FR"/>
              </w:rPr>
            </w:pPr>
            <w:r w:rsidRPr="00F2102E">
              <w:rPr>
                <w:b/>
                <w:i/>
                <w:sz w:val="24"/>
                <w:lang w:val="fr-FR"/>
              </w:rPr>
              <w:t>Mise en œuvre du PAR</w:t>
            </w:r>
          </w:p>
        </w:tc>
      </w:tr>
      <w:tr w:rsidR="004543E6" w:rsidRPr="00F2102E" w14:paraId="51C97751" w14:textId="77777777" w:rsidTr="093D4D2A">
        <w:trPr>
          <w:trHeight w:val="750"/>
        </w:trPr>
        <w:tc>
          <w:tcPr>
            <w:tcW w:w="567" w:type="dxa"/>
            <w:vAlign w:val="center"/>
          </w:tcPr>
          <w:p w14:paraId="1DF93829" w14:textId="77777777" w:rsidR="004543E6" w:rsidRPr="00F2102E" w:rsidRDefault="004543E6" w:rsidP="004B43EC">
            <w:pPr>
              <w:pStyle w:val="TableParagraph"/>
              <w:spacing w:line="247" w:lineRule="exact"/>
              <w:ind w:left="110"/>
              <w:rPr>
                <w:sz w:val="24"/>
              </w:rPr>
            </w:pPr>
            <w:r w:rsidRPr="00F2102E">
              <w:rPr>
                <w:sz w:val="24"/>
              </w:rPr>
              <w:t>4</w:t>
            </w:r>
          </w:p>
        </w:tc>
        <w:tc>
          <w:tcPr>
            <w:tcW w:w="2835" w:type="dxa"/>
            <w:vAlign w:val="center"/>
          </w:tcPr>
          <w:p w14:paraId="7CEC4E0A" w14:textId="77777777" w:rsidR="004543E6" w:rsidRPr="00F2102E" w:rsidRDefault="004543E6" w:rsidP="004B43EC">
            <w:pPr>
              <w:pStyle w:val="TableParagraph"/>
              <w:spacing w:line="246" w:lineRule="exact"/>
              <w:ind w:left="110"/>
              <w:rPr>
                <w:sz w:val="24"/>
                <w:lang w:val="fr-FR"/>
              </w:rPr>
            </w:pPr>
            <w:r w:rsidRPr="00F2102E">
              <w:rPr>
                <w:sz w:val="24"/>
                <w:lang w:val="fr-FR"/>
              </w:rPr>
              <w:t>Paiements pour la compensation des</w:t>
            </w:r>
            <w:r w:rsidRPr="00F2102E">
              <w:rPr>
                <w:spacing w:val="-22"/>
                <w:sz w:val="24"/>
                <w:lang w:val="fr-FR"/>
              </w:rPr>
              <w:t xml:space="preserve"> </w:t>
            </w:r>
            <w:r w:rsidRPr="00F2102E">
              <w:rPr>
                <w:sz w:val="24"/>
                <w:lang w:val="fr-FR"/>
              </w:rPr>
              <w:t>PAP</w:t>
            </w:r>
          </w:p>
        </w:tc>
        <w:tc>
          <w:tcPr>
            <w:tcW w:w="5563" w:type="dxa"/>
            <w:vAlign w:val="center"/>
          </w:tcPr>
          <w:p w14:paraId="107ACAF9" w14:textId="77777777" w:rsidR="004543E6" w:rsidRPr="00F2102E" w:rsidRDefault="004543E6" w:rsidP="00CA1F0D">
            <w:pPr>
              <w:pStyle w:val="TableParagraph"/>
              <w:numPr>
                <w:ilvl w:val="0"/>
                <w:numId w:val="17"/>
              </w:numPr>
              <w:tabs>
                <w:tab w:val="left" w:pos="472"/>
                <w:tab w:val="left" w:pos="473"/>
              </w:tabs>
              <w:spacing w:line="262" w:lineRule="exact"/>
              <w:ind w:hanging="361"/>
              <w:rPr>
                <w:sz w:val="24"/>
              </w:rPr>
            </w:pPr>
            <w:r w:rsidRPr="00F2102E">
              <w:rPr>
                <w:sz w:val="24"/>
              </w:rPr>
              <w:t>Ministère des Finances</w:t>
            </w:r>
          </w:p>
        </w:tc>
      </w:tr>
      <w:tr w:rsidR="004543E6" w:rsidRPr="00F2102E" w14:paraId="0FC979A4" w14:textId="77777777" w:rsidTr="093D4D2A">
        <w:trPr>
          <w:trHeight w:val="481"/>
        </w:trPr>
        <w:tc>
          <w:tcPr>
            <w:tcW w:w="567" w:type="dxa"/>
            <w:vAlign w:val="center"/>
          </w:tcPr>
          <w:p w14:paraId="38F3357E" w14:textId="77777777" w:rsidR="004543E6" w:rsidRPr="00F2102E" w:rsidRDefault="004543E6" w:rsidP="004B43EC">
            <w:pPr>
              <w:pStyle w:val="TableParagraph"/>
              <w:spacing w:line="247" w:lineRule="exact"/>
              <w:ind w:left="110"/>
              <w:rPr>
                <w:sz w:val="24"/>
              </w:rPr>
            </w:pPr>
            <w:r w:rsidRPr="00F2102E">
              <w:rPr>
                <w:sz w:val="24"/>
              </w:rPr>
              <w:t>5</w:t>
            </w:r>
          </w:p>
        </w:tc>
        <w:tc>
          <w:tcPr>
            <w:tcW w:w="2835" w:type="dxa"/>
            <w:vAlign w:val="center"/>
          </w:tcPr>
          <w:p w14:paraId="6557FF28" w14:textId="77777777" w:rsidR="004543E6" w:rsidRPr="00F2102E" w:rsidRDefault="004543E6" w:rsidP="004B43EC">
            <w:pPr>
              <w:pStyle w:val="TableParagraph"/>
              <w:spacing w:line="246" w:lineRule="exact"/>
              <w:ind w:left="110" w:right="-29"/>
              <w:rPr>
                <w:sz w:val="24"/>
              </w:rPr>
            </w:pPr>
            <w:proofErr w:type="spellStart"/>
            <w:r w:rsidRPr="00F2102E">
              <w:rPr>
                <w:sz w:val="24"/>
              </w:rPr>
              <w:t>Immatriculation</w:t>
            </w:r>
            <w:proofErr w:type="spellEnd"/>
            <w:r w:rsidRPr="00F2102E">
              <w:rPr>
                <w:sz w:val="24"/>
              </w:rPr>
              <w:t xml:space="preserve"> au nom</w:t>
            </w:r>
            <w:r w:rsidRPr="00F2102E">
              <w:rPr>
                <w:spacing w:val="42"/>
                <w:sz w:val="24"/>
              </w:rPr>
              <w:t xml:space="preserve"> </w:t>
            </w:r>
            <w:r w:rsidRPr="00F2102E">
              <w:rPr>
                <w:sz w:val="24"/>
              </w:rPr>
              <w:t>d</w:t>
            </w:r>
            <w:r>
              <w:rPr>
                <w:sz w:val="24"/>
              </w:rPr>
              <w:t>u</w:t>
            </w:r>
          </w:p>
          <w:p w14:paraId="7BE4A04E" w14:textId="6C2B3A45" w:rsidR="004543E6" w:rsidRPr="00F2102E" w:rsidRDefault="002A249E" w:rsidP="004B43EC">
            <w:pPr>
              <w:pStyle w:val="TableParagraph"/>
              <w:spacing w:line="216" w:lineRule="exact"/>
              <w:ind w:left="110"/>
              <w:rPr>
                <w:sz w:val="24"/>
              </w:rPr>
            </w:pPr>
            <w:proofErr w:type="gramStart"/>
            <w:r>
              <w:rPr>
                <w:bCs/>
                <w:color w:val="000000" w:themeColor="text1"/>
                <w:szCs w:val="24"/>
              </w:rPr>
              <w:t>PD</w:t>
            </w:r>
            <w:proofErr w:type="gramEnd"/>
            <w:r>
              <w:rPr>
                <w:bCs/>
                <w:color w:val="000000" w:themeColor="text1"/>
                <w:szCs w:val="24"/>
              </w:rPr>
              <w:t>-2AC</w:t>
            </w:r>
          </w:p>
        </w:tc>
        <w:tc>
          <w:tcPr>
            <w:tcW w:w="5563" w:type="dxa"/>
            <w:vAlign w:val="center"/>
          </w:tcPr>
          <w:p w14:paraId="0CE6DD6E" w14:textId="77777777" w:rsidR="004543E6" w:rsidRPr="00D665D3" w:rsidRDefault="004543E6" w:rsidP="00CA1F0D">
            <w:pPr>
              <w:pStyle w:val="TableParagraph"/>
              <w:numPr>
                <w:ilvl w:val="0"/>
                <w:numId w:val="17"/>
              </w:numPr>
              <w:tabs>
                <w:tab w:val="left" w:pos="467"/>
                <w:tab w:val="left" w:pos="468"/>
              </w:tabs>
              <w:spacing w:line="262" w:lineRule="exact"/>
              <w:ind w:hanging="361"/>
              <w:rPr>
                <w:sz w:val="24"/>
                <w:lang w:val="fr-FR"/>
              </w:rPr>
            </w:pPr>
            <w:r w:rsidRPr="00D665D3">
              <w:rPr>
                <w:sz w:val="24"/>
                <w:lang w:val="fr-FR"/>
              </w:rPr>
              <w:t>Direction Générale des Domaines et du Cadastre</w:t>
            </w:r>
          </w:p>
        </w:tc>
      </w:tr>
      <w:tr w:rsidR="004543E6" w:rsidRPr="00F2102E" w14:paraId="4352280A" w14:textId="77777777" w:rsidTr="093D4D2A">
        <w:trPr>
          <w:trHeight w:val="280"/>
        </w:trPr>
        <w:tc>
          <w:tcPr>
            <w:tcW w:w="567" w:type="dxa"/>
            <w:vAlign w:val="center"/>
          </w:tcPr>
          <w:p w14:paraId="3F4C304A" w14:textId="77777777" w:rsidR="004543E6" w:rsidRPr="00F2102E" w:rsidRDefault="004543E6" w:rsidP="004B43EC">
            <w:pPr>
              <w:pStyle w:val="TableParagraph"/>
              <w:spacing w:line="247" w:lineRule="exact"/>
              <w:ind w:left="110"/>
              <w:rPr>
                <w:sz w:val="24"/>
              </w:rPr>
            </w:pPr>
            <w:r w:rsidRPr="00F2102E">
              <w:rPr>
                <w:sz w:val="24"/>
              </w:rPr>
              <w:t>6</w:t>
            </w:r>
          </w:p>
        </w:tc>
        <w:tc>
          <w:tcPr>
            <w:tcW w:w="2835" w:type="dxa"/>
            <w:vAlign w:val="center"/>
          </w:tcPr>
          <w:p w14:paraId="68E56B0F" w14:textId="77777777" w:rsidR="004543E6" w:rsidRPr="00F2102E" w:rsidRDefault="004543E6" w:rsidP="004B43EC">
            <w:pPr>
              <w:pStyle w:val="TableParagraph"/>
              <w:spacing w:line="247" w:lineRule="exact"/>
              <w:ind w:left="110"/>
              <w:rPr>
                <w:sz w:val="24"/>
                <w:lang w:val="fr-FR"/>
              </w:rPr>
            </w:pPr>
            <w:r w:rsidRPr="00F2102E">
              <w:rPr>
                <w:sz w:val="24"/>
                <w:lang w:val="fr-FR"/>
              </w:rPr>
              <w:t>Mise à disposition des terres</w:t>
            </w:r>
          </w:p>
        </w:tc>
        <w:tc>
          <w:tcPr>
            <w:tcW w:w="5563" w:type="dxa"/>
            <w:vAlign w:val="center"/>
          </w:tcPr>
          <w:p w14:paraId="44491908" w14:textId="77777777" w:rsidR="004543E6" w:rsidRPr="00F2102E" w:rsidRDefault="004543E6" w:rsidP="00CA1F0D">
            <w:pPr>
              <w:pStyle w:val="TableParagraph"/>
              <w:numPr>
                <w:ilvl w:val="0"/>
                <w:numId w:val="17"/>
              </w:numPr>
              <w:tabs>
                <w:tab w:val="left" w:pos="472"/>
                <w:tab w:val="left" w:pos="473"/>
              </w:tabs>
              <w:spacing w:line="262" w:lineRule="exact"/>
              <w:ind w:hanging="361"/>
              <w:rPr>
                <w:sz w:val="24"/>
              </w:rPr>
            </w:pPr>
            <w:proofErr w:type="spellStart"/>
            <w:r w:rsidRPr="00F2102E">
              <w:rPr>
                <w:sz w:val="24"/>
              </w:rPr>
              <w:t>Communautés</w:t>
            </w:r>
            <w:proofErr w:type="spellEnd"/>
            <w:r w:rsidRPr="00F2102E">
              <w:rPr>
                <w:sz w:val="24"/>
              </w:rPr>
              <w:t xml:space="preserve"> Locales</w:t>
            </w:r>
          </w:p>
        </w:tc>
      </w:tr>
      <w:tr w:rsidR="004543E6" w:rsidRPr="00F2102E" w14:paraId="4E1C5FA0" w14:textId="77777777" w:rsidTr="093D4D2A">
        <w:trPr>
          <w:trHeight w:val="256"/>
        </w:trPr>
        <w:tc>
          <w:tcPr>
            <w:tcW w:w="567" w:type="dxa"/>
            <w:vAlign w:val="center"/>
          </w:tcPr>
          <w:p w14:paraId="41D6E332" w14:textId="77777777" w:rsidR="004543E6" w:rsidRPr="00F2102E" w:rsidRDefault="004543E6" w:rsidP="004B43EC">
            <w:pPr>
              <w:pStyle w:val="TableParagraph"/>
              <w:spacing w:line="237" w:lineRule="exact"/>
              <w:ind w:left="110"/>
              <w:rPr>
                <w:sz w:val="24"/>
              </w:rPr>
            </w:pPr>
            <w:r w:rsidRPr="00F2102E">
              <w:rPr>
                <w:sz w:val="24"/>
              </w:rPr>
              <w:t>7</w:t>
            </w:r>
          </w:p>
        </w:tc>
        <w:tc>
          <w:tcPr>
            <w:tcW w:w="2835" w:type="dxa"/>
            <w:vAlign w:val="center"/>
          </w:tcPr>
          <w:p w14:paraId="6BD6CDA7" w14:textId="77777777" w:rsidR="004543E6" w:rsidRPr="00F2102E" w:rsidRDefault="004543E6" w:rsidP="004B43EC">
            <w:pPr>
              <w:pStyle w:val="TableParagraph"/>
              <w:spacing w:line="237" w:lineRule="exact"/>
              <w:ind w:left="110"/>
              <w:rPr>
                <w:sz w:val="24"/>
              </w:rPr>
            </w:pPr>
            <w:r w:rsidRPr="00F2102E">
              <w:rPr>
                <w:sz w:val="24"/>
              </w:rPr>
              <w:t>Libération des emprises</w:t>
            </w:r>
          </w:p>
        </w:tc>
        <w:tc>
          <w:tcPr>
            <w:tcW w:w="5563" w:type="dxa"/>
            <w:vAlign w:val="center"/>
          </w:tcPr>
          <w:p w14:paraId="2A9C6D5D" w14:textId="77777777" w:rsidR="004543E6" w:rsidRPr="00F2102E" w:rsidRDefault="004543E6" w:rsidP="00CA1F0D">
            <w:pPr>
              <w:pStyle w:val="TableParagraph"/>
              <w:numPr>
                <w:ilvl w:val="0"/>
                <w:numId w:val="17"/>
              </w:numPr>
              <w:tabs>
                <w:tab w:val="left" w:pos="472"/>
                <w:tab w:val="left" w:pos="473"/>
              </w:tabs>
              <w:spacing w:line="262" w:lineRule="exact"/>
              <w:ind w:hanging="361"/>
              <w:rPr>
                <w:sz w:val="24"/>
              </w:rPr>
            </w:pPr>
            <w:r w:rsidRPr="00F2102E">
              <w:rPr>
                <w:sz w:val="24"/>
              </w:rPr>
              <w:t xml:space="preserve">Commissions </w:t>
            </w:r>
            <w:proofErr w:type="spellStart"/>
            <w:r w:rsidRPr="00F2102E">
              <w:rPr>
                <w:sz w:val="24"/>
              </w:rPr>
              <w:t>foncières</w:t>
            </w:r>
            <w:proofErr w:type="spellEnd"/>
          </w:p>
        </w:tc>
      </w:tr>
      <w:tr w:rsidR="004543E6" w:rsidRPr="00F2102E" w14:paraId="6C0D8C90" w14:textId="77777777" w:rsidTr="093D4D2A">
        <w:trPr>
          <w:trHeight w:val="309"/>
        </w:trPr>
        <w:tc>
          <w:tcPr>
            <w:tcW w:w="567" w:type="dxa"/>
            <w:vAlign w:val="center"/>
          </w:tcPr>
          <w:p w14:paraId="318D6AF9" w14:textId="77777777" w:rsidR="004543E6" w:rsidRPr="00F2102E" w:rsidRDefault="004543E6" w:rsidP="004B43EC">
            <w:pPr>
              <w:pStyle w:val="TableParagraph"/>
              <w:spacing w:line="247" w:lineRule="exact"/>
              <w:ind w:left="110"/>
              <w:rPr>
                <w:sz w:val="24"/>
              </w:rPr>
            </w:pPr>
            <w:r w:rsidRPr="00F2102E">
              <w:rPr>
                <w:sz w:val="24"/>
              </w:rPr>
              <w:t>8</w:t>
            </w:r>
          </w:p>
        </w:tc>
        <w:tc>
          <w:tcPr>
            <w:tcW w:w="2835" w:type="dxa"/>
            <w:vAlign w:val="center"/>
          </w:tcPr>
          <w:p w14:paraId="194D90E0" w14:textId="77777777" w:rsidR="004543E6" w:rsidRPr="00F2102E" w:rsidRDefault="004543E6" w:rsidP="004B43EC">
            <w:pPr>
              <w:pStyle w:val="TableParagraph"/>
              <w:spacing w:line="247" w:lineRule="exact"/>
              <w:ind w:left="110"/>
              <w:rPr>
                <w:sz w:val="24"/>
              </w:rPr>
            </w:pPr>
            <w:r w:rsidRPr="00F2102E">
              <w:rPr>
                <w:sz w:val="24"/>
              </w:rPr>
              <w:t>Suivi et Évaluation</w:t>
            </w:r>
          </w:p>
        </w:tc>
        <w:tc>
          <w:tcPr>
            <w:tcW w:w="5563" w:type="dxa"/>
            <w:vAlign w:val="center"/>
          </w:tcPr>
          <w:p w14:paraId="4FBBA09D" w14:textId="3726D714" w:rsidR="004543E6" w:rsidRPr="00D665D3" w:rsidRDefault="004543E6" w:rsidP="00CA1F0D">
            <w:pPr>
              <w:pStyle w:val="TableParagraph"/>
              <w:numPr>
                <w:ilvl w:val="0"/>
                <w:numId w:val="17"/>
              </w:numPr>
              <w:tabs>
                <w:tab w:val="left" w:pos="467"/>
                <w:tab w:val="left" w:pos="468"/>
              </w:tabs>
              <w:spacing w:line="262" w:lineRule="exact"/>
              <w:ind w:hanging="361"/>
              <w:rPr>
                <w:sz w:val="24"/>
                <w:lang w:val="fr-FR"/>
              </w:rPr>
            </w:pPr>
            <w:r w:rsidRPr="00D665D3">
              <w:rPr>
                <w:sz w:val="24"/>
                <w:lang w:val="fr-FR"/>
              </w:rPr>
              <w:t>UGP/</w:t>
            </w:r>
            <w:r w:rsidR="002A249E" w:rsidRPr="002A249E">
              <w:rPr>
                <w:bCs/>
                <w:color w:val="000000" w:themeColor="text1"/>
                <w:szCs w:val="24"/>
                <w:lang w:val="fr-FR"/>
              </w:rPr>
              <w:t xml:space="preserve"> PD-2AC</w:t>
            </w:r>
            <w:r w:rsidR="002A249E" w:rsidRPr="002A249E">
              <w:rPr>
                <w:bCs/>
                <w:color w:val="000000" w:themeColor="text1"/>
                <w:sz w:val="24"/>
                <w:szCs w:val="24"/>
                <w:lang w:val="fr-FR"/>
              </w:rPr>
              <w:t xml:space="preserve"> </w:t>
            </w:r>
            <w:r w:rsidRPr="00D665D3">
              <w:rPr>
                <w:sz w:val="24"/>
                <w:lang w:val="fr-FR"/>
              </w:rPr>
              <w:t>(Expert environnemental et social)</w:t>
            </w:r>
          </w:p>
        </w:tc>
      </w:tr>
      <w:tr w:rsidR="004543E6" w:rsidRPr="00F2102E" w14:paraId="38C4B6EB" w14:textId="77777777" w:rsidTr="093D4D2A">
        <w:trPr>
          <w:trHeight w:val="297"/>
        </w:trPr>
        <w:tc>
          <w:tcPr>
            <w:tcW w:w="567" w:type="dxa"/>
            <w:vAlign w:val="center"/>
          </w:tcPr>
          <w:p w14:paraId="5ED64EDF" w14:textId="77777777" w:rsidR="004543E6" w:rsidRPr="00F2102E" w:rsidRDefault="004543E6" w:rsidP="004B43EC">
            <w:pPr>
              <w:pStyle w:val="TableParagraph"/>
              <w:spacing w:line="247" w:lineRule="exact"/>
              <w:ind w:left="110"/>
              <w:rPr>
                <w:sz w:val="24"/>
              </w:rPr>
            </w:pPr>
            <w:r w:rsidRPr="00F2102E">
              <w:rPr>
                <w:sz w:val="24"/>
              </w:rPr>
              <w:t>9</w:t>
            </w:r>
          </w:p>
        </w:tc>
        <w:tc>
          <w:tcPr>
            <w:tcW w:w="2835" w:type="dxa"/>
            <w:vAlign w:val="center"/>
          </w:tcPr>
          <w:p w14:paraId="5E9CA3D7" w14:textId="77777777" w:rsidR="004543E6" w:rsidRPr="00F2102E" w:rsidRDefault="004543E6" w:rsidP="004B43EC">
            <w:pPr>
              <w:pStyle w:val="TableParagraph"/>
              <w:spacing w:line="247" w:lineRule="exact"/>
              <w:ind w:left="110"/>
              <w:rPr>
                <w:sz w:val="24"/>
              </w:rPr>
            </w:pPr>
            <w:r w:rsidRPr="00F2102E">
              <w:rPr>
                <w:sz w:val="24"/>
              </w:rPr>
              <w:t>Rapport d’audit social</w:t>
            </w:r>
          </w:p>
        </w:tc>
        <w:tc>
          <w:tcPr>
            <w:tcW w:w="5563" w:type="dxa"/>
            <w:vAlign w:val="center"/>
          </w:tcPr>
          <w:p w14:paraId="3A465F59" w14:textId="0E5B7448" w:rsidR="004543E6" w:rsidRPr="002A249E" w:rsidRDefault="004543E6" w:rsidP="00CA1F0D">
            <w:pPr>
              <w:pStyle w:val="TableParagraph"/>
              <w:numPr>
                <w:ilvl w:val="0"/>
                <w:numId w:val="17"/>
              </w:numPr>
              <w:tabs>
                <w:tab w:val="left" w:pos="467"/>
                <w:tab w:val="left" w:pos="468"/>
              </w:tabs>
              <w:spacing w:line="262" w:lineRule="exact"/>
              <w:ind w:hanging="361"/>
              <w:rPr>
                <w:sz w:val="24"/>
                <w:lang w:val="fr-FR"/>
              </w:rPr>
            </w:pPr>
            <w:r w:rsidRPr="002A249E">
              <w:rPr>
                <w:sz w:val="24"/>
                <w:lang w:val="fr-FR"/>
              </w:rPr>
              <w:t>Audit par</w:t>
            </w:r>
            <w:r w:rsidR="002A249E" w:rsidRPr="002A249E">
              <w:rPr>
                <w:sz w:val="24"/>
                <w:lang w:val="fr-FR"/>
              </w:rPr>
              <w:t xml:space="preserve"> un</w:t>
            </w:r>
            <w:r w:rsidRPr="002A249E">
              <w:rPr>
                <w:sz w:val="24"/>
                <w:lang w:val="fr-FR"/>
              </w:rPr>
              <w:t xml:space="preserve"> tiers expert</w:t>
            </w:r>
          </w:p>
        </w:tc>
      </w:tr>
    </w:tbl>
    <w:p w14:paraId="6DAA2A30" w14:textId="77777777" w:rsidR="004543E6" w:rsidRPr="00F2102E" w:rsidRDefault="004543E6" w:rsidP="004B43EC">
      <w:pPr>
        <w:pStyle w:val="Heading2"/>
        <w:numPr>
          <w:ilvl w:val="1"/>
          <w:numId w:val="4"/>
        </w:numPr>
        <w:spacing w:before="120" w:after="120" w:line="240" w:lineRule="auto"/>
        <w:ind w:left="432"/>
        <w:rPr>
          <w:rFonts w:ascii="Times New Roman" w:hAnsi="Times New Roman" w:cs="Times New Roman"/>
          <w:b/>
          <w:color w:val="auto"/>
          <w:sz w:val="24"/>
        </w:rPr>
      </w:pPr>
      <w:bookmarkStart w:id="230" w:name="_Toc120787754"/>
      <w:bookmarkStart w:id="231" w:name="_Toc202617021"/>
      <w:r w:rsidRPr="00F2102E">
        <w:rPr>
          <w:rFonts w:ascii="Times New Roman" w:hAnsi="Times New Roman" w:cs="Times New Roman"/>
          <w:b/>
          <w:color w:val="auto"/>
          <w:sz w:val="24"/>
        </w:rPr>
        <w:t>Calendrier de la réinstallation</w:t>
      </w:r>
      <w:bookmarkEnd w:id="230"/>
      <w:bookmarkEnd w:id="231"/>
    </w:p>
    <w:p w14:paraId="342164F4" w14:textId="77777777" w:rsidR="004543E6" w:rsidRDefault="004543E6" w:rsidP="00D03B39">
      <w:pPr>
        <w:autoSpaceDE w:val="0"/>
        <w:autoSpaceDN w:val="0"/>
        <w:adjustRightInd w:val="0"/>
        <w:spacing w:line="240" w:lineRule="auto"/>
        <w:ind w:firstLine="0"/>
        <w:rPr>
          <w:rFonts w:ascii="Times New Roman" w:hAnsi="Times New Roman" w:cs="Times New Roman"/>
          <w:bCs/>
          <w:color w:val="000000" w:themeColor="text1"/>
          <w:szCs w:val="24"/>
        </w:rPr>
      </w:pPr>
      <w:r w:rsidRPr="00F2102E">
        <w:rPr>
          <w:rFonts w:ascii="Times New Roman" w:hAnsi="Times New Roman" w:cs="Times New Roman"/>
          <w:bCs/>
          <w:color w:val="000000" w:themeColor="text1"/>
          <w:szCs w:val="24"/>
        </w:rPr>
        <w:t>Un calendrier de réinstallation sera prévu, indiquant les activités à conduire, leurs dates et le budget, en y insérant les commentaires pertinents. Il inclura toute activité complémentaire visant à estimer si les personnes déplacées ont été ou non en mesure de rétablir leurs conditions de vie et moyens d’existence. Ce calendrier sera conçu de manière à correspondre à l’agenda de conception et de réalisation des travaux de génie civil et sera présenté selon le modèle fourni ci-après.</w:t>
      </w:r>
    </w:p>
    <w:p w14:paraId="28A129A1" w14:textId="148BF7D6" w:rsidR="002A249E" w:rsidRPr="002A249E" w:rsidRDefault="002A249E" w:rsidP="004B43EC">
      <w:pPr>
        <w:pStyle w:val="Caption"/>
        <w:keepNext/>
        <w:spacing w:before="120" w:after="0"/>
        <w:rPr>
          <w:rFonts w:ascii="Times New Roman" w:hAnsi="Times New Roman" w:cs="Times New Roman"/>
          <w:b/>
          <w:sz w:val="22"/>
        </w:rPr>
      </w:pPr>
      <w:bookmarkStart w:id="232" w:name="_Toc202616935"/>
      <w:r w:rsidRPr="002A249E">
        <w:rPr>
          <w:rFonts w:ascii="Times New Roman" w:hAnsi="Times New Roman" w:cs="Times New Roman"/>
          <w:b/>
          <w:sz w:val="22"/>
        </w:rPr>
        <w:t xml:space="preserve">Tableau </w:t>
      </w:r>
      <w:r w:rsidRPr="002A249E">
        <w:rPr>
          <w:rFonts w:ascii="Times New Roman" w:hAnsi="Times New Roman" w:cs="Times New Roman"/>
          <w:b/>
          <w:sz w:val="22"/>
        </w:rPr>
        <w:fldChar w:fldCharType="begin"/>
      </w:r>
      <w:r w:rsidRPr="002A249E">
        <w:rPr>
          <w:rFonts w:ascii="Times New Roman" w:hAnsi="Times New Roman" w:cs="Times New Roman"/>
          <w:b/>
          <w:sz w:val="22"/>
        </w:rPr>
        <w:instrText xml:space="preserve"> SEQ Tableau \* ARABIC </w:instrText>
      </w:r>
      <w:r w:rsidRPr="002A249E">
        <w:rPr>
          <w:rFonts w:ascii="Times New Roman" w:hAnsi="Times New Roman" w:cs="Times New Roman"/>
          <w:b/>
          <w:sz w:val="22"/>
        </w:rPr>
        <w:fldChar w:fldCharType="separate"/>
      </w:r>
      <w:r w:rsidR="00DB24A7">
        <w:rPr>
          <w:rFonts w:ascii="Times New Roman" w:hAnsi="Times New Roman" w:cs="Times New Roman"/>
          <w:b/>
          <w:noProof/>
          <w:sz w:val="22"/>
        </w:rPr>
        <w:t>6</w:t>
      </w:r>
      <w:r w:rsidRPr="002A249E">
        <w:rPr>
          <w:rFonts w:ascii="Times New Roman" w:hAnsi="Times New Roman" w:cs="Times New Roman"/>
          <w:b/>
          <w:sz w:val="22"/>
        </w:rPr>
        <w:fldChar w:fldCharType="end"/>
      </w:r>
      <w:r w:rsidRPr="002A249E">
        <w:rPr>
          <w:rFonts w:ascii="Times New Roman" w:hAnsi="Times New Roman" w:cs="Times New Roman"/>
          <w:b/>
          <w:sz w:val="22"/>
        </w:rPr>
        <w:t xml:space="preserve"> : Calendrier de réalisation du PAR</w:t>
      </w:r>
      <w:bookmarkEnd w:id="232"/>
    </w:p>
    <w:tbl>
      <w:tblPr>
        <w:tblStyle w:val="TableNormal1"/>
        <w:tblW w:w="1034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29"/>
        <w:gridCol w:w="4819"/>
      </w:tblGrid>
      <w:tr w:rsidR="004543E6" w:rsidRPr="002A249E" w14:paraId="65319FF4" w14:textId="77777777" w:rsidTr="002A249E">
        <w:trPr>
          <w:trHeight w:val="251"/>
        </w:trPr>
        <w:tc>
          <w:tcPr>
            <w:tcW w:w="5529" w:type="dxa"/>
            <w:vAlign w:val="center"/>
          </w:tcPr>
          <w:p w14:paraId="002AC5AD" w14:textId="77777777" w:rsidR="004543E6" w:rsidRPr="002A249E" w:rsidRDefault="004543E6" w:rsidP="004B43EC">
            <w:pPr>
              <w:pStyle w:val="TableParagraph"/>
              <w:spacing w:line="232" w:lineRule="exact"/>
              <w:ind w:left="110"/>
              <w:rPr>
                <w:b/>
                <w:sz w:val="24"/>
                <w:szCs w:val="24"/>
              </w:rPr>
            </w:pPr>
            <w:r w:rsidRPr="002A249E">
              <w:rPr>
                <w:b/>
                <w:sz w:val="24"/>
                <w:szCs w:val="24"/>
              </w:rPr>
              <w:t>ACTIVITES</w:t>
            </w:r>
          </w:p>
        </w:tc>
        <w:tc>
          <w:tcPr>
            <w:tcW w:w="4819" w:type="dxa"/>
            <w:vAlign w:val="center"/>
          </w:tcPr>
          <w:p w14:paraId="03EE39F2" w14:textId="77777777" w:rsidR="004543E6" w:rsidRPr="002A249E" w:rsidRDefault="004543E6" w:rsidP="004B43EC">
            <w:pPr>
              <w:pStyle w:val="TableParagraph"/>
              <w:spacing w:line="232" w:lineRule="exact"/>
              <w:ind w:left="109"/>
              <w:rPr>
                <w:b/>
                <w:sz w:val="24"/>
                <w:szCs w:val="24"/>
              </w:rPr>
            </w:pPr>
            <w:r w:rsidRPr="002A249E">
              <w:rPr>
                <w:b/>
                <w:sz w:val="24"/>
                <w:szCs w:val="24"/>
              </w:rPr>
              <w:t>DATES/ PÉRIODES</w:t>
            </w:r>
          </w:p>
        </w:tc>
      </w:tr>
      <w:tr w:rsidR="004543E6" w:rsidRPr="002A249E" w14:paraId="61E730FD" w14:textId="77777777" w:rsidTr="002A249E">
        <w:trPr>
          <w:trHeight w:val="506"/>
        </w:trPr>
        <w:tc>
          <w:tcPr>
            <w:tcW w:w="5529" w:type="dxa"/>
          </w:tcPr>
          <w:p w14:paraId="3BD22DD7" w14:textId="77777777" w:rsidR="004543E6" w:rsidRPr="002A249E" w:rsidRDefault="004543E6" w:rsidP="004B43EC">
            <w:pPr>
              <w:pStyle w:val="TableParagraph"/>
              <w:spacing w:line="251" w:lineRule="exact"/>
              <w:ind w:left="110"/>
              <w:rPr>
                <w:b/>
                <w:sz w:val="24"/>
                <w:szCs w:val="24"/>
                <w:lang w:val="fr-FR"/>
              </w:rPr>
            </w:pPr>
            <w:r w:rsidRPr="002A249E">
              <w:rPr>
                <w:b/>
                <w:sz w:val="24"/>
                <w:szCs w:val="24"/>
                <w:lang w:val="fr-FR"/>
              </w:rPr>
              <w:t>I. Campagne d’information et de consultation</w:t>
            </w:r>
          </w:p>
        </w:tc>
        <w:tc>
          <w:tcPr>
            <w:tcW w:w="4819" w:type="dxa"/>
          </w:tcPr>
          <w:p w14:paraId="09356EC5" w14:textId="77777777" w:rsidR="004543E6" w:rsidRPr="002A249E" w:rsidRDefault="004543E6" w:rsidP="004B43EC">
            <w:pPr>
              <w:pStyle w:val="TableParagraph"/>
              <w:spacing w:line="247" w:lineRule="exact"/>
              <w:ind w:left="109"/>
              <w:rPr>
                <w:sz w:val="24"/>
                <w:szCs w:val="24"/>
                <w:lang w:val="fr-FR"/>
              </w:rPr>
            </w:pPr>
            <w:r w:rsidRPr="002A249E">
              <w:rPr>
                <w:sz w:val="24"/>
                <w:szCs w:val="24"/>
                <w:lang w:val="fr-FR"/>
              </w:rPr>
              <w:t>Au moins 3 mois avant le début des travaux, pendant les travaux ainsi qu’après les travaux</w:t>
            </w:r>
          </w:p>
        </w:tc>
      </w:tr>
      <w:tr w:rsidR="004543E6" w:rsidRPr="002A249E" w14:paraId="7C42E429" w14:textId="77777777" w:rsidTr="002A249E">
        <w:trPr>
          <w:trHeight w:val="1010"/>
        </w:trPr>
        <w:tc>
          <w:tcPr>
            <w:tcW w:w="5529" w:type="dxa"/>
          </w:tcPr>
          <w:p w14:paraId="7D4F474D" w14:textId="77777777" w:rsidR="004543E6" w:rsidRPr="002A249E" w:rsidRDefault="004543E6" w:rsidP="004B43EC">
            <w:pPr>
              <w:pStyle w:val="TableParagraph"/>
              <w:tabs>
                <w:tab w:val="left" w:pos="471"/>
              </w:tabs>
              <w:ind w:right="94"/>
              <w:rPr>
                <w:sz w:val="24"/>
                <w:szCs w:val="24"/>
                <w:lang w:val="fr-FR"/>
              </w:rPr>
            </w:pPr>
            <w:r w:rsidRPr="002A249E">
              <w:rPr>
                <w:sz w:val="24"/>
                <w:szCs w:val="24"/>
                <w:lang w:val="fr-FR"/>
              </w:rPr>
              <w:t>Séances de consultations publiques et campagne de diffusion de l’information pour les PAP (Personnes Affectés par le Projet directement et indirectement) ainsi que les populations hôtes</w:t>
            </w:r>
            <w:r w:rsidRPr="002A249E">
              <w:rPr>
                <w:spacing w:val="32"/>
                <w:sz w:val="24"/>
                <w:szCs w:val="24"/>
                <w:lang w:val="fr-FR"/>
              </w:rPr>
              <w:t xml:space="preserve"> </w:t>
            </w:r>
            <w:r w:rsidRPr="002A249E">
              <w:rPr>
                <w:sz w:val="24"/>
                <w:szCs w:val="24"/>
                <w:lang w:val="fr-FR"/>
              </w:rPr>
              <w:t>(si le cas échéant)</w:t>
            </w:r>
          </w:p>
        </w:tc>
        <w:tc>
          <w:tcPr>
            <w:tcW w:w="4819" w:type="dxa"/>
            <w:vMerge w:val="restart"/>
          </w:tcPr>
          <w:p w14:paraId="656F5CAA" w14:textId="77777777" w:rsidR="004543E6" w:rsidRPr="002A249E" w:rsidRDefault="004543E6" w:rsidP="004B43EC">
            <w:pPr>
              <w:pStyle w:val="TableParagraph"/>
              <w:ind w:left="0"/>
              <w:rPr>
                <w:sz w:val="24"/>
                <w:szCs w:val="24"/>
                <w:lang w:val="fr-FR"/>
              </w:rPr>
            </w:pPr>
          </w:p>
        </w:tc>
      </w:tr>
      <w:tr w:rsidR="004543E6" w:rsidRPr="002A249E" w14:paraId="49C42448" w14:textId="77777777" w:rsidTr="002A249E">
        <w:trPr>
          <w:trHeight w:val="273"/>
        </w:trPr>
        <w:tc>
          <w:tcPr>
            <w:tcW w:w="5529" w:type="dxa"/>
          </w:tcPr>
          <w:p w14:paraId="2D37E325" w14:textId="77777777" w:rsidR="004543E6" w:rsidRPr="002A249E" w:rsidRDefault="004543E6" w:rsidP="004B43EC">
            <w:pPr>
              <w:pStyle w:val="TableParagraph"/>
              <w:tabs>
                <w:tab w:val="left" w:pos="471"/>
              </w:tabs>
              <w:ind w:right="94"/>
              <w:rPr>
                <w:sz w:val="24"/>
                <w:szCs w:val="24"/>
                <w:lang w:val="fr-FR"/>
              </w:rPr>
            </w:pPr>
            <w:r w:rsidRPr="002A249E">
              <w:rPr>
                <w:sz w:val="24"/>
                <w:szCs w:val="24"/>
                <w:lang w:val="fr-FR"/>
              </w:rPr>
              <w:t xml:space="preserve">Identification et recensement des PAP </w:t>
            </w:r>
          </w:p>
        </w:tc>
        <w:tc>
          <w:tcPr>
            <w:tcW w:w="4819" w:type="dxa"/>
            <w:vMerge/>
          </w:tcPr>
          <w:p w14:paraId="5411CBCC" w14:textId="77777777" w:rsidR="004543E6" w:rsidRPr="002A249E" w:rsidRDefault="004543E6" w:rsidP="004B43EC">
            <w:pPr>
              <w:pStyle w:val="TableParagraph"/>
              <w:ind w:left="0"/>
              <w:rPr>
                <w:sz w:val="24"/>
                <w:szCs w:val="24"/>
                <w:lang w:val="fr-FR"/>
              </w:rPr>
            </w:pPr>
          </w:p>
        </w:tc>
      </w:tr>
      <w:tr w:rsidR="004543E6" w:rsidRPr="002A249E" w14:paraId="2D51084D" w14:textId="77777777" w:rsidTr="002A249E">
        <w:trPr>
          <w:trHeight w:val="254"/>
        </w:trPr>
        <w:tc>
          <w:tcPr>
            <w:tcW w:w="5529" w:type="dxa"/>
          </w:tcPr>
          <w:p w14:paraId="04B0A977" w14:textId="77777777" w:rsidR="004543E6" w:rsidRPr="002A249E" w:rsidRDefault="004543E6" w:rsidP="004B43EC">
            <w:pPr>
              <w:pStyle w:val="TableParagraph"/>
              <w:spacing w:line="234" w:lineRule="exact"/>
              <w:ind w:left="110"/>
              <w:rPr>
                <w:b/>
                <w:sz w:val="24"/>
                <w:szCs w:val="24"/>
              </w:rPr>
            </w:pPr>
            <w:r w:rsidRPr="002A249E">
              <w:rPr>
                <w:b/>
                <w:sz w:val="24"/>
                <w:szCs w:val="24"/>
              </w:rPr>
              <w:t>II. Acquisition des terrains</w:t>
            </w:r>
          </w:p>
        </w:tc>
        <w:tc>
          <w:tcPr>
            <w:tcW w:w="4819" w:type="dxa"/>
          </w:tcPr>
          <w:p w14:paraId="0861DC67" w14:textId="77777777" w:rsidR="004543E6" w:rsidRPr="002A249E" w:rsidRDefault="004543E6" w:rsidP="004B43EC">
            <w:pPr>
              <w:pStyle w:val="TableParagraph"/>
              <w:spacing w:line="234" w:lineRule="exact"/>
              <w:ind w:left="109"/>
              <w:rPr>
                <w:sz w:val="24"/>
                <w:szCs w:val="24"/>
                <w:lang w:val="fr-FR"/>
              </w:rPr>
            </w:pPr>
            <w:r w:rsidRPr="002A249E">
              <w:rPr>
                <w:sz w:val="24"/>
                <w:szCs w:val="24"/>
                <w:lang w:val="fr-FR"/>
              </w:rPr>
              <w:t>Au moins 2 mois avant le début des travaux</w:t>
            </w:r>
          </w:p>
        </w:tc>
      </w:tr>
      <w:tr w:rsidR="004543E6" w:rsidRPr="002A249E" w14:paraId="6CE8DC3A" w14:textId="77777777" w:rsidTr="002A249E">
        <w:trPr>
          <w:trHeight w:val="268"/>
        </w:trPr>
        <w:tc>
          <w:tcPr>
            <w:tcW w:w="5529" w:type="dxa"/>
          </w:tcPr>
          <w:p w14:paraId="18B8443F" w14:textId="77777777" w:rsidR="004543E6" w:rsidRPr="002A249E" w:rsidRDefault="004543E6" w:rsidP="00CA1F0D">
            <w:pPr>
              <w:pStyle w:val="TableParagraph"/>
              <w:numPr>
                <w:ilvl w:val="0"/>
                <w:numId w:val="27"/>
              </w:numPr>
              <w:tabs>
                <w:tab w:val="left" w:pos="470"/>
                <w:tab w:val="left" w:pos="471"/>
              </w:tabs>
              <w:spacing w:line="248" w:lineRule="exact"/>
              <w:ind w:hanging="361"/>
              <w:rPr>
                <w:sz w:val="24"/>
                <w:szCs w:val="24"/>
                <w:lang w:val="fr-FR"/>
              </w:rPr>
            </w:pPr>
            <w:r w:rsidRPr="002A249E">
              <w:rPr>
                <w:sz w:val="24"/>
                <w:szCs w:val="24"/>
                <w:lang w:val="fr-FR"/>
              </w:rPr>
              <w:t>Déclaration d’Utilité Publique et</w:t>
            </w:r>
            <w:r w:rsidRPr="002A249E">
              <w:rPr>
                <w:spacing w:val="-11"/>
                <w:sz w:val="24"/>
                <w:szCs w:val="24"/>
                <w:lang w:val="fr-FR"/>
              </w:rPr>
              <w:t xml:space="preserve"> </w:t>
            </w:r>
            <w:r w:rsidRPr="002A249E">
              <w:rPr>
                <w:sz w:val="24"/>
                <w:szCs w:val="24"/>
                <w:lang w:val="fr-FR"/>
              </w:rPr>
              <w:t>cessibilité</w:t>
            </w:r>
          </w:p>
        </w:tc>
        <w:tc>
          <w:tcPr>
            <w:tcW w:w="4819" w:type="dxa"/>
          </w:tcPr>
          <w:p w14:paraId="701EE94B" w14:textId="77777777" w:rsidR="004543E6" w:rsidRPr="002A249E" w:rsidRDefault="004543E6" w:rsidP="004B43EC">
            <w:pPr>
              <w:pStyle w:val="TableParagraph"/>
              <w:ind w:left="0"/>
              <w:rPr>
                <w:sz w:val="24"/>
                <w:szCs w:val="24"/>
                <w:lang w:val="fr-FR"/>
              </w:rPr>
            </w:pPr>
          </w:p>
        </w:tc>
      </w:tr>
      <w:tr w:rsidR="004543E6" w:rsidRPr="002A249E" w14:paraId="5EB15EE3" w14:textId="77777777" w:rsidTr="002A249E">
        <w:trPr>
          <w:trHeight w:val="268"/>
        </w:trPr>
        <w:tc>
          <w:tcPr>
            <w:tcW w:w="5529" w:type="dxa"/>
          </w:tcPr>
          <w:p w14:paraId="3C55922F" w14:textId="77777777" w:rsidR="004543E6" w:rsidRPr="002A249E" w:rsidRDefault="004543E6" w:rsidP="00CA1F0D">
            <w:pPr>
              <w:pStyle w:val="TableParagraph"/>
              <w:numPr>
                <w:ilvl w:val="0"/>
                <w:numId w:val="26"/>
              </w:numPr>
              <w:tabs>
                <w:tab w:val="left" w:pos="470"/>
                <w:tab w:val="left" w:pos="471"/>
              </w:tabs>
              <w:spacing w:line="248" w:lineRule="exact"/>
              <w:ind w:hanging="361"/>
              <w:rPr>
                <w:sz w:val="24"/>
                <w:szCs w:val="24"/>
              </w:rPr>
            </w:pPr>
            <w:r w:rsidRPr="002A249E">
              <w:rPr>
                <w:sz w:val="24"/>
                <w:szCs w:val="24"/>
              </w:rPr>
              <w:t>Évaluation des</w:t>
            </w:r>
            <w:r w:rsidRPr="002A249E">
              <w:rPr>
                <w:spacing w:val="-1"/>
                <w:sz w:val="24"/>
                <w:szCs w:val="24"/>
              </w:rPr>
              <w:t xml:space="preserve"> </w:t>
            </w:r>
            <w:r w:rsidRPr="002A249E">
              <w:rPr>
                <w:sz w:val="24"/>
                <w:szCs w:val="24"/>
              </w:rPr>
              <w:t>occupations</w:t>
            </w:r>
          </w:p>
        </w:tc>
        <w:tc>
          <w:tcPr>
            <w:tcW w:w="4819" w:type="dxa"/>
          </w:tcPr>
          <w:p w14:paraId="39D5EB51" w14:textId="77777777" w:rsidR="004543E6" w:rsidRPr="002A249E" w:rsidRDefault="004543E6" w:rsidP="004B43EC">
            <w:pPr>
              <w:pStyle w:val="TableParagraph"/>
              <w:ind w:left="0"/>
              <w:rPr>
                <w:sz w:val="24"/>
                <w:szCs w:val="24"/>
              </w:rPr>
            </w:pPr>
          </w:p>
        </w:tc>
      </w:tr>
      <w:tr w:rsidR="004543E6" w:rsidRPr="002A249E" w14:paraId="6F342006" w14:textId="77777777" w:rsidTr="002A249E">
        <w:trPr>
          <w:trHeight w:val="286"/>
        </w:trPr>
        <w:tc>
          <w:tcPr>
            <w:tcW w:w="5529" w:type="dxa"/>
          </w:tcPr>
          <w:p w14:paraId="559209D9" w14:textId="77777777" w:rsidR="004543E6" w:rsidRPr="002A249E" w:rsidRDefault="004543E6" w:rsidP="00CA1F0D">
            <w:pPr>
              <w:pStyle w:val="TableParagraph"/>
              <w:numPr>
                <w:ilvl w:val="0"/>
                <w:numId w:val="25"/>
              </w:numPr>
              <w:tabs>
                <w:tab w:val="left" w:pos="470"/>
                <w:tab w:val="left" w:pos="471"/>
              </w:tabs>
              <w:spacing w:line="254" w:lineRule="exact"/>
              <w:ind w:right="95"/>
              <w:rPr>
                <w:sz w:val="24"/>
                <w:szCs w:val="24"/>
                <w:lang w:val="fr-FR"/>
              </w:rPr>
            </w:pPr>
            <w:r w:rsidRPr="002A249E">
              <w:rPr>
                <w:sz w:val="24"/>
                <w:szCs w:val="24"/>
                <w:lang w:val="fr-FR"/>
              </w:rPr>
              <w:t>Estimation des indemnités (en espèces ou en nature)</w:t>
            </w:r>
          </w:p>
        </w:tc>
        <w:tc>
          <w:tcPr>
            <w:tcW w:w="4819" w:type="dxa"/>
          </w:tcPr>
          <w:p w14:paraId="5E90AC70" w14:textId="77777777" w:rsidR="004543E6" w:rsidRPr="002A249E" w:rsidRDefault="004543E6" w:rsidP="004B43EC">
            <w:pPr>
              <w:pStyle w:val="TableParagraph"/>
              <w:ind w:left="0"/>
              <w:rPr>
                <w:sz w:val="24"/>
                <w:szCs w:val="24"/>
                <w:lang w:val="fr-FR"/>
              </w:rPr>
            </w:pPr>
          </w:p>
        </w:tc>
      </w:tr>
      <w:tr w:rsidR="004543E6" w:rsidRPr="002A249E" w14:paraId="794C5008" w14:textId="77777777" w:rsidTr="002A249E">
        <w:trPr>
          <w:trHeight w:val="270"/>
        </w:trPr>
        <w:tc>
          <w:tcPr>
            <w:tcW w:w="5529" w:type="dxa"/>
          </w:tcPr>
          <w:p w14:paraId="3DBD7021" w14:textId="77777777" w:rsidR="004543E6" w:rsidRPr="002A249E" w:rsidRDefault="004543E6" w:rsidP="00CA1F0D">
            <w:pPr>
              <w:pStyle w:val="TableParagraph"/>
              <w:numPr>
                <w:ilvl w:val="0"/>
                <w:numId w:val="24"/>
              </w:numPr>
              <w:tabs>
                <w:tab w:val="left" w:pos="470"/>
                <w:tab w:val="left" w:pos="471"/>
              </w:tabs>
              <w:spacing w:line="251" w:lineRule="exact"/>
              <w:ind w:hanging="361"/>
              <w:jc w:val="both"/>
              <w:rPr>
                <w:sz w:val="24"/>
                <w:szCs w:val="24"/>
              </w:rPr>
            </w:pPr>
            <w:proofErr w:type="spellStart"/>
            <w:r w:rsidRPr="002A249E">
              <w:rPr>
                <w:sz w:val="24"/>
                <w:szCs w:val="24"/>
              </w:rPr>
              <w:lastRenderedPageBreak/>
              <w:t>Négociation</w:t>
            </w:r>
            <w:proofErr w:type="spellEnd"/>
            <w:r w:rsidRPr="002A249E">
              <w:rPr>
                <w:sz w:val="24"/>
                <w:szCs w:val="24"/>
              </w:rPr>
              <w:t xml:space="preserve"> des</w:t>
            </w:r>
            <w:r w:rsidRPr="002A249E">
              <w:rPr>
                <w:spacing w:val="-1"/>
                <w:sz w:val="24"/>
                <w:szCs w:val="24"/>
              </w:rPr>
              <w:t xml:space="preserve"> </w:t>
            </w:r>
            <w:proofErr w:type="spellStart"/>
            <w:r w:rsidRPr="002A249E">
              <w:rPr>
                <w:sz w:val="24"/>
                <w:szCs w:val="24"/>
              </w:rPr>
              <w:t>indemnités</w:t>
            </w:r>
            <w:proofErr w:type="spellEnd"/>
          </w:p>
        </w:tc>
        <w:tc>
          <w:tcPr>
            <w:tcW w:w="4819" w:type="dxa"/>
          </w:tcPr>
          <w:p w14:paraId="278375D6" w14:textId="77777777" w:rsidR="004543E6" w:rsidRPr="002A249E" w:rsidRDefault="004543E6" w:rsidP="00A3114A">
            <w:pPr>
              <w:pStyle w:val="TableParagraph"/>
              <w:ind w:left="0"/>
              <w:jc w:val="both"/>
              <w:rPr>
                <w:sz w:val="24"/>
                <w:szCs w:val="24"/>
              </w:rPr>
            </w:pPr>
          </w:p>
        </w:tc>
      </w:tr>
      <w:tr w:rsidR="004543E6" w:rsidRPr="002A249E" w14:paraId="7BBE4533" w14:textId="77777777" w:rsidTr="002A249E">
        <w:trPr>
          <w:trHeight w:val="252"/>
        </w:trPr>
        <w:tc>
          <w:tcPr>
            <w:tcW w:w="5529" w:type="dxa"/>
          </w:tcPr>
          <w:p w14:paraId="7FA73312" w14:textId="77777777" w:rsidR="004543E6" w:rsidRPr="002A249E" w:rsidRDefault="004543E6" w:rsidP="00A3114A">
            <w:pPr>
              <w:pStyle w:val="TableParagraph"/>
              <w:spacing w:line="232" w:lineRule="exact"/>
              <w:ind w:left="110"/>
              <w:jc w:val="both"/>
              <w:rPr>
                <w:b/>
                <w:sz w:val="24"/>
                <w:szCs w:val="24"/>
                <w:lang w:val="fr-FR"/>
              </w:rPr>
            </w:pPr>
            <w:r w:rsidRPr="002A249E">
              <w:rPr>
                <w:b/>
                <w:sz w:val="24"/>
                <w:szCs w:val="24"/>
                <w:lang w:val="fr-FR"/>
              </w:rPr>
              <w:t>III. Compensation et Paiement aux PAP</w:t>
            </w:r>
          </w:p>
        </w:tc>
        <w:tc>
          <w:tcPr>
            <w:tcW w:w="4819" w:type="dxa"/>
          </w:tcPr>
          <w:p w14:paraId="4C5F3698" w14:textId="77777777" w:rsidR="004543E6" w:rsidRPr="002A249E" w:rsidRDefault="004543E6" w:rsidP="00A3114A">
            <w:pPr>
              <w:pStyle w:val="TableParagraph"/>
              <w:spacing w:line="232" w:lineRule="exact"/>
              <w:ind w:left="109"/>
              <w:jc w:val="both"/>
              <w:rPr>
                <w:sz w:val="24"/>
                <w:szCs w:val="24"/>
                <w:lang w:val="fr-FR"/>
              </w:rPr>
            </w:pPr>
            <w:r w:rsidRPr="002A249E">
              <w:rPr>
                <w:sz w:val="24"/>
                <w:szCs w:val="24"/>
                <w:lang w:val="fr-FR"/>
              </w:rPr>
              <w:t>Au moins 1 mois avant le début des travaux</w:t>
            </w:r>
          </w:p>
        </w:tc>
      </w:tr>
      <w:tr w:rsidR="004543E6" w:rsidRPr="002A249E" w14:paraId="1DF6DF86" w14:textId="77777777" w:rsidTr="002A249E">
        <w:trPr>
          <w:trHeight w:val="268"/>
        </w:trPr>
        <w:tc>
          <w:tcPr>
            <w:tcW w:w="5529" w:type="dxa"/>
          </w:tcPr>
          <w:p w14:paraId="4D71A984" w14:textId="77777777" w:rsidR="004543E6" w:rsidRPr="002A249E" w:rsidRDefault="004543E6" w:rsidP="00CA1F0D">
            <w:pPr>
              <w:pStyle w:val="TableParagraph"/>
              <w:numPr>
                <w:ilvl w:val="0"/>
                <w:numId w:val="23"/>
              </w:numPr>
              <w:tabs>
                <w:tab w:val="left" w:pos="470"/>
                <w:tab w:val="left" w:pos="471"/>
              </w:tabs>
              <w:spacing w:line="248" w:lineRule="exact"/>
              <w:ind w:hanging="361"/>
              <w:jc w:val="both"/>
              <w:rPr>
                <w:sz w:val="24"/>
                <w:szCs w:val="24"/>
              </w:rPr>
            </w:pPr>
            <w:proofErr w:type="spellStart"/>
            <w:r w:rsidRPr="002A249E">
              <w:rPr>
                <w:sz w:val="24"/>
                <w:szCs w:val="24"/>
              </w:rPr>
              <w:t>Mobilisation</w:t>
            </w:r>
            <w:proofErr w:type="spellEnd"/>
            <w:r w:rsidRPr="002A249E">
              <w:rPr>
                <w:sz w:val="24"/>
                <w:szCs w:val="24"/>
              </w:rPr>
              <w:t xml:space="preserve"> des</w:t>
            </w:r>
            <w:r w:rsidRPr="002A249E">
              <w:rPr>
                <w:spacing w:val="-6"/>
                <w:sz w:val="24"/>
                <w:szCs w:val="24"/>
              </w:rPr>
              <w:t xml:space="preserve"> </w:t>
            </w:r>
            <w:r w:rsidRPr="002A249E">
              <w:rPr>
                <w:sz w:val="24"/>
                <w:szCs w:val="24"/>
              </w:rPr>
              <w:t>fonds</w:t>
            </w:r>
          </w:p>
        </w:tc>
        <w:tc>
          <w:tcPr>
            <w:tcW w:w="4819" w:type="dxa"/>
          </w:tcPr>
          <w:p w14:paraId="1C810DB0" w14:textId="77777777" w:rsidR="004543E6" w:rsidRPr="002A249E" w:rsidRDefault="004543E6" w:rsidP="00A3114A">
            <w:pPr>
              <w:pStyle w:val="TableParagraph"/>
              <w:ind w:left="0"/>
              <w:jc w:val="both"/>
              <w:rPr>
                <w:sz w:val="24"/>
                <w:szCs w:val="24"/>
              </w:rPr>
            </w:pPr>
          </w:p>
        </w:tc>
      </w:tr>
      <w:tr w:rsidR="004543E6" w:rsidRPr="002A249E" w14:paraId="7813ED5F" w14:textId="77777777" w:rsidTr="002A249E">
        <w:trPr>
          <w:trHeight w:val="268"/>
        </w:trPr>
        <w:tc>
          <w:tcPr>
            <w:tcW w:w="5529" w:type="dxa"/>
          </w:tcPr>
          <w:p w14:paraId="22E9CF34" w14:textId="77777777" w:rsidR="004543E6" w:rsidRPr="002A249E" w:rsidRDefault="004543E6" w:rsidP="00CA1F0D">
            <w:pPr>
              <w:pStyle w:val="TableParagraph"/>
              <w:numPr>
                <w:ilvl w:val="0"/>
                <w:numId w:val="22"/>
              </w:numPr>
              <w:tabs>
                <w:tab w:val="left" w:pos="470"/>
                <w:tab w:val="left" w:pos="471"/>
              </w:tabs>
              <w:spacing w:line="248" w:lineRule="exact"/>
              <w:ind w:hanging="361"/>
              <w:jc w:val="both"/>
              <w:rPr>
                <w:sz w:val="24"/>
                <w:szCs w:val="24"/>
              </w:rPr>
            </w:pPr>
            <w:r w:rsidRPr="002A249E">
              <w:rPr>
                <w:sz w:val="24"/>
                <w:szCs w:val="24"/>
              </w:rPr>
              <w:t>Compensation aux</w:t>
            </w:r>
            <w:r w:rsidRPr="002A249E">
              <w:rPr>
                <w:spacing w:val="-3"/>
                <w:sz w:val="24"/>
                <w:szCs w:val="24"/>
              </w:rPr>
              <w:t xml:space="preserve"> </w:t>
            </w:r>
            <w:r w:rsidRPr="002A249E">
              <w:rPr>
                <w:sz w:val="24"/>
                <w:szCs w:val="24"/>
              </w:rPr>
              <w:t>PAP</w:t>
            </w:r>
          </w:p>
        </w:tc>
        <w:tc>
          <w:tcPr>
            <w:tcW w:w="4819" w:type="dxa"/>
          </w:tcPr>
          <w:p w14:paraId="7EBEC837" w14:textId="77777777" w:rsidR="004543E6" w:rsidRPr="002A249E" w:rsidRDefault="004543E6" w:rsidP="00A3114A">
            <w:pPr>
              <w:pStyle w:val="TableParagraph"/>
              <w:ind w:left="0"/>
              <w:jc w:val="both"/>
              <w:rPr>
                <w:sz w:val="24"/>
                <w:szCs w:val="24"/>
              </w:rPr>
            </w:pPr>
          </w:p>
        </w:tc>
      </w:tr>
      <w:tr w:rsidR="004543E6" w:rsidRPr="002A249E" w14:paraId="5209CFBF" w14:textId="77777777" w:rsidTr="002A249E">
        <w:trPr>
          <w:trHeight w:val="253"/>
        </w:trPr>
        <w:tc>
          <w:tcPr>
            <w:tcW w:w="5529" w:type="dxa"/>
          </w:tcPr>
          <w:p w14:paraId="2F865E68" w14:textId="77777777" w:rsidR="004543E6" w:rsidRPr="002A249E" w:rsidRDefault="004543E6" w:rsidP="00A3114A">
            <w:pPr>
              <w:pStyle w:val="TableParagraph"/>
              <w:spacing w:before="1" w:line="233" w:lineRule="exact"/>
              <w:ind w:left="110"/>
              <w:jc w:val="both"/>
              <w:rPr>
                <w:b/>
                <w:sz w:val="24"/>
                <w:szCs w:val="24"/>
                <w:lang w:val="fr-FR"/>
              </w:rPr>
            </w:pPr>
            <w:r w:rsidRPr="002A249E">
              <w:rPr>
                <w:b/>
                <w:sz w:val="24"/>
                <w:szCs w:val="24"/>
                <w:lang w:val="fr-FR"/>
              </w:rPr>
              <w:t>IV. Déplacement des installations et des personnes</w:t>
            </w:r>
          </w:p>
        </w:tc>
        <w:tc>
          <w:tcPr>
            <w:tcW w:w="4819" w:type="dxa"/>
          </w:tcPr>
          <w:p w14:paraId="50E0903A" w14:textId="77777777" w:rsidR="004543E6" w:rsidRPr="002A249E" w:rsidRDefault="004543E6" w:rsidP="00A3114A">
            <w:pPr>
              <w:pStyle w:val="TableParagraph"/>
              <w:spacing w:line="234" w:lineRule="exact"/>
              <w:ind w:left="109"/>
              <w:jc w:val="both"/>
              <w:rPr>
                <w:sz w:val="24"/>
                <w:szCs w:val="24"/>
                <w:lang w:val="fr-FR"/>
              </w:rPr>
            </w:pPr>
            <w:r w:rsidRPr="002A249E">
              <w:rPr>
                <w:sz w:val="24"/>
                <w:szCs w:val="24"/>
                <w:lang w:val="fr-FR"/>
              </w:rPr>
              <w:t>Au moins 4 à 2 semaines avant le début des travaux</w:t>
            </w:r>
          </w:p>
        </w:tc>
      </w:tr>
      <w:tr w:rsidR="004543E6" w:rsidRPr="002A249E" w14:paraId="1204DBF1" w14:textId="77777777" w:rsidTr="002A249E">
        <w:trPr>
          <w:trHeight w:val="268"/>
        </w:trPr>
        <w:tc>
          <w:tcPr>
            <w:tcW w:w="5529" w:type="dxa"/>
          </w:tcPr>
          <w:p w14:paraId="5D73A196" w14:textId="77777777" w:rsidR="004543E6" w:rsidRPr="002A249E" w:rsidRDefault="004543E6" w:rsidP="00CA1F0D">
            <w:pPr>
              <w:pStyle w:val="TableParagraph"/>
              <w:numPr>
                <w:ilvl w:val="0"/>
                <w:numId w:val="21"/>
              </w:numPr>
              <w:tabs>
                <w:tab w:val="left" w:pos="470"/>
                <w:tab w:val="left" w:pos="471"/>
              </w:tabs>
              <w:spacing w:line="248" w:lineRule="exact"/>
              <w:ind w:hanging="361"/>
              <w:jc w:val="both"/>
              <w:rPr>
                <w:sz w:val="24"/>
                <w:szCs w:val="24"/>
              </w:rPr>
            </w:pPr>
            <w:r w:rsidRPr="002A249E">
              <w:rPr>
                <w:sz w:val="24"/>
                <w:szCs w:val="24"/>
              </w:rPr>
              <w:t>Assistance au</w:t>
            </w:r>
            <w:r w:rsidRPr="002A249E">
              <w:rPr>
                <w:spacing w:val="-3"/>
                <w:sz w:val="24"/>
                <w:szCs w:val="24"/>
              </w:rPr>
              <w:t xml:space="preserve"> </w:t>
            </w:r>
            <w:proofErr w:type="spellStart"/>
            <w:r w:rsidRPr="002A249E">
              <w:rPr>
                <w:sz w:val="24"/>
                <w:szCs w:val="24"/>
              </w:rPr>
              <w:t>déplacement</w:t>
            </w:r>
            <w:proofErr w:type="spellEnd"/>
          </w:p>
        </w:tc>
        <w:tc>
          <w:tcPr>
            <w:tcW w:w="4819" w:type="dxa"/>
          </w:tcPr>
          <w:p w14:paraId="380AD11B" w14:textId="77777777" w:rsidR="004543E6" w:rsidRPr="002A249E" w:rsidRDefault="004543E6" w:rsidP="00A3114A">
            <w:pPr>
              <w:pStyle w:val="TableParagraph"/>
              <w:spacing w:line="247" w:lineRule="exact"/>
              <w:ind w:left="109"/>
              <w:jc w:val="both"/>
              <w:rPr>
                <w:sz w:val="24"/>
                <w:szCs w:val="24"/>
              </w:rPr>
            </w:pPr>
            <w:r w:rsidRPr="002A249E">
              <w:rPr>
                <w:sz w:val="24"/>
                <w:szCs w:val="24"/>
              </w:rPr>
              <w:t>Continue</w:t>
            </w:r>
          </w:p>
        </w:tc>
      </w:tr>
      <w:tr w:rsidR="004543E6" w:rsidRPr="002A249E" w14:paraId="749FE1FC" w14:textId="77777777" w:rsidTr="002A249E">
        <w:trPr>
          <w:trHeight w:val="268"/>
        </w:trPr>
        <w:tc>
          <w:tcPr>
            <w:tcW w:w="5529" w:type="dxa"/>
          </w:tcPr>
          <w:p w14:paraId="5F766BF0" w14:textId="77777777" w:rsidR="004543E6" w:rsidRPr="002A249E" w:rsidRDefault="004543E6" w:rsidP="00CA1F0D">
            <w:pPr>
              <w:pStyle w:val="TableParagraph"/>
              <w:numPr>
                <w:ilvl w:val="0"/>
                <w:numId w:val="20"/>
              </w:numPr>
              <w:tabs>
                <w:tab w:val="left" w:pos="470"/>
                <w:tab w:val="left" w:pos="471"/>
              </w:tabs>
              <w:spacing w:line="248" w:lineRule="exact"/>
              <w:ind w:hanging="361"/>
              <w:jc w:val="both"/>
              <w:rPr>
                <w:sz w:val="24"/>
                <w:szCs w:val="24"/>
                <w:lang w:val="fr-FR"/>
              </w:rPr>
            </w:pPr>
            <w:r w:rsidRPr="002A249E">
              <w:rPr>
                <w:sz w:val="24"/>
                <w:szCs w:val="24"/>
                <w:lang w:val="fr-FR"/>
              </w:rPr>
              <w:t>Prise de possession des</w:t>
            </w:r>
            <w:r w:rsidRPr="002A249E">
              <w:rPr>
                <w:spacing w:val="-3"/>
                <w:sz w:val="24"/>
                <w:szCs w:val="24"/>
                <w:lang w:val="fr-FR"/>
              </w:rPr>
              <w:t xml:space="preserve"> </w:t>
            </w:r>
            <w:r w:rsidRPr="002A249E">
              <w:rPr>
                <w:sz w:val="24"/>
                <w:szCs w:val="24"/>
                <w:lang w:val="fr-FR"/>
              </w:rPr>
              <w:t>terrains</w:t>
            </w:r>
          </w:p>
        </w:tc>
        <w:tc>
          <w:tcPr>
            <w:tcW w:w="4819" w:type="dxa"/>
          </w:tcPr>
          <w:p w14:paraId="5D17C9A7" w14:textId="77777777" w:rsidR="004543E6" w:rsidRPr="002A249E" w:rsidRDefault="004543E6" w:rsidP="00A3114A">
            <w:pPr>
              <w:pStyle w:val="TableParagraph"/>
              <w:spacing w:line="247" w:lineRule="exact"/>
              <w:ind w:left="109"/>
              <w:jc w:val="both"/>
              <w:rPr>
                <w:sz w:val="24"/>
                <w:szCs w:val="24"/>
              </w:rPr>
            </w:pPr>
            <w:proofErr w:type="spellStart"/>
            <w:r w:rsidRPr="002A249E">
              <w:rPr>
                <w:sz w:val="24"/>
                <w:szCs w:val="24"/>
              </w:rPr>
              <w:t>Dès</w:t>
            </w:r>
            <w:proofErr w:type="spellEnd"/>
            <w:r w:rsidRPr="002A249E">
              <w:rPr>
                <w:sz w:val="24"/>
                <w:szCs w:val="24"/>
              </w:rPr>
              <w:t xml:space="preserve"> compensation</w:t>
            </w:r>
          </w:p>
        </w:tc>
      </w:tr>
      <w:tr w:rsidR="004543E6" w:rsidRPr="002A249E" w14:paraId="2FC06D7B" w14:textId="77777777" w:rsidTr="002A249E">
        <w:trPr>
          <w:trHeight w:val="253"/>
        </w:trPr>
        <w:tc>
          <w:tcPr>
            <w:tcW w:w="5529" w:type="dxa"/>
          </w:tcPr>
          <w:p w14:paraId="34AD63FA" w14:textId="77777777" w:rsidR="004543E6" w:rsidRPr="002A249E" w:rsidRDefault="004543E6" w:rsidP="00A3114A">
            <w:pPr>
              <w:pStyle w:val="TableParagraph"/>
              <w:spacing w:before="1" w:line="233" w:lineRule="exact"/>
              <w:ind w:left="110"/>
              <w:jc w:val="both"/>
              <w:rPr>
                <w:b/>
                <w:sz w:val="24"/>
                <w:szCs w:val="24"/>
                <w:lang w:val="fr-FR"/>
              </w:rPr>
            </w:pPr>
            <w:r w:rsidRPr="002A249E">
              <w:rPr>
                <w:b/>
                <w:sz w:val="24"/>
                <w:szCs w:val="24"/>
                <w:lang w:val="fr-FR"/>
              </w:rPr>
              <w:t>V. Suivi et évaluation de la mise en œuvre des PAR</w:t>
            </w:r>
          </w:p>
        </w:tc>
        <w:tc>
          <w:tcPr>
            <w:tcW w:w="4819" w:type="dxa"/>
          </w:tcPr>
          <w:p w14:paraId="7AE14928" w14:textId="77777777" w:rsidR="004543E6" w:rsidRPr="002A249E" w:rsidRDefault="004543E6" w:rsidP="00A3114A">
            <w:pPr>
              <w:pStyle w:val="TableParagraph"/>
              <w:spacing w:line="234" w:lineRule="exact"/>
              <w:ind w:left="109"/>
              <w:jc w:val="both"/>
              <w:rPr>
                <w:sz w:val="24"/>
                <w:szCs w:val="24"/>
                <w:lang w:val="fr-FR"/>
              </w:rPr>
            </w:pPr>
            <w:r w:rsidRPr="002A249E">
              <w:rPr>
                <w:sz w:val="24"/>
                <w:szCs w:val="24"/>
                <w:lang w:val="fr-FR"/>
              </w:rPr>
              <w:t>Durant toute la durée des travaux</w:t>
            </w:r>
          </w:p>
        </w:tc>
      </w:tr>
      <w:tr w:rsidR="004543E6" w:rsidRPr="002A249E" w14:paraId="18D275D6" w14:textId="77777777" w:rsidTr="002A249E">
        <w:trPr>
          <w:trHeight w:val="268"/>
        </w:trPr>
        <w:tc>
          <w:tcPr>
            <w:tcW w:w="5529" w:type="dxa"/>
          </w:tcPr>
          <w:p w14:paraId="0434DB88" w14:textId="77777777" w:rsidR="004543E6" w:rsidRPr="002A249E" w:rsidRDefault="004543E6" w:rsidP="00CA1F0D">
            <w:pPr>
              <w:pStyle w:val="TableParagraph"/>
              <w:numPr>
                <w:ilvl w:val="0"/>
                <w:numId w:val="19"/>
              </w:numPr>
              <w:tabs>
                <w:tab w:val="left" w:pos="470"/>
                <w:tab w:val="left" w:pos="471"/>
              </w:tabs>
              <w:spacing w:line="248" w:lineRule="exact"/>
              <w:ind w:hanging="361"/>
              <w:jc w:val="both"/>
              <w:rPr>
                <w:sz w:val="24"/>
                <w:szCs w:val="24"/>
                <w:lang w:val="fr-FR"/>
              </w:rPr>
            </w:pPr>
            <w:r w:rsidRPr="002A249E">
              <w:rPr>
                <w:sz w:val="24"/>
                <w:szCs w:val="24"/>
                <w:lang w:val="fr-FR"/>
              </w:rPr>
              <w:t>Suivi de la mise en œuvre du</w:t>
            </w:r>
            <w:r w:rsidRPr="002A249E">
              <w:rPr>
                <w:spacing w:val="-4"/>
                <w:sz w:val="24"/>
                <w:szCs w:val="24"/>
                <w:lang w:val="fr-FR"/>
              </w:rPr>
              <w:t xml:space="preserve"> </w:t>
            </w:r>
            <w:r w:rsidRPr="002A249E">
              <w:rPr>
                <w:sz w:val="24"/>
                <w:szCs w:val="24"/>
                <w:lang w:val="fr-FR"/>
              </w:rPr>
              <w:t>PAR</w:t>
            </w:r>
          </w:p>
        </w:tc>
        <w:tc>
          <w:tcPr>
            <w:tcW w:w="4819" w:type="dxa"/>
          </w:tcPr>
          <w:p w14:paraId="7AD6ADB2" w14:textId="20DB7BC0" w:rsidR="004543E6" w:rsidRPr="002A249E" w:rsidRDefault="00C378EF" w:rsidP="00A3114A">
            <w:pPr>
              <w:pStyle w:val="TableParagraph"/>
              <w:spacing w:line="247" w:lineRule="exact"/>
              <w:ind w:left="109"/>
              <w:jc w:val="both"/>
              <w:rPr>
                <w:sz w:val="24"/>
                <w:szCs w:val="24"/>
              </w:rPr>
            </w:pPr>
            <w:r w:rsidRPr="002A249E">
              <w:rPr>
                <w:sz w:val="24"/>
                <w:szCs w:val="24"/>
              </w:rPr>
              <w:t>Continue</w:t>
            </w:r>
          </w:p>
        </w:tc>
      </w:tr>
      <w:tr w:rsidR="004543E6" w:rsidRPr="002A249E" w14:paraId="3554A770" w14:textId="77777777" w:rsidTr="002A249E">
        <w:trPr>
          <w:trHeight w:val="268"/>
        </w:trPr>
        <w:tc>
          <w:tcPr>
            <w:tcW w:w="5529" w:type="dxa"/>
          </w:tcPr>
          <w:p w14:paraId="5CFF4312" w14:textId="77777777" w:rsidR="004543E6" w:rsidRPr="002A249E" w:rsidRDefault="004543E6" w:rsidP="00CA1F0D">
            <w:pPr>
              <w:pStyle w:val="TableParagraph"/>
              <w:numPr>
                <w:ilvl w:val="0"/>
                <w:numId w:val="18"/>
              </w:numPr>
              <w:tabs>
                <w:tab w:val="left" w:pos="470"/>
                <w:tab w:val="left" w:pos="471"/>
              </w:tabs>
              <w:spacing w:line="248" w:lineRule="exact"/>
              <w:ind w:hanging="361"/>
              <w:jc w:val="both"/>
              <w:rPr>
                <w:sz w:val="24"/>
                <w:szCs w:val="24"/>
              </w:rPr>
            </w:pPr>
            <w:r w:rsidRPr="002A249E">
              <w:rPr>
                <w:sz w:val="24"/>
                <w:szCs w:val="24"/>
              </w:rPr>
              <w:t>Évaluation de</w:t>
            </w:r>
            <w:r w:rsidRPr="002A249E">
              <w:rPr>
                <w:spacing w:val="-3"/>
                <w:sz w:val="24"/>
                <w:szCs w:val="24"/>
              </w:rPr>
              <w:t xml:space="preserve"> </w:t>
            </w:r>
            <w:proofErr w:type="spellStart"/>
            <w:r w:rsidRPr="002A249E">
              <w:rPr>
                <w:sz w:val="24"/>
                <w:szCs w:val="24"/>
              </w:rPr>
              <w:t>l’opération</w:t>
            </w:r>
            <w:proofErr w:type="spellEnd"/>
          </w:p>
        </w:tc>
        <w:tc>
          <w:tcPr>
            <w:tcW w:w="4819" w:type="dxa"/>
          </w:tcPr>
          <w:p w14:paraId="47BCE972" w14:textId="77777777" w:rsidR="004543E6" w:rsidRPr="002A249E" w:rsidRDefault="004543E6" w:rsidP="00A3114A">
            <w:pPr>
              <w:pStyle w:val="TableParagraph"/>
              <w:spacing w:line="247" w:lineRule="exact"/>
              <w:ind w:left="109"/>
              <w:jc w:val="both"/>
              <w:rPr>
                <w:sz w:val="24"/>
                <w:szCs w:val="24"/>
                <w:lang w:val="fr-FR"/>
              </w:rPr>
            </w:pPr>
            <w:r w:rsidRPr="002A249E">
              <w:rPr>
                <w:sz w:val="24"/>
                <w:szCs w:val="24"/>
                <w:lang w:val="fr-FR"/>
              </w:rPr>
              <w:t>6 mois à 1 an après lancement des travaux</w:t>
            </w:r>
          </w:p>
        </w:tc>
      </w:tr>
    </w:tbl>
    <w:p w14:paraId="0BA8322E" w14:textId="478E275F" w:rsidR="004543E6" w:rsidRDefault="004543E6" w:rsidP="00F45DC6">
      <w:pPr>
        <w:autoSpaceDE w:val="0"/>
        <w:autoSpaceDN w:val="0"/>
        <w:adjustRightInd w:val="0"/>
        <w:spacing w:line="240" w:lineRule="auto"/>
        <w:ind w:firstLine="0"/>
        <w:rPr>
          <w:rFonts w:ascii="Times New Roman" w:hAnsi="Times New Roman" w:cs="Times New Roman"/>
          <w:bCs/>
          <w:color w:val="000000" w:themeColor="text1"/>
          <w:szCs w:val="24"/>
        </w:rPr>
      </w:pPr>
      <w:r w:rsidRPr="007C3B0F">
        <w:rPr>
          <w:rFonts w:ascii="Times New Roman" w:hAnsi="Times New Roman" w:cs="Times New Roman"/>
          <w:bCs/>
          <w:color w:val="000000" w:themeColor="text1"/>
          <w:szCs w:val="24"/>
        </w:rPr>
        <w:t>Il convient de souligner la nécessité d’inscrire la mise en œuvre du PAR dans le cadre d’un dialogue constructif avec les populations qui seront concernées par cette opération. Le plan de réinstallation des populations fera l’objet d’une discussion, dans les détails, avec les différentes parties prenantes au processus : Comité de Pilotage, UGP/</w:t>
      </w:r>
      <w:r w:rsidR="002A249E" w:rsidRPr="002A249E">
        <w:rPr>
          <w:rFonts w:ascii="Times New Roman" w:hAnsi="Times New Roman" w:cs="Times New Roman"/>
          <w:bCs/>
          <w:color w:val="000000" w:themeColor="text1"/>
          <w:szCs w:val="24"/>
        </w:rPr>
        <w:t xml:space="preserve"> </w:t>
      </w:r>
      <w:r w:rsidR="002A249E">
        <w:rPr>
          <w:rFonts w:ascii="Times New Roman" w:hAnsi="Times New Roman" w:cs="Times New Roman"/>
          <w:bCs/>
          <w:color w:val="000000" w:themeColor="text1"/>
          <w:szCs w:val="24"/>
        </w:rPr>
        <w:t>PD-2AC</w:t>
      </w:r>
      <w:r w:rsidRPr="007C3B0F">
        <w:rPr>
          <w:rFonts w:ascii="Times New Roman" w:hAnsi="Times New Roman" w:cs="Times New Roman"/>
          <w:bCs/>
          <w:color w:val="000000" w:themeColor="text1"/>
          <w:szCs w:val="24"/>
        </w:rPr>
        <w:t>, Collectivités locales, Commissions d’évaluation des impenses, ONG locales, services techniques de l’État (Affaires foncières, concernant les terres ; Agricultures pour l’évaluation des impenses agricoles ; Services forestiers pour l’évaluation des impenses forestières ; Urbanisme et Habitat pour l’évaluation des impenses des terres et des bâtiments). L’implication des acteurs devra être pleine et entière.</w:t>
      </w:r>
    </w:p>
    <w:p w14:paraId="33893597" w14:textId="6F9F67A8" w:rsidR="00C378EF" w:rsidRDefault="00C378EF" w:rsidP="00F45DC6">
      <w:pPr>
        <w:autoSpaceDE w:val="0"/>
        <w:autoSpaceDN w:val="0"/>
        <w:adjustRightInd w:val="0"/>
        <w:spacing w:line="240" w:lineRule="auto"/>
        <w:ind w:firstLine="0"/>
        <w:rPr>
          <w:rFonts w:ascii="Times New Roman" w:hAnsi="Times New Roman" w:cs="Times New Roman"/>
          <w:bCs/>
          <w:color w:val="000000" w:themeColor="text1"/>
          <w:szCs w:val="24"/>
        </w:rPr>
      </w:pPr>
    </w:p>
    <w:p w14:paraId="51587A30" w14:textId="642279AE" w:rsidR="00C378EF" w:rsidRDefault="00C378EF" w:rsidP="00F45DC6">
      <w:pPr>
        <w:autoSpaceDE w:val="0"/>
        <w:autoSpaceDN w:val="0"/>
        <w:adjustRightInd w:val="0"/>
        <w:spacing w:line="240" w:lineRule="auto"/>
        <w:ind w:firstLine="0"/>
        <w:rPr>
          <w:rFonts w:ascii="Times New Roman" w:hAnsi="Times New Roman" w:cs="Times New Roman"/>
          <w:bCs/>
          <w:color w:val="000000" w:themeColor="text1"/>
          <w:szCs w:val="24"/>
        </w:rPr>
      </w:pPr>
    </w:p>
    <w:p w14:paraId="19A2EE0B" w14:textId="1CF22AF3" w:rsidR="00C378EF" w:rsidRDefault="00C378EF" w:rsidP="00F45DC6">
      <w:pPr>
        <w:autoSpaceDE w:val="0"/>
        <w:autoSpaceDN w:val="0"/>
        <w:adjustRightInd w:val="0"/>
        <w:spacing w:line="240" w:lineRule="auto"/>
        <w:ind w:firstLine="0"/>
        <w:rPr>
          <w:rFonts w:ascii="Times New Roman" w:hAnsi="Times New Roman" w:cs="Times New Roman"/>
          <w:bCs/>
          <w:color w:val="000000" w:themeColor="text1"/>
          <w:szCs w:val="24"/>
        </w:rPr>
      </w:pPr>
    </w:p>
    <w:p w14:paraId="116673D6" w14:textId="039153E0" w:rsidR="00C378EF" w:rsidRDefault="00C378EF" w:rsidP="00F45DC6">
      <w:pPr>
        <w:autoSpaceDE w:val="0"/>
        <w:autoSpaceDN w:val="0"/>
        <w:adjustRightInd w:val="0"/>
        <w:spacing w:line="240" w:lineRule="auto"/>
        <w:ind w:firstLine="0"/>
        <w:rPr>
          <w:rFonts w:ascii="Times New Roman" w:hAnsi="Times New Roman" w:cs="Times New Roman"/>
          <w:bCs/>
          <w:color w:val="000000" w:themeColor="text1"/>
          <w:szCs w:val="24"/>
        </w:rPr>
      </w:pPr>
    </w:p>
    <w:p w14:paraId="794B67CD" w14:textId="50351A9D" w:rsidR="00C378EF" w:rsidRDefault="00C378EF" w:rsidP="00F45DC6">
      <w:pPr>
        <w:autoSpaceDE w:val="0"/>
        <w:autoSpaceDN w:val="0"/>
        <w:adjustRightInd w:val="0"/>
        <w:spacing w:line="240" w:lineRule="auto"/>
        <w:ind w:firstLine="0"/>
        <w:rPr>
          <w:rFonts w:ascii="Times New Roman" w:hAnsi="Times New Roman" w:cs="Times New Roman"/>
          <w:bCs/>
          <w:color w:val="000000" w:themeColor="text1"/>
          <w:szCs w:val="24"/>
        </w:rPr>
      </w:pPr>
    </w:p>
    <w:p w14:paraId="204ADA85" w14:textId="16D4B7E8" w:rsidR="00C378EF" w:rsidRDefault="00C378EF" w:rsidP="00F45DC6">
      <w:pPr>
        <w:autoSpaceDE w:val="0"/>
        <w:autoSpaceDN w:val="0"/>
        <w:adjustRightInd w:val="0"/>
        <w:spacing w:line="240" w:lineRule="auto"/>
        <w:ind w:firstLine="0"/>
        <w:rPr>
          <w:rFonts w:ascii="Times New Roman" w:hAnsi="Times New Roman" w:cs="Times New Roman"/>
          <w:bCs/>
          <w:color w:val="000000" w:themeColor="text1"/>
          <w:szCs w:val="24"/>
        </w:rPr>
      </w:pPr>
    </w:p>
    <w:p w14:paraId="799FFC1F" w14:textId="44BF3423" w:rsidR="00C378EF" w:rsidRDefault="00C378EF" w:rsidP="00F45DC6">
      <w:pPr>
        <w:autoSpaceDE w:val="0"/>
        <w:autoSpaceDN w:val="0"/>
        <w:adjustRightInd w:val="0"/>
        <w:spacing w:line="240" w:lineRule="auto"/>
        <w:ind w:firstLine="0"/>
        <w:rPr>
          <w:rFonts w:ascii="Times New Roman" w:hAnsi="Times New Roman" w:cs="Times New Roman"/>
          <w:bCs/>
          <w:color w:val="000000" w:themeColor="text1"/>
          <w:szCs w:val="24"/>
        </w:rPr>
      </w:pPr>
    </w:p>
    <w:p w14:paraId="763FFCC7" w14:textId="1D0864EE" w:rsidR="00C378EF" w:rsidRDefault="00C378EF" w:rsidP="00F45DC6">
      <w:pPr>
        <w:autoSpaceDE w:val="0"/>
        <w:autoSpaceDN w:val="0"/>
        <w:adjustRightInd w:val="0"/>
        <w:spacing w:line="240" w:lineRule="auto"/>
        <w:ind w:firstLine="0"/>
        <w:rPr>
          <w:rFonts w:ascii="Times New Roman" w:hAnsi="Times New Roman" w:cs="Times New Roman"/>
          <w:bCs/>
          <w:color w:val="000000" w:themeColor="text1"/>
          <w:szCs w:val="24"/>
        </w:rPr>
      </w:pPr>
    </w:p>
    <w:p w14:paraId="6614B708" w14:textId="5C13DF1E" w:rsidR="00C378EF" w:rsidRDefault="00C378EF" w:rsidP="00F45DC6">
      <w:pPr>
        <w:autoSpaceDE w:val="0"/>
        <w:autoSpaceDN w:val="0"/>
        <w:adjustRightInd w:val="0"/>
        <w:spacing w:line="240" w:lineRule="auto"/>
        <w:ind w:firstLine="0"/>
        <w:rPr>
          <w:rFonts w:ascii="Times New Roman" w:hAnsi="Times New Roman" w:cs="Times New Roman"/>
          <w:bCs/>
          <w:color w:val="000000" w:themeColor="text1"/>
          <w:szCs w:val="24"/>
        </w:rPr>
      </w:pPr>
    </w:p>
    <w:p w14:paraId="01637704" w14:textId="74509E5F" w:rsidR="00C378EF" w:rsidRDefault="00C378EF" w:rsidP="00F45DC6">
      <w:pPr>
        <w:autoSpaceDE w:val="0"/>
        <w:autoSpaceDN w:val="0"/>
        <w:adjustRightInd w:val="0"/>
        <w:spacing w:line="240" w:lineRule="auto"/>
        <w:ind w:firstLine="0"/>
        <w:rPr>
          <w:rFonts w:ascii="Times New Roman" w:hAnsi="Times New Roman" w:cs="Times New Roman"/>
          <w:bCs/>
          <w:color w:val="000000" w:themeColor="text1"/>
          <w:szCs w:val="24"/>
        </w:rPr>
      </w:pPr>
    </w:p>
    <w:p w14:paraId="53D8A962" w14:textId="410BB396" w:rsidR="00C378EF" w:rsidRDefault="00C378EF" w:rsidP="00F45DC6">
      <w:pPr>
        <w:autoSpaceDE w:val="0"/>
        <w:autoSpaceDN w:val="0"/>
        <w:adjustRightInd w:val="0"/>
        <w:spacing w:line="240" w:lineRule="auto"/>
        <w:ind w:firstLine="0"/>
        <w:rPr>
          <w:rFonts w:ascii="Times New Roman" w:hAnsi="Times New Roman" w:cs="Times New Roman"/>
          <w:bCs/>
          <w:color w:val="000000" w:themeColor="text1"/>
          <w:szCs w:val="24"/>
        </w:rPr>
      </w:pPr>
    </w:p>
    <w:p w14:paraId="78F557E2" w14:textId="63C060B0" w:rsidR="00C378EF" w:rsidRDefault="00C378EF" w:rsidP="00F45DC6">
      <w:pPr>
        <w:autoSpaceDE w:val="0"/>
        <w:autoSpaceDN w:val="0"/>
        <w:adjustRightInd w:val="0"/>
        <w:spacing w:line="240" w:lineRule="auto"/>
        <w:ind w:firstLine="0"/>
        <w:rPr>
          <w:rFonts w:ascii="Times New Roman" w:hAnsi="Times New Roman" w:cs="Times New Roman"/>
          <w:bCs/>
          <w:color w:val="000000" w:themeColor="text1"/>
          <w:szCs w:val="24"/>
        </w:rPr>
      </w:pPr>
    </w:p>
    <w:p w14:paraId="664A2C82" w14:textId="77777777" w:rsidR="00C378EF" w:rsidRDefault="00C378EF" w:rsidP="00F45DC6">
      <w:pPr>
        <w:autoSpaceDE w:val="0"/>
        <w:autoSpaceDN w:val="0"/>
        <w:adjustRightInd w:val="0"/>
        <w:spacing w:line="240" w:lineRule="auto"/>
        <w:ind w:firstLine="0"/>
        <w:rPr>
          <w:rFonts w:ascii="Times New Roman" w:hAnsi="Times New Roman" w:cs="Times New Roman"/>
          <w:bCs/>
          <w:color w:val="000000" w:themeColor="text1"/>
          <w:szCs w:val="24"/>
        </w:rPr>
      </w:pPr>
    </w:p>
    <w:p w14:paraId="5FCA8640" w14:textId="0962DF59" w:rsidR="00C378EF" w:rsidRDefault="00C378EF" w:rsidP="00F45DC6">
      <w:pPr>
        <w:autoSpaceDE w:val="0"/>
        <w:autoSpaceDN w:val="0"/>
        <w:adjustRightInd w:val="0"/>
        <w:spacing w:line="240" w:lineRule="auto"/>
        <w:ind w:firstLine="0"/>
        <w:rPr>
          <w:rFonts w:ascii="Times New Roman" w:hAnsi="Times New Roman" w:cs="Times New Roman"/>
          <w:bCs/>
          <w:color w:val="000000" w:themeColor="text1"/>
          <w:szCs w:val="24"/>
        </w:rPr>
      </w:pPr>
    </w:p>
    <w:p w14:paraId="311F03AB" w14:textId="3F77B2C5" w:rsidR="00C378EF" w:rsidRDefault="00C378EF" w:rsidP="00F45DC6">
      <w:pPr>
        <w:autoSpaceDE w:val="0"/>
        <w:autoSpaceDN w:val="0"/>
        <w:adjustRightInd w:val="0"/>
        <w:spacing w:line="240" w:lineRule="auto"/>
        <w:ind w:firstLine="0"/>
        <w:rPr>
          <w:rFonts w:ascii="Times New Roman" w:hAnsi="Times New Roman" w:cs="Times New Roman"/>
          <w:bCs/>
          <w:color w:val="000000" w:themeColor="text1"/>
          <w:szCs w:val="24"/>
        </w:rPr>
      </w:pPr>
    </w:p>
    <w:p w14:paraId="6E11F745" w14:textId="5A392126" w:rsidR="00C378EF" w:rsidRDefault="00C378EF" w:rsidP="00F45DC6">
      <w:pPr>
        <w:autoSpaceDE w:val="0"/>
        <w:autoSpaceDN w:val="0"/>
        <w:adjustRightInd w:val="0"/>
        <w:spacing w:line="240" w:lineRule="auto"/>
        <w:ind w:firstLine="0"/>
        <w:rPr>
          <w:rFonts w:ascii="Times New Roman" w:hAnsi="Times New Roman" w:cs="Times New Roman"/>
          <w:bCs/>
          <w:color w:val="000000" w:themeColor="text1"/>
          <w:szCs w:val="24"/>
        </w:rPr>
      </w:pPr>
    </w:p>
    <w:p w14:paraId="5CB98EC9" w14:textId="044E09E2" w:rsidR="00C378EF" w:rsidRDefault="00C378EF" w:rsidP="00F45DC6">
      <w:pPr>
        <w:autoSpaceDE w:val="0"/>
        <w:autoSpaceDN w:val="0"/>
        <w:adjustRightInd w:val="0"/>
        <w:spacing w:line="240" w:lineRule="auto"/>
        <w:ind w:firstLine="0"/>
        <w:rPr>
          <w:rFonts w:ascii="Times New Roman" w:hAnsi="Times New Roman" w:cs="Times New Roman"/>
          <w:bCs/>
          <w:color w:val="000000" w:themeColor="text1"/>
          <w:szCs w:val="24"/>
        </w:rPr>
      </w:pPr>
    </w:p>
    <w:p w14:paraId="40DDCDD0" w14:textId="49BF8751" w:rsidR="00C378EF" w:rsidRDefault="00C378EF" w:rsidP="00F45DC6">
      <w:pPr>
        <w:autoSpaceDE w:val="0"/>
        <w:autoSpaceDN w:val="0"/>
        <w:adjustRightInd w:val="0"/>
        <w:spacing w:line="240" w:lineRule="auto"/>
        <w:ind w:firstLine="0"/>
        <w:rPr>
          <w:rFonts w:ascii="Times New Roman" w:hAnsi="Times New Roman" w:cs="Times New Roman"/>
          <w:bCs/>
          <w:color w:val="000000" w:themeColor="text1"/>
          <w:szCs w:val="24"/>
        </w:rPr>
      </w:pPr>
    </w:p>
    <w:p w14:paraId="53B71BD2" w14:textId="407C2410" w:rsidR="00C378EF" w:rsidRDefault="00C378EF" w:rsidP="00F45DC6">
      <w:pPr>
        <w:autoSpaceDE w:val="0"/>
        <w:autoSpaceDN w:val="0"/>
        <w:adjustRightInd w:val="0"/>
        <w:spacing w:line="240" w:lineRule="auto"/>
        <w:ind w:firstLine="0"/>
        <w:rPr>
          <w:rFonts w:ascii="Times New Roman" w:hAnsi="Times New Roman" w:cs="Times New Roman"/>
          <w:bCs/>
          <w:color w:val="000000" w:themeColor="text1"/>
          <w:szCs w:val="24"/>
        </w:rPr>
      </w:pPr>
    </w:p>
    <w:p w14:paraId="75806029" w14:textId="73516588" w:rsidR="00C378EF" w:rsidRDefault="00C378EF" w:rsidP="00F45DC6">
      <w:pPr>
        <w:autoSpaceDE w:val="0"/>
        <w:autoSpaceDN w:val="0"/>
        <w:adjustRightInd w:val="0"/>
        <w:spacing w:line="240" w:lineRule="auto"/>
        <w:ind w:firstLine="0"/>
        <w:rPr>
          <w:rFonts w:ascii="Times New Roman" w:hAnsi="Times New Roman" w:cs="Times New Roman"/>
          <w:bCs/>
          <w:color w:val="000000" w:themeColor="text1"/>
          <w:szCs w:val="24"/>
        </w:rPr>
      </w:pPr>
    </w:p>
    <w:p w14:paraId="14B11529" w14:textId="6E5E8FBD" w:rsidR="00C378EF" w:rsidRDefault="00C378EF" w:rsidP="00F45DC6">
      <w:pPr>
        <w:autoSpaceDE w:val="0"/>
        <w:autoSpaceDN w:val="0"/>
        <w:adjustRightInd w:val="0"/>
        <w:spacing w:line="240" w:lineRule="auto"/>
        <w:ind w:firstLine="0"/>
        <w:rPr>
          <w:rFonts w:ascii="Times New Roman" w:hAnsi="Times New Roman" w:cs="Times New Roman"/>
          <w:bCs/>
          <w:color w:val="000000" w:themeColor="text1"/>
          <w:szCs w:val="24"/>
        </w:rPr>
      </w:pPr>
    </w:p>
    <w:p w14:paraId="3CBD4A95" w14:textId="77777777" w:rsidR="00C378EF" w:rsidRDefault="00C378EF" w:rsidP="00F45DC6">
      <w:pPr>
        <w:autoSpaceDE w:val="0"/>
        <w:autoSpaceDN w:val="0"/>
        <w:adjustRightInd w:val="0"/>
        <w:spacing w:line="240" w:lineRule="auto"/>
        <w:ind w:firstLine="0"/>
        <w:rPr>
          <w:rFonts w:ascii="Times New Roman" w:hAnsi="Times New Roman" w:cs="Times New Roman"/>
          <w:bCs/>
          <w:color w:val="000000" w:themeColor="text1"/>
          <w:szCs w:val="24"/>
        </w:rPr>
      </w:pPr>
    </w:p>
    <w:p w14:paraId="00F17928" w14:textId="77777777" w:rsidR="002A249E" w:rsidRPr="00D148A0" w:rsidRDefault="002A249E" w:rsidP="004B43EC">
      <w:pPr>
        <w:pStyle w:val="Heading1"/>
        <w:numPr>
          <w:ilvl w:val="0"/>
          <w:numId w:val="5"/>
        </w:numPr>
        <w:spacing w:after="240" w:line="240" w:lineRule="auto"/>
        <w:ind w:left="426" w:hanging="142"/>
        <w:rPr>
          <w:rFonts w:ascii="Times New Roman" w:eastAsia="Times New Roman" w:hAnsi="Times New Roman" w:cs="Times New Roman"/>
          <w:b/>
          <w:sz w:val="24"/>
          <w:szCs w:val="24"/>
          <w:lang w:val="fr-FR"/>
        </w:rPr>
      </w:pPr>
      <w:bookmarkStart w:id="233" w:name="_Toc120787755"/>
      <w:bookmarkStart w:id="234" w:name="_Toc202617022"/>
      <w:r w:rsidRPr="00D148A0">
        <w:rPr>
          <w:rFonts w:ascii="Times New Roman" w:eastAsia="Times New Roman" w:hAnsi="Times New Roman" w:cs="Times New Roman"/>
          <w:b/>
          <w:sz w:val="24"/>
          <w:szCs w:val="24"/>
          <w:lang w:val="fr-FR"/>
        </w:rPr>
        <w:lastRenderedPageBreak/>
        <w:t>PRINCIPES ET CONDITIONS DE COMPENSATION DES BIENS</w:t>
      </w:r>
      <w:bookmarkEnd w:id="233"/>
      <w:bookmarkEnd w:id="234"/>
    </w:p>
    <w:p w14:paraId="4AC1A150" w14:textId="77777777" w:rsidR="002A249E" w:rsidRPr="00F213B3" w:rsidRDefault="002A249E" w:rsidP="004B43EC">
      <w:pPr>
        <w:pStyle w:val="ListParagraph"/>
        <w:keepNext/>
        <w:keepLines/>
        <w:numPr>
          <w:ilvl w:val="0"/>
          <w:numId w:val="4"/>
        </w:numPr>
        <w:spacing w:before="120" w:after="120" w:line="240" w:lineRule="auto"/>
        <w:contextualSpacing w:val="0"/>
        <w:outlineLvl w:val="1"/>
        <w:rPr>
          <w:rFonts w:ascii="Times New Roman" w:eastAsiaTheme="majorEastAsia" w:hAnsi="Times New Roman" w:cs="Times New Roman"/>
          <w:b/>
          <w:vanish/>
          <w:sz w:val="24"/>
          <w:szCs w:val="26"/>
          <w:lang w:val="fr-BE"/>
        </w:rPr>
      </w:pPr>
      <w:bookmarkStart w:id="235" w:name="_bookmark58"/>
      <w:bookmarkStart w:id="236" w:name="_Toc118263144"/>
      <w:bookmarkStart w:id="237" w:name="_Toc118264070"/>
      <w:bookmarkStart w:id="238" w:name="_Toc120787756"/>
      <w:bookmarkStart w:id="239" w:name="_Toc193978907"/>
      <w:bookmarkStart w:id="240" w:name="_Toc193984248"/>
      <w:bookmarkStart w:id="241" w:name="_Toc194939435"/>
      <w:bookmarkStart w:id="242" w:name="_Toc202462577"/>
      <w:bookmarkStart w:id="243" w:name="_Toc202463169"/>
      <w:bookmarkStart w:id="244" w:name="_Toc202617023"/>
      <w:bookmarkEnd w:id="235"/>
      <w:bookmarkEnd w:id="236"/>
      <w:bookmarkEnd w:id="237"/>
      <w:bookmarkEnd w:id="238"/>
      <w:bookmarkEnd w:id="239"/>
      <w:bookmarkEnd w:id="240"/>
      <w:bookmarkEnd w:id="241"/>
      <w:bookmarkEnd w:id="242"/>
      <w:bookmarkEnd w:id="243"/>
      <w:bookmarkEnd w:id="244"/>
    </w:p>
    <w:p w14:paraId="0156533C" w14:textId="77777777" w:rsidR="002A249E" w:rsidRPr="00F213B3" w:rsidRDefault="002A249E" w:rsidP="004B43EC">
      <w:pPr>
        <w:pStyle w:val="Heading2"/>
        <w:numPr>
          <w:ilvl w:val="1"/>
          <w:numId w:val="4"/>
        </w:numPr>
        <w:spacing w:before="120" w:after="120" w:line="240" w:lineRule="auto"/>
        <w:ind w:left="432"/>
        <w:rPr>
          <w:rFonts w:ascii="Times New Roman" w:hAnsi="Times New Roman" w:cs="Times New Roman"/>
          <w:b/>
          <w:color w:val="auto"/>
          <w:sz w:val="24"/>
        </w:rPr>
      </w:pPr>
      <w:bookmarkStart w:id="245" w:name="_Toc120787757"/>
      <w:bookmarkStart w:id="246" w:name="_Toc202617024"/>
      <w:r w:rsidRPr="00F213B3">
        <w:rPr>
          <w:rFonts w:ascii="Times New Roman" w:hAnsi="Times New Roman" w:cs="Times New Roman"/>
          <w:b/>
          <w:color w:val="auto"/>
          <w:sz w:val="24"/>
        </w:rPr>
        <w:t>Critère d’éligibilité des personnes affectées</w:t>
      </w:r>
      <w:bookmarkEnd w:id="245"/>
      <w:bookmarkEnd w:id="246"/>
    </w:p>
    <w:p w14:paraId="67C3C337" w14:textId="77777777" w:rsidR="002A249E" w:rsidRPr="00F213B3" w:rsidRDefault="002A249E" w:rsidP="004B43EC">
      <w:pPr>
        <w:pStyle w:val="Heading3"/>
        <w:numPr>
          <w:ilvl w:val="2"/>
          <w:numId w:val="4"/>
        </w:numPr>
        <w:spacing w:before="120" w:after="120" w:line="240" w:lineRule="auto"/>
        <w:ind w:left="993" w:hanging="709"/>
        <w:rPr>
          <w:rFonts w:ascii="Times New Roman" w:hAnsi="Times New Roman" w:cs="Times New Roman"/>
          <w:b/>
          <w:i/>
          <w:color w:val="auto"/>
        </w:rPr>
      </w:pPr>
      <w:bookmarkStart w:id="247" w:name="_bookmark59"/>
      <w:bookmarkStart w:id="248" w:name="_Toc120787758"/>
      <w:bookmarkStart w:id="249" w:name="_Toc202617025"/>
      <w:bookmarkEnd w:id="247"/>
      <w:r w:rsidRPr="00F213B3">
        <w:rPr>
          <w:rFonts w:ascii="Times New Roman" w:hAnsi="Times New Roman" w:cs="Times New Roman"/>
          <w:b/>
          <w:i/>
          <w:color w:val="auto"/>
        </w:rPr>
        <w:t>Exigibilité à la compensation</w:t>
      </w:r>
      <w:bookmarkEnd w:id="248"/>
      <w:bookmarkEnd w:id="249"/>
    </w:p>
    <w:p w14:paraId="5C250B71" w14:textId="77777777" w:rsidR="002A249E" w:rsidRPr="00F213B3" w:rsidRDefault="002A249E" w:rsidP="00F45DC6">
      <w:pPr>
        <w:autoSpaceDE w:val="0"/>
        <w:autoSpaceDN w:val="0"/>
        <w:adjustRightInd w:val="0"/>
        <w:spacing w:line="240" w:lineRule="auto"/>
        <w:ind w:firstLine="0"/>
        <w:rPr>
          <w:rFonts w:ascii="Times New Roman" w:hAnsi="Times New Roman" w:cs="Times New Roman"/>
          <w:bCs/>
          <w:color w:val="000000" w:themeColor="text1"/>
          <w:szCs w:val="24"/>
        </w:rPr>
      </w:pPr>
      <w:r w:rsidRPr="00F213B3">
        <w:rPr>
          <w:rFonts w:ascii="Times New Roman" w:hAnsi="Times New Roman" w:cs="Times New Roman"/>
          <w:bCs/>
          <w:color w:val="000000" w:themeColor="text1"/>
          <w:szCs w:val="24"/>
        </w:rPr>
        <w:t>Sont éligibles à la compensation, toutes les personnes physiques ou morales qui sont installées sur les sites devant faire l’objet de déplacement et dont les biens seront partiellement ou totalement affectés par les travaux et qui auraient été recensées lors de l’enquête socio-économique. Les trois (3) catégories suivantes sont éligibles aux bénéfices de la politique de réinstallation du Projet :</w:t>
      </w:r>
    </w:p>
    <w:p w14:paraId="1434DA07" w14:textId="77777777" w:rsidR="002A249E" w:rsidRPr="00F213B3" w:rsidRDefault="002A249E" w:rsidP="00CA1F0D">
      <w:pPr>
        <w:pStyle w:val="ListParagraph"/>
        <w:widowControl w:val="0"/>
        <w:numPr>
          <w:ilvl w:val="0"/>
          <w:numId w:val="30"/>
        </w:numPr>
        <w:tabs>
          <w:tab w:val="left" w:pos="1276"/>
        </w:tabs>
        <w:autoSpaceDE w:val="0"/>
        <w:autoSpaceDN w:val="0"/>
        <w:spacing w:before="120" w:after="120" w:line="240" w:lineRule="auto"/>
        <w:ind w:left="709" w:right="1378" w:hanging="425"/>
        <w:contextualSpacing w:val="0"/>
        <w:jc w:val="both"/>
        <w:rPr>
          <w:rFonts w:ascii="Times New Roman" w:hAnsi="Times New Roman" w:cs="Times New Roman"/>
          <w:sz w:val="24"/>
        </w:rPr>
      </w:pPr>
      <w:proofErr w:type="gramStart"/>
      <w:r w:rsidRPr="00F213B3">
        <w:rPr>
          <w:rFonts w:ascii="Times New Roman" w:hAnsi="Times New Roman" w:cs="Times New Roman"/>
          <w:sz w:val="24"/>
        </w:rPr>
        <w:t>les</w:t>
      </w:r>
      <w:proofErr w:type="gramEnd"/>
      <w:r w:rsidRPr="00F213B3">
        <w:rPr>
          <w:rFonts w:ascii="Times New Roman" w:hAnsi="Times New Roman" w:cs="Times New Roman"/>
          <w:sz w:val="24"/>
        </w:rPr>
        <w:t xml:space="preserve"> détenteurs </w:t>
      </w:r>
      <w:r w:rsidRPr="00276553">
        <w:rPr>
          <w:rFonts w:ascii="Times New Roman" w:hAnsi="Times New Roman" w:cs="Times New Roman"/>
          <w:sz w:val="24"/>
        </w:rPr>
        <w:t xml:space="preserve">des droits légaux formels sur les terres ou biens </w:t>
      </w:r>
      <w:proofErr w:type="gramStart"/>
      <w:r w:rsidRPr="00276553">
        <w:rPr>
          <w:rFonts w:ascii="Times New Roman" w:hAnsi="Times New Roman" w:cs="Times New Roman"/>
          <w:sz w:val="24"/>
        </w:rPr>
        <w:t>visés;</w:t>
      </w:r>
      <w:proofErr w:type="gramEnd"/>
    </w:p>
    <w:p w14:paraId="4A9CE834" w14:textId="77777777" w:rsidR="002A249E" w:rsidRPr="00F213B3" w:rsidRDefault="002A249E" w:rsidP="00CA1F0D">
      <w:pPr>
        <w:pStyle w:val="ListParagraph"/>
        <w:widowControl w:val="0"/>
        <w:numPr>
          <w:ilvl w:val="0"/>
          <w:numId w:val="30"/>
        </w:numPr>
        <w:tabs>
          <w:tab w:val="left" w:pos="1276"/>
        </w:tabs>
        <w:autoSpaceDE w:val="0"/>
        <w:autoSpaceDN w:val="0"/>
        <w:spacing w:before="120" w:after="120" w:line="240" w:lineRule="auto"/>
        <w:ind w:left="709" w:right="1378" w:hanging="425"/>
        <w:contextualSpacing w:val="0"/>
        <w:jc w:val="both"/>
        <w:rPr>
          <w:rFonts w:ascii="Times New Roman" w:hAnsi="Times New Roman" w:cs="Times New Roman"/>
          <w:sz w:val="24"/>
        </w:rPr>
      </w:pPr>
      <w:proofErr w:type="gramStart"/>
      <w:r w:rsidRPr="00F213B3">
        <w:rPr>
          <w:rFonts w:ascii="Times New Roman" w:hAnsi="Times New Roman" w:cs="Times New Roman"/>
          <w:sz w:val="24"/>
        </w:rPr>
        <w:t>les</w:t>
      </w:r>
      <w:proofErr w:type="gramEnd"/>
      <w:r w:rsidRPr="00F213B3">
        <w:rPr>
          <w:rFonts w:ascii="Times New Roman" w:hAnsi="Times New Roman" w:cs="Times New Roman"/>
          <w:sz w:val="24"/>
        </w:rPr>
        <w:t xml:space="preserve"> personnes qui </w:t>
      </w:r>
      <w:r w:rsidRPr="00276553">
        <w:rPr>
          <w:rFonts w:ascii="Times New Roman" w:hAnsi="Times New Roman" w:cs="Times New Roman"/>
          <w:sz w:val="24"/>
        </w:rPr>
        <w:t>n’ont pas de droits légaux formels sur les terres ou les biens visés,</w:t>
      </w:r>
      <w:r>
        <w:rPr>
          <w:rFonts w:ascii="Times New Roman" w:hAnsi="Times New Roman" w:cs="Times New Roman"/>
          <w:sz w:val="24"/>
        </w:rPr>
        <w:t xml:space="preserve"> </w:t>
      </w:r>
      <w:r w:rsidRPr="00276553">
        <w:rPr>
          <w:rFonts w:ascii="Times New Roman" w:hAnsi="Times New Roman" w:cs="Times New Roman"/>
          <w:sz w:val="24"/>
        </w:rPr>
        <w:t>mais</w:t>
      </w:r>
      <w:r>
        <w:rPr>
          <w:rFonts w:ascii="Times New Roman" w:hAnsi="Times New Roman" w:cs="Times New Roman"/>
          <w:sz w:val="24"/>
        </w:rPr>
        <w:t xml:space="preserve"> </w:t>
      </w:r>
      <w:r w:rsidRPr="00276553">
        <w:rPr>
          <w:rFonts w:ascii="Times New Roman" w:hAnsi="Times New Roman" w:cs="Times New Roman"/>
          <w:sz w:val="24"/>
        </w:rPr>
        <w:t>ont</w:t>
      </w:r>
      <w:r>
        <w:rPr>
          <w:rFonts w:ascii="Times New Roman" w:hAnsi="Times New Roman" w:cs="Times New Roman"/>
          <w:sz w:val="24"/>
        </w:rPr>
        <w:t xml:space="preserve"> </w:t>
      </w:r>
      <w:r w:rsidRPr="00276553">
        <w:rPr>
          <w:rFonts w:ascii="Times New Roman" w:hAnsi="Times New Roman" w:cs="Times New Roman"/>
          <w:sz w:val="24"/>
        </w:rPr>
        <w:t>des</w:t>
      </w:r>
      <w:r>
        <w:rPr>
          <w:rFonts w:ascii="Times New Roman" w:hAnsi="Times New Roman" w:cs="Times New Roman"/>
          <w:sz w:val="24"/>
        </w:rPr>
        <w:t xml:space="preserve"> </w:t>
      </w:r>
      <w:r w:rsidRPr="00276553">
        <w:rPr>
          <w:rFonts w:ascii="Times New Roman" w:hAnsi="Times New Roman" w:cs="Times New Roman"/>
          <w:sz w:val="24"/>
        </w:rPr>
        <w:t>revendications</w:t>
      </w:r>
      <w:r>
        <w:rPr>
          <w:rFonts w:ascii="Times New Roman" w:hAnsi="Times New Roman" w:cs="Times New Roman"/>
          <w:sz w:val="24"/>
        </w:rPr>
        <w:t xml:space="preserve"> </w:t>
      </w:r>
      <w:r w:rsidRPr="00276553">
        <w:rPr>
          <w:rFonts w:ascii="Times New Roman" w:hAnsi="Times New Roman" w:cs="Times New Roman"/>
          <w:sz w:val="24"/>
        </w:rPr>
        <w:t>sur</w:t>
      </w:r>
      <w:r>
        <w:rPr>
          <w:rFonts w:ascii="Times New Roman" w:hAnsi="Times New Roman" w:cs="Times New Roman"/>
          <w:sz w:val="24"/>
        </w:rPr>
        <w:t xml:space="preserve"> </w:t>
      </w:r>
      <w:r w:rsidRPr="00276553">
        <w:rPr>
          <w:rFonts w:ascii="Times New Roman" w:hAnsi="Times New Roman" w:cs="Times New Roman"/>
          <w:sz w:val="24"/>
        </w:rPr>
        <w:t>ces</w:t>
      </w:r>
      <w:r>
        <w:rPr>
          <w:rFonts w:ascii="Times New Roman" w:hAnsi="Times New Roman" w:cs="Times New Roman"/>
          <w:sz w:val="24"/>
        </w:rPr>
        <w:t xml:space="preserve"> </w:t>
      </w:r>
      <w:r w:rsidRPr="00276553">
        <w:rPr>
          <w:rFonts w:ascii="Times New Roman" w:hAnsi="Times New Roman" w:cs="Times New Roman"/>
          <w:sz w:val="24"/>
        </w:rPr>
        <w:t xml:space="preserve">terres ou ces biens qui sont ou pourraient être reconnus en vertu du droit </w:t>
      </w:r>
      <w:proofErr w:type="gramStart"/>
      <w:r w:rsidRPr="00276553">
        <w:rPr>
          <w:rFonts w:ascii="Times New Roman" w:hAnsi="Times New Roman" w:cs="Times New Roman"/>
          <w:sz w:val="24"/>
        </w:rPr>
        <w:t>national</w:t>
      </w:r>
      <w:r w:rsidRPr="00F213B3">
        <w:rPr>
          <w:rFonts w:ascii="Times New Roman" w:hAnsi="Times New Roman" w:cs="Times New Roman"/>
          <w:sz w:val="24"/>
        </w:rPr>
        <w:t>;</w:t>
      </w:r>
      <w:proofErr w:type="gramEnd"/>
    </w:p>
    <w:p w14:paraId="0084EC6F" w14:textId="77777777" w:rsidR="002A249E" w:rsidRPr="00F213B3" w:rsidRDefault="002A249E" w:rsidP="00CA1F0D">
      <w:pPr>
        <w:pStyle w:val="ListParagraph"/>
        <w:widowControl w:val="0"/>
        <w:numPr>
          <w:ilvl w:val="0"/>
          <w:numId w:val="30"/>
        </w:numPr>
        <w:tabs>
          <w:tab w:val="left" w:pos="1276"/>
        </w:tabs>
        <w:autoSpaceDE w:val="0"/>
        <w:autoSpaceDN w:val="0"/>
        <w:spacing w:before="120" w:after="120" w:line="240" w:lineRule="auto"/>
        <w:ind w:left="709" w:right="1378" w:hanging="425"/>
        <w:contextualSpacing w:val="0"/>
        <w:jc w:val="both"/>
        <w:rPr>
          <w:rFonts w:ascii="Times New Roman" w:hAnsi="Times New Roman" w:cs="Times New Roman"/>
          <w:sz w:val="24"/>
        </w:rPr>
      </w:pPr>
      <w:proofErr w:type="gramStart"/>
      <w:r w:rsidRPr="00F213B3">
        <w:rPr>
          <w:rFonts w:ascii="Times New Roman" w:hAnsi="Times New Roman" w:cs="Times New Roman"/>
          <w:sz w:val="24"/>
        </w:rPr>
        <w:t>les</w:t>
      </w:r>
      <w:proofErr w:type="gramEnd"/>
      <w:r w:rsidRPr="00276553">
        <w:rPr>
          <w:rFonts w:ascii="Times New Roman" w:hAnsi="Times New Roman" w:cs="Times New Roman"/>
          <w:sz w:val="24"/>
        </w:rPr>
        <w:t xml:space="preserve"> </w:t>
      </w:r>
      <w:r w:rsidRPr="00F213B3">
        <w:rPr>
          <w:rFonts w:ascii="Times New Roman" w:hAnsi="Times New Roman" w:cs="Times New Roman"/>
          <w:sz w:val="24"/>
        </w:rPr>
        <w:t>personnes</w:t>
      </w:r>
      <w:r w:rsidRPr="00276553">
        <w:rPr>
          <w:rFonts w:ascii="Times New Roman" w:hAnsi="Times New Roman" w:cs="Times New Roman"/>
          <w:sz w:val="24"/>
        </w:rPr>
        <w:t xml:space="preserve"> </w:t>
      </w:r>
      <w:r w:rsidRPr="00F213B3">
        <w:rPr>
          <w:rFonts w:ascii="Times New Roman" w:hAnsi="Times New Roman" w:cs="Times New Roman"/>
          <w:sz w:val="24"/>
        </w:rPr>
        <w:t>qui</w:t>
      </w:r>
      <w:r w:rsidRPr="00276553">
        <w:rPr>
          <w:rFonts w:ascii="Times New Roman" w:hAnsi="Times New Roman" w:cs="Times New Roman"/>
          <w:sz w:val="24"/>
        </w:rPr>
        <w:t xml:space="preserve"> n’ont aucun droit légal ni de revendications légitimes sur les terres</w:t>
      </w:r>
      <w:r>
        <w:rPr>
          <w:rFonts w:ascii="Times New Roman" w:hAnsi="Times New Roman" w:cs="Times New Roman"/>
          <w:sz w:val="24"/>
        </w:rPr>
        <w:t xml:space="preserve"> </w:t>
      </w:r>
      <w:r w:rsidRPr="00276553">
        <w:rPr>
          <w:rFonts w:ascii="Times New Roman" w:hAnsi="Times New Roman" w:cs="Times New Roman"/>
          <w:sz w:val="24"/>
        </w:rPr>
        <w:t>ou</w:t>
      </w:r>
      <w:r>
        <w:rPr>
          <w:rFonts w:ascii="Times New Roman" w:hAnsi="Times New Roman" w:cs="Times New Roman"/>
          <w:sz w:val="24"/>
        </w:rPr>
        <w:t xml:space="preserve"> </w:t>
      </w:r>
      <w:r w:rsidRPr="00276553">
        <w:rPr>
          <w:rFonts w:ascii="Times New Roman" w:hAnsi="Times New Roman" w:cs="Times New Roman"/>
          <w:sz w:val="24"/>
        </w:rPr>
        <w:t>les</w:t>
      </w:r>
      <w:r>
        <w:rPr>
          <w:rFonts w:ascii="Times New Roman" w:hAnsi="Times New Roman" w:cs="Times New Roman"/>
          <w:sz w:val="24"/>
        </w:rPr>
        <w:t xml:space="preserve"> </w:t>
      </w:r>
      <w:r w:rsidRPr="00276553">
        <w:rPr>
          <w:rFonts w:ascii="Times New Roman" w:hAnsi="Times New Roman" w:cs="Times New Roman"/>
          <w:sz w:val="24"/>
        </w:rPr>
        <w:t>biens</w:t>
      </w:r>
      <w:r>
        <w:rPr>
          <w:rFonts w:ascii="Times New Roman" w:hAnsi="Times New Roman" w:cs="Times New Roman"/>
          <w:sz w:val="24"/>
        </w:rPr>
        <w:t xml:space="preserve"> </w:t>
      </w:r>
      <w:r w:rsidRPr="00276553">
        <w:rPr>
          <w:rFonts w:ascii="Times New Roman" w:hAnsi="Times New Roman" w:cs="Times New Roman"/>
          <w:sz w:val="24"/>
        </w:rPr>
        <w:t>qu’elles</w:t>
      </w:r>
      <w:r>
        <w:rPr>
          <w:rFonts w:ascii="Times New Roman" w:hAnsi="Times New Roman" w:cs="Times New Roman"/>
          <w:sz w:val="24"/>
        </w:rPr>
        <w:t xml:space="preserve"> </w:t>
      </w:r>
      <w:r w:rsidRPr="00276553">
        <w:rPr>
          <w:rFonts w:ascii="Times New Roman" w:hAnsi="Times New Roman" w:cs="Times New Roman"/>
          <w:sz w:val="24"/>
        </w:rPr>
        <w:t>occupent</w:t>
      </w:r>
      <w:r>
        <w:rPr>
          <w:rFonts w:ascii="Times New Roman" w:hAnsi="Times New Roman" w:cs="Times New Roman"/>
          <w:sz w:val="24"/>
        </w:rPr>
        <w:t xml:space="preserve"> </w:t>
      </w:r>
      <w:proofErr w:type="gramStart"/>
      <w:r w:rsidRPr="00276553">
        <w:rPr>
          <w:rFonts w:ascii="Times New Roman" w:hAnsi="Times New Roman" w:cs="Times New Roman"/>
          <w:sz w:val="24"/>
        </w:rPr>
        <w:t>ou</w:t>
      </w:r>
      <w:proofErr w:type="gramEnd"/>
      <w:r>
        <w:rPr>
          <w:rFonts w:ascii="Times New Roman" w:hAnsi="Times New Roman" w:cs="Times New Roman"/>
          <w:sz w:val="24"/>
        </w:rPr>
        <w:t xml:space="preserve"> </w:t>
      </w:r>
      <w:r w:rsidRPr="00276553">
        <w:rPr>
          <w:rFonts w:ascii="Times New Roman" w:hAnsi="Times New Roman" w:cs="Times New Roman"/>
          <w:sz w:val="24"/>
        </w:rPr>
        <w:t>qu’elles utilisent. Le recensement décrit au paragraphe 20 déterminera le statut des personnes touchées</w:t>
      </w:r>
      <w:r w:rsidRPr="00F213B3">
        <w:rPr>
          <w:rFonts w:ascii="Times New Roman" w:hAnsi="Times New Roman" w:cs="Times New Roman"/>
          <w:sz w:val="24"/>
        </w:rPr>
        <w:t>.</w:t>
      </w:r>
    </w:p>
    <w:p w14:paraId="765F9D90" w14:textId="1D3B804D" w:rsidR="002A249E" w:rsidRDefault="002A249E" w:rsidP="00F45DC6">
      <w:pPr>
        <w:autoSpaceDE w:val="0"/>
        <w:autoSpaceDN w:val="0"/>
        <w:adjustRightInd w:val="0"/>
        <w:spacing w:line="240" w:lineRule="auto"/>
        <w:ind w:firstLine="0"/>
        <w:rPr>
          <w:rFonts w:ascii="Times New Roman" w:hAnsi="Times New Roman" w:cs="Times New Roman"/>
          <w:bCs/>
          <w:color w:val="000000" w:themeColor="text1"/>
          <w:szCs w:val="24"/>
        </w:rPr>
      </w:pPr>
      <w:r w:rsidRPr="00276553">
        <w:rPr>
          <w:rFonts w:ascii="Times New Roman" w:hAnsi="Times New Roman" w:cs="Times New Roman"/>
          <w:b/>
          <w:bCs/>
          <w:color w:val="000000" w:themeColor="text1"/>
          <w:szCs w:val="24"/>
        </w:rPr>
        <w:t>Catégorie a</w:t>
      </w:r>
      <w:r w:rsidRPr="00276553">
        <w:rPr>
          <w:rFonts w:ascii="Times New Roman" w:hAnsi="Times New Roman" w:cs="Times New Roman"/>
          <w:bCs/>
          <w:color w:val="000000" w:themeColor="text1"/>
          <w:szCs w:val="24"/>
        </w:rPr>
        <w:t>) : Les personnes qui ont des droits légaux formels sur les terres ou les biens visés sont celles qui, au regard du droit national, détiennent des documents formels prouvant leurs droits, ou sont</w:t>
      </w:r>
      <w:r>
        <w:rPr>
          <w:rFonts w:ascii="Times New Roman" w:hAnsi="Times New Roman" w:cs="Times New Roman"/>
          <w:bCs/>
          <w:color w:val="000000" w:themeColor="text1"/>
          <w:szCs w:val="24"/>
        </w:rPr>
        <w:t xml:space="preserve"> </w:t>
      </w:r>
      <w:r w:rsidRPr="00276553">
        <w:rPr>
          <w:rFonts w:ascii="Times New Roman" w:hAnsi="Times New Roman" w:cs="Times New Roman"/>
          <w:bCs/>
          <w:color w:val="000000" w:themeColor="text1"/>
          <w:szCs w:val="24"/>
        </w:rPr>
        <w:t>spécialement</w:t>
      </w:r>
      <w:r>
        <w:rPr>
          <w:rFonts w:ascii="Times New Roman" w:hAnsi="Times New Roman" w:cs="Times New Roman"/>
          <w:bCs/>
          <w:color w:val="000000" w:themeColor="text1"/>
          <w:szCs w:val="24"/>
        </w:rPr>
        <w:t xml:space="preserve"> </w:t>
      </w:r>
      <w:r w:rsidRPr="00276553">
        <w:rPr>
          <w:rFonts w:ascii="Times New Roman" w:hAnsi="Times New Roman" w:cs="Times New Roman"/>
          <w:bCs/>
          <w:color w:val="000000" w:themeColor="text1"/>
          <w:szCs w:val="24"/>
        </w:rPr>
        <w:t>reconnues</w:t>
      </w:r>
      <w:r>
        <w:rPr>
          <w:rFonts w:ascii="Times New Roman" w:hAnsi="Times New Roman" w:cs="Times New Roman"/>
          <w:bCs/>
          <w:color w:val="000000" w:themeColor="text1"/>
          <w:szCs w:val="24"/>
        </w:rPr>
        <w:t xml:space="preserve"> </w:t>
      </w:r>
      <w:r w:rsidRPr="00276553">
        <w:rPr>
          <w:rFonts w:ascii="Times New Roman" w:hAnsi="Times New Roman" w:cs="Times New Roman"/>
          <w:bCs/>
          <w:color w:val="000000" w:themeColor="text1"/>
          <w:szCs w:val="24"/>
        </w:rPr>
        <w:t>comme</w:t>
      </w:r>
      <w:r>
        <w:rPr>
          <w:rFonts w:ascii="Times New Roman" w:hAnsi="Times New Roman" w:cs="Times New Roman"/>
          <w:bCs/>
          <w:color w:val="000000" w:themeColor="text1"/>
          <w:szCs w:val="24"/>
        </w:rPr>
        <w:t xml:space="preserve"> </w:t>
      </w:r>
      <w:r w:rsidRPr="00276553">
        <w:rPr>
          <w:rFonts w:ascii="Times New Roman" w:hAnsi="Times New Roman" w:cs="Times New Roman"/>
          <w:bCs/>
          <w:color w:val="000000" w:themeColor="text1"/>
          <w:szCs w:val="24"/>
        </w:rPr>
        <w:t>ne</w:t>
      </w:r>
      <w:r>
        <w:rPr>
          <w:rFonts w:ascii="Times New Roman" w:hAnsi="Times New Roman" w:cs="Times New Roman"/>
          <w:bCs/>
          <w:color w:val="000000" w:themeColor="text1"/>
          <w:szCs w:val="24"/>
        </w:rPr>
        <w:t xml:space="preserve"> </w:t>
      </w:r>
      <w:r w:rsidRPr="00276553">
        <w:rPr>
          <w:rFonts w:ascii="Times New Roman" w:hAnsi="Times New Roman" w:cs="Times New Roman"/>
          <w:bCs/>
          <w:color w:val="000000" w:themeColor="text1"/>
          <w:szCs w:val="24"/>
        </w:rPr>
        <w:t>devant</w:t>
      </w:r>
      <w:r>
        <w:rPr>
          <w:rFonts w:ascii="Times New Roman" w:hAnsi="Times New Roman" w:cs="Times New Roman"/>
          <w:bCs/>
          <w:color w:val="000000" w:themeColor="text1"/>
          <w:szCs w:val="24"/>
        </w:rPr>
        <w:t xml:space="preserve"> </w:t>
      </w:r>
      <w:r w:rsidRPr="00276553">
        <w:rPr>
          <w:rFonts w:ascii="Times New Roman" w:hAnsi="Times New Roman" w:cs="Times New Roman"/>
          <w:bCs/>
          <w:color w:val="000000" w:themeColor="text1"/>
          <w:szCs w:val="24"/>
        </w:rPr>
        <w:t>justifier</w:t>
      </w:r>
      <w:r>
        <w:rPr>
          <w:rFonts w:ascii="Times New Roman" w:hAnsi="Times New Roman" w:cs="Times New Roman"/>
          <w:bCs/>
          <w:color w:val="000000" w:themeColor="text1"/>
          <w:szCs w:val="24"/>
        </w:rPr>
        <w:t xml:space="preserve"> </w:t>
      </w:r>
      <w:r w:rsidRPr="00276553">
        <w:rPr>
          <w:rFonts w:ascii="Times New Roman" w:hAnsi="Times New Roman" w:cs="Times New Roman"/>
          <w:bCs/>
          <w:color w:val="000000" w:themeColor="text1"/>
          <w:szCs w:val="24"/>
        </w:rPr>
        <w:t>d’aucun</w:t>
      </w:r>
      <w:r>
        <w:rPr>
          <w:rFonts w:ascii="Times New Roman" w:hAnsi="Times New Roman" w:cs="Times New Roman"/>
          <w:bCs/>
          <w:color w:val="000000" w:themeColor="text1"/>
          <w:szCs w:val="24"/>
        </w:rPr>
        <w:t xml:space="preserve"> </w:t>
      </w:r>
      <w:r w:rsidRPr="00276553">
        <w:rPr>
          <w:rFonts w:ascii="Times New Roman" w:hAnsi="Times New Roman" w:cs="Times New Roman"/>
          <w:bCs/>
          <w:color w:val="000000" w:themeColor="text1"/>
          <w:szCs w:val="24"/>
        </w:rPr>
        <w:t>document. Dans le cas le plus simple, une parcelle est enregistrée au nom d’une personne ou d’une</w:t>
      </w:r>
      <w:r>
        <w:rPr>
          <w:rFonts w:ascii="Times New Roman" w:hAnsi="Times New Roman" w:cs="Times New Roman"/>
          <w:bCs/>
          <w:color w:val="000000" w:themeColor="text1"/>
          <w:szCs w:val="24"/>
        </w:rPr>
        <w:t xml:space="preserve"> communauté. Dans d’autres cas, </w:t>
      </w:r>
      <w:r w:rsidRPr="00276553">
        <w:rPr>
          <w:rFonts w:ascii="Times New Roman" w:hAnsi="Times New Roman" w:cs="Times New Roman"/>
          <w:bCs/>
          <w:color w:val="000000" w:themeColor="text1"/>
          <w:szCs w:val="24"/>
        </w:rPr>
        <w:t>des personnes peuvent avoir un bail, et par conséquent, des droits légaux sur des terres.</w:t>
      </w:r>
    </w:p>
    <w:p w14:paraId="6E63D322" w14:textId="59EA0FCF" w:rsidR="002A249E" w:rsidRDefault="002A249E" w:rsidP="00F45DC6">
      <w:pPr>
        <w:autoSpaceDE w:val="0"/>
        <w:autoSpaceDN w:val="0"/>
        <w:adjustRightInd w:val="0"/>
        <w:spacing w:line="240" w:lineRule="auto"/>
        <w:ind w:firstLine="0"/>
        <w:rPr>
          <w:rFonts w:ascii="Times New Roman" w:hAnsi="Times New Roman" w:cs="Times New Roman"/>
          <w:bCs/>
          <w:color w:val="000000" w:themeColor="text1"/>
          <w:szCs w:val="24"/>
        </w:rPr>
      </w:pPr>
      <w:r w:rsidRPr="00276553">
        <w:rPr>
          <w:rFonts w:ascii="Times New Roman" w:hAnsi="Times New Roman" w:cs="Times New Roman"/>
          <w:b/>
          <w:bCs/>
          <w:color w:val="000000" w:themeColor="text1"/>
          <w:szCs w:val="24"/>
        </w:rPr>
        <w:t>Catégorie b</w:t>
      </w:r>
      <w:r w:rsidRPr="00276553">
        <w:rPr>
          <w:rFonts w:ascii="Times New Roman" w:hAnsi="Times New Roman" w:cs="Times New Roman"/>
          <w:bCs/>
          <w:color w:val="000000" w:themeColor="text1"/>
          <w:szCs w:val="24"/>
        </w:rPr>
        <w:t>) : Les personnes qui n’ont pas de droits légaux formels sur les terres ou les biens visés, mais</w:t>
      </w:r>
      <w:r>
        <w:rPr>
          <w:rFonts w:ascii="Times New Roman" w:hAnsi="Times New Roman" w:cs="Times New Roman"/>
          <w:bCs/>
          <w:color w:val="000000" w:themeColor="text1"/>
          <w:szCs w:val="24"/>
        </w:rPr>
        <w:t xml:space="preserve"> </w:t>
      </w:r>
      <w:r w:rsidRPr="00276553">
        <w:rPr>
          <w:rFonts w:ascii="Times New Roman" w:hAnsi="Times New Roman" w:cs="Times New Roman"/>
          <w:bCs/>
          <w:color w:val="000000" w:themeColor="text1"/>
          <w:szCs w:val="24"/>
        </w:rPr>
        <w:t>qui</w:t>
      </w:r>
      <w:r>
        <w:rPr>
          <w:rFonts w:ascii="Times New Roman" w:hAnsi="Times New Roman" w:cs="Times New Roman"/>
          <w:bCs/>
          <w:color w:val="000000" w:themeColor="text1"/>
          <w:szCs w:val="24"/>
        </w:rPr>
        <w:t xml:space="preserve"> </w:t>
      </w:r>
      <w:r w:rsidRPr="00276553">
        <w:rPr>
          <w:rFonts w:ascii="Times New Roman" w:hAnsi="Times New Roman" w:cs="Times New Roman"/>
          <w:bCs/>
          <w:color w:val="000000" w:themeColor="text1"/>
          <w:szCs w:val="24"/>
        </w:rPr>
        <w:t>ont</w:t>
      </w:r>
      <w:r>
        <w:rPr>
          <w:rFonts w:ascii="Times New Roman" w:hAnsi="Times New Roman" w:cs="Times New Roman"/>
          <w:bCs/>
          <w:color w:val="000000" w:themeColor="text1"/>
          <w:szCs w:val="24"/>
        </w:rPr>
        <w:t xml:space="preserve"> </w:t>
      </w:r>
      <w:r w:rsidRPr="00276553">
        <w:rPr>
          <w:rFonts w:ascii="Times New Roman" w:hAnsi="Times New Roman" w:cs="Times New Roman"/>
          <w:bCs/>
          <w:color w:val="000000" w:themeColor="text1"/>
          <w:szCs w:val="24"/>
        </w:rPr>
        <w:t>sur</w:t>
      </w:r>
      <w:r>
        <w:rPr>
          <w:rFonts w:ascii="Times New Roman" w:hAnsi="Times New Roman" w:cs="Times New Roman"/>
          <w:bCs/>
          <w:color w:val="000000" w:themeColor="text1"/>
          <w:szCs w:val="24"/>
        </w:rPr>
        <w:t xml:space="preserve"> </w:t>
      </w:r>
      <w:r w:rsidRPr="00276553">
        <w:rPr>
          <w:rFonts w:ascii="Times New Roman" w:hAnsi="Times New Roman" w:cs="Times New Roman"/>
          <w:bCs/>
          <w:color w:val="000000" w:themeColor="text1"/>
          <w:szCs w:val="24"/>
        </w:rPr>
        <w:t>ces</w:t>
      </w:r>
      <w:r>
        <w:rPr>
          <w:rFonts w:ascii="Times New Roman" w:hAnsi="Times New Roman" w:cs="Times New Roman"/>
          <w:bCs/>
          <w:color w:val="000000" w:themeColor="text1"/>
          <w:szCs w:val="24"/>
        </w:rPr>
        <w:t xml:space="preserve"> </w:t>
      </w:r>
      <w:r w:rsidRPr="00276553">
        <w:rPr>
          <w:rFonts w:ascii="Times New Roman" w:hAnsi="Times New Roman" w:cs="Times New Roman"/>
          <w:bCs/>
          <w:color w:val="000000" w:themeColor="text1"/>
          <w:szCs w:val="24"/>
        </w:rPr>
        <w:t>terres</w:t>
      </w:r>
      <w:r>
        <w:rPr>
          <w:rFonts w:ascii="Times New Roman" w:hAnsi="Times New Roman" w:cs="Times New Roman"/>
          <w:bCs/>
          <w:color w:val="000000" w:themeColor="text1"/>
          <w:szCs w:val="24"/>
        </w:rPr>
        <w:t xml:space="preserve"> </w:t>
      </w:r>
      <w:r w:rsidRPr="00276553">
        <w:rPr>
          <w:rFonts w:ascii="Times New Roman" w:hAnsi="Times New Roman" w:cs="Times New Roman"/>
          <w:bCs/>
          <w:color w:val="000000" w:themeColor="text1"/>
          <w:szCs w:val="24"/>
        </w:rPr>
        <w:t>ou</w:t>
      </w:r>
      <w:r>
        <w:rPr>
          <w:rFonts w:ascii="Times New Roman" w:hAnsi="Times New Roman" w:cs="Times New Roman"/>
          <w:bCs/>
          <w:color w:val="000000" w:themeColor="text1"/>
          <w:szCs w:val="24"/>
        </w:rPr>
        <w:t xml:space="preserve"> </w:t>
      </w:r>
      <w:r w:rsidRPr="00276553">
        <w:rPr>
          <w:rFonts w:ascii="Times New Roman" w:hAnsi="Times New Roman" w:cs="Times New Roman"/>
          <w:bCs/>
          <w:color w:val="000000" w:themeColor="text1"/>
          <w:szCs w:val="24"/>
        </w:rPr>
        <w:t>ces</w:t>
      </w:r>
      <w:r>
        <w:rPr>
          <w:rFonts w:ascii="Times New Roman" w:hAnsi="Times New Roman" w:cs="Times New Roman"/>
          <w:bCs/>
          <w:color w:val="000000" w:themeColor="text1"/>
          <w:szCs w:val="24"/>
        </w:rPr>
        <w:t xml:space="preserve"> </w:t>
      </w:r>
      <w:r w:rsidRPr="00276553">
        <w:rPr>
          <w:rFonts w:ascii="Times New Roman" w:hAnsi="Times New Roman" w:cs="Times New Roman"/>
          <w:bCs/>
          <w:color w:val="000000" w:themeColor="text1"/>
          <w:szCs w:val="24"/>
        </w:rPr>
        <w:t>biens des revendications qui sont ou pourraient être reconnues en vertu</w:t>
      </w:r>
      <w:r>
        <w:rPr>
          <w:rFonts w:ascii="Times New Roman" w:hAnsi="Times New Roman" w:cs="Times New Roman"/>
          <w:bCs/>
          <w:color w:val="000000" w:themeColor="text1"/>
          <w:szCs w:val="24"/>
        </w:rPr>
        <w:t xml:space="preserve"> </w:t>
      </w:r>
      <w:r w:rsidRPr="00276553">
        <w:rPr>
          <w:rFonts w:ascii="Times New Roman" w:hAnsi="Times New Roman" w:cs="Times New Roman"/>
          <w:bCs/>
          <w:color w:val="000000" w:themeColor="text1"/>
          <w:szCs w:val="24"/>
        </w:rPr>
        <w:t>du</w:t>
      </w:r>
      <w:r>
        <w:rPr>
          <w:rFonts w:ascii="Times New Roman" w:hAnsi="Times New Roman" w:cs="Times New Roman"/>
          <w:bCs/>
          <w:color w:val="000000" w:themeColor="text1"/>
          <w:szCs w:val="24"/>
        </w:rPr>
        <w:t xml:space="preserve"> </w:t>
      </w:r>
      <w:r w:rsidRPr="00276553">
        <w:rPr>
          <w:rFonts w:ascii="Times New Roman" w:hAnsi="Times New Roman" w:cs="Times New Roman"/>
          <w:bCs/>
          <w:color w:val="000000" w:themeColor="text1"/>
          <w:szCs w:val="24"/>
        </w:rPr>
        <w:t>droit</w:t>
      </w:r>
      <w:r>
        <w:rPr>
          <w:rFonts w:ascii="Times New Roman" w:hAnsi="Times New Roman" w:cs="Times New Roman"/>
          <w:bCs/>
          <w:color w:val="000000" w:themeColor="text1"/>
          <w:szCs w:val="24"/>
        </w:rPr>
        <w:t xml:space="preserve"> </w:t>
      </w:r>
      <w:r w:rsidRPr="00276553">
        <w:rPr>
          <w:rFonts w:ascii="Times New Roman" w:hAnsi="Times New Roman" w:cs="Times New Roman"/>
          <w:bCs/>
          <w:color w:val="000000" w:themeColor="text1"/>
          <w:szCs w:val="24"/>
        </w:rPr>
        <w:t>national,</w:t>
      </w:r>
      <w:r>
        <w:rPr>
          <w:rFonts w:ascii="Times New Roman" w:hAnsi="Times New Roman" w:cs="Times New Roman"/>
          <w:bCs/>
          <w:color w:val="000000" w:themeColor="text1"/>
          <w:szCs w:val="24"/>
        </w:rPr>
        <w:t xml:space="preserve"> </w:t>
      </w:r>
      <w:r w:rsidRPr="00276553">
        <w:rPr>
          <w:rFonts w:ascii="Times New Roman" w:hAnsi="Times New Roman" w:cs="Times New Roman"/>
          <w:bCs/>
          <w:color w:val="000000" w:themeColor="text1"/>
          <w:szCs w:val="24"/>
        </w:rPr>
        <w:t>peuvent</w:t>
      </w:r>
      <w:r>
        <w:rPr>
          <w:rFonts w:ascii="Times New Roman" w:hAnsi="Times New Roman" w:cs="Times New Roman"/>
          <w:bCs/>
          <w:color w:val="000000" w:themeColor="text1"/>
          <w:szCs w:val="24"/>
        </w:rPr>
        <w:t xml:space="preserve"> </w:t>
      </w:r>
      <w:r w:rsidRPr="00276553">
        <w:rPr>
          <w:rFonts w:ascii="Times New Roman" w:hAnsi="Times New Roman" w:cs="Times New Roman"/>
          <w:bCs/>
          <w:color w:val="000000" w:themeColor="text1"/>
          <w:szCs w:val="24"/>
        </w:rPr>
        <w:t>être</w:t>
      </w:r>
      <w:r>
        <w:rPr>
          <w:rFonts w:ascii="Times New Roman" w:hAnsi="Times New Roman" w:cs="Times New Roman"/>
          <w:bCs/>
          <w:color w:val="000000" w:themeColor="text1"/>
          <w:szCs w:val="24"/>
        </w:rPr>
        <w:t xml:space="preserve"> </w:t>
      </w:r>
      <w:r w:rsidRPr="00276553">
        <w:rPr>
          <w:rFonts w:ascii="Times New Roman" w:hAnsi="Times New Roman" w:cs="Times New Roman"/>
          <w:bCs/>
          <w:color w:val="000000" w:themeColor="text1"/>
          <w:szCs w:val="24"/>
        </w:rPr>
        <w:t>classées</w:t>
      </w:r>
      <w:r>
        <w:rPr>
          <w:rFonts w:ascii="Times New Roman" w:hAnsi="Times New Roman" w:cs="Times New Roman"/>
          <w:bCs/>
          <w:color w:val="000000" w:themeColor="text1"/>
          <w:szCs w:val="24"/>
        </w:rPr>
        <w:t xml:space="preserve"> </w:t>
      </w:r>
      <w:r w:rsidRPr="00276553">
        <w:rPr>
          <w:rFonts w:ascii="Times New Roman" w:hAnsi="Times New Roman" w:cs="Times New Roman"/>
          <w:bCs/>
          <w:color w:val="000000" w:themeColor="text1"/>
          <w:szCs w:val="24"/>
        </w:rPr>
        <w:t>dans</w:t>
      </w:r>
      <w:r>
        <w:rPr>
          <w:rFonts w:ascii="Times New Roman" w:hAnsi="Times New Roman" w:cs="Times New Roman"/>
          <w:bCs/>
          <w:color w:val="000000" w:themeColor="text1"/>
          <w:szCs w:val="24"/>
        </w:rPr>
        <w:t xml:space="preserve"> </w:t>
      </w:r>
      <w:r w:rsidRPr="00276553">
        <w:rPr>
          <w:rFonts w:ascii="Times New Roman" w:hAnsi="Times New Roman" w:cs="Times New Roman"/>
          <w:bCs/>
          <w:color w:val="000000" w:themeColor="text1"/>
          <w:szCs w:val="24"/>
        </w:rPr>
        <w:t>un</w:t>
      </w:r>
      <w:r>
        <w:rPr>
          <w:rFonts w:ascii="Times New Roman" w:hAnsi="Times New Roman" w:cs="Times New Roman"/>
          <w:bCs/>
          <w:color w:val="000000" w:themeColor="text1"/>
          <w:szCs w:val="24"/>
        </w:rPr>
        <w:t xml:space="preserve"> </w:t>
      </w:r>
      <w:r w:rsidRPr="00276553">
        <w:rPr>
          <w:rFonts w:ascii="Times New Roman" w:hAnsi="Times New Roman" w:cs="Times New Roman"/>
          <w:bCs/>
          <w:color w:val="000000" w:themeColor="text1"/>
          <w:szCs w:val="24"/>
        </w:rPr>
        <w:t>certain</w:t>
      </w:r>
      <w:r>
        <w:rPr>
          <w:rFonts w:ascii="Times New Roman" w:hAnsi="Times New Roman" w:cs="Times New Roman"/>
          <w:bCs/>
          <w:color w:val="000000" w:themeColor="text1"/>
          <w:szCs w:val="24"/>
        </w:rPr>
        <w:t xml:space="preserve"> </w:t>
      </w:r>
      <w:r w:rsidRPr="00276553">
        <w:rPr>
          <w:rFonts w:ascii="Times New Roman" w:hAnsi="Times New Roman" w:cs="Times New Roman"/>
          <w:bCs/>
          <w:color w:val="000000" w:themeColor="text1"/>
          <w:szCs w:val="24"/>
        </w:rPr>
        <w:t>nombre de groupes. Elles exploitent peut-être ces terres depuis des générations sans document</w:t>
      </w:r>
      <w:r>
        <w:rPr>
          <w:rFonts w:ascii="Times New Roman" w:hAnsi="Times New Roman" w:cs="Times New Roman"/>
          <w:bCs/>
          <w:color w:val="000000" w:themeColor="text1"/>
          <w:szCs w:val="24"/>
        </w:rPr>
        <w:t xml:space="preserve"> formel en vertu d’arrangements </w:t>
      </w:r>
      <w:r w:rsidRPr="00276553">
        <w:rPr>
          <w:rFonts w:ascii="Times New Roman" w:hAnsi="Times New Roman" w:cs="Times New Roman"/>
          <w:bCs/>
          <w:color w:val="000000" w:themeColor="text1"/>
          <w:szCs w:val="24"/>
        </w:rPr>
        <w:t>fonciers coutumiers ou traditionnels acceptés par la communauté et reconnus par le droit national. Ou encore,</w:t>
      </w:r>
      <w:r>
        <w:rPr>
          <w:rFonts w:ascii="Times New Roman" w:hAnsi="Times New Roman" w:cs="Times New Roman"/>
          <w:bCs/>
          <w:color w:val="000000" w:themeColor="text1"/>
          <w:szCs w:val="24"/>
        </w:rPr>
        <w:t xml:space="preserve"> </w:t>
      </w:r>
      <w:r w:rsidRPr="00276553">
        <w:rPr>
          <w:rFonts w:ascii="Times New Roman" w:hAnsi="Times New Roman" w:cs="Times New Roman"/>
          <w:bCs/>
          <w:color w:val="000000" w:themeColor="text1"/>
          <w:szCs w:val="24"/>
        </w:rPr>
        <w:t>il</w:t>
      </w:r>
      <w:r>
        <w:rPr>
          <w:rFonts w:ascii="Times New Roman" w:hAnsi="Times New Roman" w:cs="Times New Roman"/>
          <w:bCs/>
          <w:color w:val="000000" w:themeColor="text1"/>
          <w:szCs w:val="24"/>
        </w:rPr>
        <w:t xml:space="preserve"> </w:t>
      </w:r>
      <w:r w:rsidRPr="00276553">
        <w:rPr>
          <w:rFonts w:ascii="Times New Roman" w:hAnsi="Times New Roman" w:cs="Times New Roman"/>
          <w:bCs/>
          <w:color w:val="000000" w:themeColor="text1"/>
          <w:szCs w:val="24"/>
        </w:rPr>
        <w:t>ne</w:t>
      </w:r>
      <w:r>
        <w:rPr>
          <w:rFonts w:ascii="Times New Roman" w:hAnsi="Times New Roman" w:cs="Times New Roman"/>
          <w:bCs/>
          <w:color w:val="000000" w:themeColor="text1"/>
          <w:szCs w:val="24"/>
        </w:rPr>
        <w:t xml:space="preserve"> </w:t>
      </w:r>
      <w:r w:rsidRPr="00276553">
        <w:rPr>
          <w:rFonts w:ascii="Times New Roman" w:hAnsi="Times New Roman" w:cs="Times New Roman"/>
          <w:bCs/>
          <w:color w:val="000000" w:themeColor="text1"/>
          <w:szCs w:val="24"/>
        </w:rPr>
        <w:t>leur</w:t>
      </w:r>
      <w:r>
        <w:rPr>
          <w:rFonts w:ascii="Times New Roman" w:hAnsi="Times New Roman" w:cs="Times New Roman"/>
          <w:bCs/>
          <w:color w:val="000000" w:themeColor="text1"/>
          <w:szCs w:val="24"/>
        </w:rPr>
        <w:t xml:space="preserve"> </w:t>
      </w:r>
      <w:r w:rsidRPr="00276553">
        <w:rPr>
          <w:rFonts w:ascii="Times New Roman" w:hAnsi="Times New Roman" w:cs="Times New Roman"/>
          <w:bCs/>
          <w:color w:val="000000" w:themeColor="text1"/>
          <w:szCs w:val="24"/>
        </w:rPr>
        <w:t>a</w:t>
      </w:r>
      <w:r>
        <w:rPr>
          <w:rFonts w:ascii="Times New Roman" w:hAnsi="Times New Roman" w:cs="Times New Roman"/>
          <w:bCs/>
          <w:color w:val="000000" w:themeColor="text1"/>
          <w:szCs w:val="24"/>
        </w:rPr>
        <w:t xml:space="preserve"> </w:t>
      </w:r>
      <w:r w:rsidRPr="00276553">
        <w:rPr>
          <w:rFonts w:ascii="Times New Roman" w:hAnsi="Times New Roman" w:cs="Times New Roman"/>
          <w:bCs/>
          <w:color w:val="000000" w:themeColor="text1"/>
          <w:szCs w:val="24"/>
        </w:rPr>
        <w:t>peut-être</w:t>
      </w:r>
      <w:r>
        <w:rPr>
          <w:rFonts w:ascii="Times New Roman" w:hAnsi="Times New Roman" w:cs="Times New Roman"/>
          <w:bCs/>
          <w:color w:val="000000" w:themeColor="text1"/>
          <w:szCs w:val="24"/>
        </w:rPr>
        <w:t xml:space="preserve"> </w:t>
      </w:r>
      <w:r w:rsidRPr="00276553">
        <w:rPr>
          <w:rFonts w:ascii="Times New Roman" w:hAnsi="Times New Roman" w:cs="Times New Roman"/>
          <w:bCs/>
          <w:color w:val="000000" w:themeColor="text1"/>
          <w:szCs w:val="24"/>
        </w:rPr>
        <w:t>jamais été délivré de titre foncier ou leurs documents sont probablement incomplet</w:t>
      </w:r>
      <w:r>
        <w:rPr>
          <w:rFonts w:ascii="Times New Roman" w:hAnsi="Times New Roman" w:cs="Times New Roman"/>
          <w:bCs/>
          <w:color w:val="000000" w:themeColor="text1"/>
          <w:szCs w:val="24"/>
        </w:rPr>
        <w:t xml:space="preserve"> </w:t>
      </w:r>
      <w:r w:rsidRPr="00276553">
        <w:rPr>
          <w:rFonts w:ascii="Times New Roman" w:hAnsi="Times New Roman" w:cs="Times New Roman"/>
          <w:bCs/>
          <w:color w:val="000000" w:themeColor="text1"/>
          <w:szCs w:val="24"/>
        </w:rPr>
        <w:t>sou</w:t>
      </w:r>
      <w:r>
        <w:rPr>
          <w:rFonts w:ascii="Times New Roman" w:hAnsi="Times New Roman" w:cs="Times New Roman"/>
          <w:bCs/>
          <w:color w:val="000000" w:themeColor="text1"/>
          <w:szCs w:val="24"/>
        </w:rPr>
        <w:t xml:space="preserve"> </w:t>
      </w:r>
      <w:r w:rsidRPr="00276553">
        <w:rPr>
          <w:rFonts w:ascii="Times New Roman" w:hAnsi="Times New Roman" w:cs="Times New Roman"/>
          <w:bCs/>
          <w:color w:val="000000" w:themeColor="text1"/>
          <w:szCs w:val="24"/>
        </w:rPr>
        <w:t>elles</w:t>
      </w:r>
      <w:r>
        <w:rPr>
          <w:rFonts w:ascii="Times New Roman" w:hAnsi="Times New Roman" w:cs="Times New Roman"/>
          <w:bCs/>
          <w:color w:val="000000" w:themeColor="text1"/>
          <w:szCs w:val="24"/>
        </w:rPr>
        <w:t xml:space="preserve"> </w:t>
      </w:r>
      <w:r w:rsidRPr="00276553">
        <w:rPr>
          <w:rFonts w:ascii="Times New Roman" w:hAnsi="Times New Roman" w:cs="Times New Roman"/>
          <w:bCs/>
          <w:color w:val="000000" w:themeColor="text1"/>
          <w:szCs w:val="24"/>
        </w:rPr>
        <w:t>les</w:t>
      </w:r>
      <w:r>
        <w:rPr>
          <w:rFonts w:ascii="Times New Roman" w:hAnsi="Times New Roman" w:cs="Times New Roman"/>
          <w:bCs/>
          <w:color w:val="000000" w:themeColor="text1"/>
          <w:szCs w:val="24"/>
        </w:rPr>
        <w:t xml:space="preserve"> </w:t>
      </w:r>
      <w:r w:rsidRPr="00276553">
        <w:rPr>
          <w:rFonts w:ascii="Times New Roman" w:hAnsi="Times New Roman" w:cs="Times New Roman"/>
          <w:bCs/>
          <w:color w:val="000000" w:themeColor="text1"/>
          <w:szCs w:val="24"/>
        </w:rPr>
        <w:t>ont</w:t>
      </w:r>
      <w:r>
        <w:rPr>
          <w:rFonts w:ascii="Times New Roman" w:hAnsi="Times New Roman" w:cs="Times New Roman"/>
          <w:bCs/>
          <w:color w:val="000000" w:themeColor="text1"/>
          <w:szCs w:val="24"/>
        </w:rPr>
        <w:t xml:space="preserve"> </w:t>
      </w:r>
      <w:r w:rsidRPr="00276553">
        <w:rPr>
          <w:rFonts w:ascii="Times New Roman" w:hAnsi="Times New Roman" w:cs="Times New Roman"/>
          <w:bCs/>
          <w:color w:val="000000" w:themeColor="text1"/>
          <w:szCs w:val="24"/>
        </w:rPr>
        <w:t>sans</w:t>
      </w:r>
      <w:r>
        <w:rPr>
          <w:rFonts w:ascii="Times New Roman" w:hAnsi="Times New Roman" w:cs="Times New Roman"/>
          <w:bCs/>
          <w:color w:val="000000" w:themeColor="text1"/>
          <w:szCs w:val="24"/>
        </w:rPr>
        <w:t xml:space="preserve"> </w:t>
      </w:r>
      <w:r w:rsidRPr="00276553">
        <w:rPr>
          <w:rFonts w:ascii="Times New Roman" w:hAnsi="Times New Roman" w:cs="Times New Roman"/>
          <w:bCs/>
          <w:color w:val="000000" w:themeColor="text1"/>
          <w:szCs w:val="24"/>
        </w:rPr>
        <w:t>doute</w:t>
      </w:r>
      <w:r>
        <w:rPr>
          <w:rFonts w:ascii="Times New Roman" w:hAnsi="Times New Roman" w:cs="Times New Roman"/>
          <w:bCs/>
          <w:color w:val="000000" w:themeColor="text1"/>
          <w:szCs w:val="24"/>
        </w:rPr>
        <w:t xml:space="preserve"> </w:t>
      </w:r>
      <w:r w:rsidRPr="00276553">
        <w:rPr>
          <w:rFonts w:ascii="Times New Roman" w:hAnsi="Times New Roman" w:cs="Times New Roman"/>
          <w:bCs/>
          <w:color w:val="000000" w:themeColor="text1"/>
          <w:szCs w:val="24"/>
        </w:rPr>
        <w:t>perdus.</w:t>
      </w:r>
      <w:r>
        <w:rPr>
          <w:rFonts w:ascii="Times New Roman" w:hAnsi="Times New Roman" w:cs="Times New Roman"/>
          <w:bCs/>
          <w:color w:val="000000" w:themeColor="text1"/>
          <w:szCs w:val="24"/>
        </w:rPr>
        <w:t xml:space="preserve"> </w:t>
      </w:r>
      <w:r w:rsidRPr="00276553">
        <w:rPr>
          <w:rFonts w:ascii="Times New Roman" w:hAnsi="Times New Roman" w:cs="Times New Roman"/>
          <w:bCs/>
          <w:color w:val="000000" w:themeColor="text1"/>
          <w:szCs w:val="24"/>
        </w:rPr>
        <w:t>Elles</w:t>
      </w:r>
      <w:r>
        <w:rPr>
          <w:rFonts w:ascii="Times New Roman" w:hAnsi="Times New Roman" w:cs="Times New Roman"/>
          <w:bCs/>
          <w:color w:val="000000" w:themeColor="text1"/>
          <w:szCs w:val="24"/>
        </w:rPr>
        <w:t xml:space="preserve"> </w:t>
      </w:r>
      <w:r w:rsidRPr="00276553">
        <w:rPr>
          <w:rFonts w:ascii="Times New Roman" w:hAnsi="Times New Roman" w:cs="Times New Roman"/>
          <w:bCs/>
          <w:color w:val="000000" w:themeColor="text1"/>
          <w:szCs w:val="24"/>
        </w:rPr>
        <w:t>peuvent</w:t>
      </w:r>
      <w:r>
        <w:rPr>
          <w:rFonts w:ascii="Times New Roman" w:hAnsi="Times New Roman" w:cs="Times New Roman"/>
          <w:bCs/>
          <w:color w:val="000000" w:themeColor="text1"/>
          <w:szCs w:val="24"/>
        </w:rPr>
        <w:t xml:space="preserve"> </w:t>
      </w:r>
      <w:r w:rsidRPr="00276553">
        <w:rPr>
          <w:rFonts w:ascii="Times New Roman" w:hAnsi="Times New Roman" w:cs="Times New Roman"/>
          <w:bCs/>
          <w:color w:val="000000" w:themeColor="text1"/>
          <w:szCs w:val="24"/>
        </w:rPr>
        <w:t>avoir une revendication de possession adversative si elles ont occupé les terres pendant une certai</w:t>
      </w:r>
      <w:r>
        <w:rPr>
          <w:rFonts w:ascii="Times New Roman" w:hAnsi="Times New Roman" w:cs="Times New Roman"/>
          <w:bCs/>
          <w:color w:val="000000" w:themeColor="text1"/>
          <w:szCs w:val="24"/>
        </w:rPr>
        <w:t xml:space="preserve">ne période définie par le droit </w:t>
      </w:r>
      <w:r w:rsidRPr="00276553">
        <w:rPr>
          <w:rFonts w:ascii="Times New Roman" w:hAnsi="Times New Roman" w:cs="Times New Roman"/>
          <w:bCs/>
          <w:color w:val="000000" w:themeColor="text1"/>
          <w:szCs w:val="24"/>
        </w:rPr>
        <w:t>national, sans que le propriétaire formel ne conteste l’occupation. En pareil cas, le droit national prévoit</w:t>
      </w:r>
      <w:r>
        <w:rPr>
          <w:rFonts w:ascii="Times New Roman" w:hAnsi="Times New Roman" w:cs="Times New Roman"/>
          <w:bCs/>
          <w:color w:val="000000" w:themeColor="text1"/>
          <w:szCs w:val="24"/>
        </w:rPr>
        <w:t xml:space="preserve"> </w:t>
      </w:r>
      <w:r w:rsidRPr="00276553">
        <w:rPr>
          <w:rFonts w:ascii="Times New Roman" w:hAnsi="Times New Roman" w:cs="Times New Roman"/>
          <w:bCs/>
          <w:color w:val="000000" w:themeColor="text1"/>
          <w:szCs w:val="24"/>
        </w:rPr>
        <w:t>souvent</w:t>
      </w:r>
      <w:r>
        <w:rPr>
          <w:rFonts w:ascii="Times New Roman" w:hAnsi="Times New Roman" w:cs="Times New Roman"/>
          <w:bCs/>
          <w:color w:val="000000" w:themeColor="text1"/>
          <w:szCs w:val="24"/>
        </w:rPr>
        <w:t xml:space="preserve"> </w:t>
      </w:r>
      <w:r w:rsidRPr="00276553">
        <w:rPr>
          <w:rFonts w:ascii="Times New Roman" w:hAnsi="Times New Roman" w:cs="Times New Roman"/>
          <w:bCs/>
          <w:color w:val="000000" w:themeColor="text1"/>
          <w:szCs w:val="24"/>
        </w:rPr>
        <w:t>des</w:t>
      </w:r>
      <w:r>
        <w:rPr>
          <w:rFonts w:ascii="Times New Roman" w:hAnsi="Times New Roman" w:cs="Times New Roman"/>
          <w:bCs/>
          <w:color w:val="000000" w:themeColor="text1"/>
          <w:szCs w:val="24"/>
        </w:rPr>
        <w:t xml:space="preserve"> </w:t>
      </w:r>
      <w:r w:rsidRPr="00276553">
        <w:rPr>
          <w:rFonts w:ascii="Times New Roman" w:hAnsi="Times New Roman" w:cs="Times New Roman"/>
          <w:bCs/>
          <w:color w:val="000000" w:themeColor="text1"/>
          <w:szCs w:val="24"/>
        </w:rPr>
        <w:t>procédures</w:t>
      </w:r>
      <w:r>
        <w:rPr>
          <w:rFonts w:ascii="Times New Roman" w:hAnsi="Times New Roman" w:cs="Times New Roman"/>
          <w:bCs/>
          <w:color w:val="000000" w:themeColor="text1"/>
          <w:szCs w:val="24"/>
        </w:rPr>
        <w:t xml:space="preserve"> </w:t>
      </w:r>
      <w:r w:rsidRPr="00276553">
        <w:rPr>
          <w:rFonts w:ascii="Times New Roman" w:hAnsi="Times New Roman" w:cs="Times New Roman"/>
          <w:bCs/>
          <w:color w:val="000000" w:themeColor="text1"/>
          <w:szCs w:val="24"/>
        </w:rPr>
        <w:t>légales par lesquelles les revendications peuvent être reconnues.</w:t>
      </w:r>
    </w:p>
    <w:p w14:paraId="06A7BDF1" w14:textId="2F982AF4" w:rsidR="002A249E" w:rsidRDefault="002A249E" w:rsidP="00F45DC6">
      <w:pPr>
        <w:autoSpaceDE w:val="0"/>
        <w:autoSpaceDN w:val="0"/>
        <w:adjustRightInd w:val="0"/>
        <w:spacing w:line="240" w:lineRule="auto"/>
        <w:ind w:firstLine="0"/>
        <w:rPr>
          <w:rFonts w:ascii="Times New Roman" w:hAnsi="Times New Roman" w:cs="Times New Roman"/>
          <w:bCs/>
          <w:color w:val="000000" w:themeColor="text1"/>
          <w:szCs w:val="24"/>
        </w:rPr>
      </w:pPr>
      <w:r w:rsidRPr="00276553">
        <w:rPr>
          <w:rFonts w:ascii="Times New Roman" w:hAnsi="Times New Roman" w:cs="Times New Roman"/>
          <w:b/>
          <w:bCs/>
          <w:color w:val="000000" w:themeColor="text1"/>
          <w:szCs w:val="24"/>
        </w:rPr>
        <w:t>Catégorie c</w:t>
      </w:r>
      <w:r w:rsidRPr="00276553">
        <w:rPr>
          <w:rFonts w:ascii="Times New Roman" w:hAnsi="Times New Roman" w:cs="Times New Roman"/>
          <w:bCs/>
          <w:color w:val="000000" w:themeColor="text1"/>
          <w:szCs w:val="24"/>
        </w:rPr>
        <w:t>) : Les personnes touchées qui n’ont aucun droit légal ni revendication légitime sur les terres</w:t>
      </w:r>
      <w:r>
        <w:rPr>
          <w:rFonts w:ascii="Times New Roman" w:hAnsi="Times New Roman" w:cs="Times New Roman"/>
          <w:bCs/>
          <w:color w:val="000000" w:themeColor="text1"/>
          <w:szCs w:val="24"/>
        </w:rPr>
        <w:t xml:space="preserve"> </w:t>
      </w:r>
      <w:r w:rsidRPr="00276553">
        <w:rPr>
          <w:rFonts w:ascii="Times New Roman" w:hAnsi="Times New Roman" w:cs="Times New Roman"/>
          <w:bCs/>
          <w:color w:val="000000" w:themeColor="text1"/>
          <w:szCs w:val="24"/>
        </w:rPr>
        <w:t>ou</w:t>
      </w:r>
      <w:r>
        <w:rPr>
          <w:rFonts w:ascii="Times New Roman" w:hAnsi="Times New Roman" w:cs="Times New Roman"/>
          <w:bCs/>
          <w:color w:val="000000" w:themeColor="text1"/>
          <w:szCs w:val="24"/>
        </w:rPr>
        <w:t xml:space="preserve"> </w:t>
      </w:r>
      <w:r w:rsidRPr="00276553">
        <w:rPr>
          <w:rFonts w:ascii="Times New Roman" w:hAnsi="Times New Roman" w:cs="Times New Roman"/>
          <w:bCs/>
          <w:color w:val="000000" w:themeColor="text1"/>
          <w:szCs w:val="24"/>
        </w:rPr>
        <w:t>les</w:t>
      </w:r>
      <w:r>
        <w:rPr>
          <w:rFonts w:ascii="Times New Roman" w:hAnsi="Times New Roman" w:cs="Times New Roman"/>
          <w:bCs/>
          <w:color w:val="000000" w:themeColor="text1"/>
          <w:szCs w:val="24"/>
        </w:rPr>
        <w:t xml:space="preserve"> </w:t>
      </w:r>
      <w:r w:rsidRPr="00276553">
        <w:rPr>
          <w:rFonts w:ascii="Times New Roman" w:hAnsi="Times New Roman" w:cs="Times New Roman"/>
          <w:bCs/>
          <w:color w:val="000000" w:themeColor="text1"/>
          <w:szCs w:val="24"/>
        </w:rPr>
        <w:t>biens</w:t>
      </w:r>
      <w:r>
        <w:rPr>
          <w:rFonts w:ascii="Times New Roman" w:hAnsi="Times New Roman" w:cs="Times New Roman"/>
          <w:bCs/>
          <w:color w:val="000000" w:themeColor="text1"/>
          <w:szCs w:val="24"/>
        </w:rPr>
        <w:t xml:space="preserve"> </w:t>
      </w:r>
      <w:r w:rsidRPr="00276553">
        <w:rPr>
          <w:rFonts w:ascii="Times New Roman" w:hAnsi="Times New Roman" w:cs="Times New Roman"/>
          <w:bCs/>
          <w:color w:val="000000" w:themeColor="text1"/>
          <w:szCs w:val="24"/>
        </w:rPr>
        <w:t>visés</w:t>
      </w:r>
      <w:r>
        <w:rPr>
          <w:rFonts w:ascii="Times New Roman" w:hAnsi="Times New Roman" w:cs="Times New Roman"/>
          <w:bCs/>
          <w:color w:val="000000" w:themeColor="text1"/>
          <w:szCs w:val="24"/>
        </w:rPr>
        <w:t xml:space="preserve"> </w:t>
      </w:r>
      <w:r w:rsidRPr="00276553">
        <w:rPr>
          <w:rFonts w:ascii="Times New Roman" w:hAnsi="Times New Roman" w:cs="Times New Roman"/>
          <w:bCs/>
          <w:color w:val="000000" w:themeColor="text1"/>
          <w:szCs w:val="24"/>
        </w:rPr>
        <w:t>qu’elles</w:t>
      </w:r>
      <w:r>
        <w:rPr>
          <w:rFonts w:ascii="Times New Roman" w:hAnsi="Times New Roman" w:cs="Times New Roman"/>
          <w:bCs/>
          <w:color w:val="000000" w:themeColor="text1"/>
          <w:szCs w:val="24"/>
        </w:rPr>
        <w:t xml:space="preserve"> </w:t>
      </w:r>
      <w:r w:rsidRPr="00276553">
        <w:rPr>
          <w:rFonts w:ascii="Times New Roman" w:hAnsi="Times New Roman" w:cs="Times New Roman"/>
          <w:bCs/>
          <w:color w:val="000000" w:themeColor="text1"/>
          <w:szCs w:val="24"/>
        </w:rPr>
        <w:t xml:space="preserve">occupent ou qu’elles utilisent peuvent prétendre à une assistance en vertu de la NES </w:t>
      </w:r>
      <w:r>
        <w:rPr>
          <w:rFonts w:ascii="Times New Roman" w:hAnsi="Times New Roman" w:cs="Times New Roman"/>
          <w:bCs/>
          <w:color w:val="000000" w:themeColor="text1"/>
          <w:szCs w:val="24"/>
        </w:rPr>
        <w:t>N°</w:t>
      </w:r>
      <w:r w:rsidRPr="00276553">
        <w:rPr>
          <w:rFonts w:ascii="Times New Roman" w:hAnsi="Times New Roman" w:cs="Times New Roman"/>
          <w:bCs/>
          <w:color w:val="000000" w:themeColor="text1"/>
          <w:szCs w:val="24"/>
        </w:rPr>
        <w:t xml:space="preserve"> 5. Elles peuvent être des exploitants saisonniers de ressources (bergers, herbagers, pêcheurs ou chasseurs), bien que ces derniers puissent tomber </w:t>
      </w:r>
      <w:r>
        <w:rPr>
          <w:rFonts w:ascii="Times New Roman" w:hAnsi="Times New Roman" w:cs="Times New Roman"/>
          <w:bCs/>
          <w:color w:val="000000" w:themeColor="text1"/>
          <w:szCs w:val="24"/>
        </w:rPr>
        <w:t xml:space="preserve">dans les catégories a) ou b) si </w:t>
      </w:r>
      <w:r w:rsidRPr="00276553">
        <w:rPr>
          <w:rFonts w:ascii="Times New Roman" w:hAnsi="Times New Roman" w:cs="Times New Roman"/>
          <w:bCs/>
          <w:color w:val="000000" w:themeColor="text1"/>
          <w:szCs w:val="24"/>
        </w:rPr>
        <w:t>leurs droits sont reconnus par la législation nationale. Elles peuvent également être des personnes qui occupent des terres en violation de lois applicables. Les personnes touchées appartenant à ces groupes ne</w:t>
      </w:r>
      <w:r>
        <w:rPr>
          <w:rFonts w:ascii="Times New Roman" w:hAnsi="Times New Roman" w:cs="Times New Roman"/>
          <w:bCs/>
          <w:color w:val="000000" w:themeColor="text1"/>
          <w:szCs w:val="24"/>
        </w:rPr>
        <w:t xml:space="preserve"> </w:t>
      </w:r>
      <w:r w:rsidRPr="00276553">
        <w:rPr>
          <w:rFonts w:ascii="Times New Roman" w:hAnsi="Times New Roman" w:cs="Times New Roman"/>
          <w:bCs/>
          <w:color w:val="000000" w:themeColor="text1"/>
          <w:szCs w:val="24"/>
        </w:rPr>
        <w:t>peuvent</w:t>
      </w:r>
      <w:r>
        <w:rPr>
          <w:rFonts w:ascii="Times New Roman" w:hAnsi="Times New Roman" w:cs="Times New Roman"/>
          <w:bCs/>
          <w:color w:val="000000" w:themeColor="text1"/>
          <w:szCs w:val="24"/>
        </w:rPr>
        <w:t xml:space="preserve"> </w:t>
      </w:r>
      <w:r w:rsidRPr="00276553">
        <w:rPr>
          <w:rFonts w:ascii="Times New Roman" w:hAnsi="Times New Roman" w:cs="Times New Roman"/>
          <w:bCs/>
          <w:color w:val="000000" w:themeColor="text1"/>
          <w:szCs w:val="24"/>
        </w:rPr>
        <w:t>pas</w:t>
      </w:r>
      <w:r>
        <w:rPr>
          <w:rFonts w:ascii="Times New Roman" w:hAnsi="Times New Roman" w:cs="Times New Roman"/>
          <w:bCs/>
          <w:color w:val="000000" w:themeColor="text1"/>
          <w:szCs w:val="24"/>
        </w:rPr>
        <w:t xml:space="preserve"> </w:t>
      </w:r>
      <w:r w:rsidRPr="00276553">
        <w:rPr>
          <w:rFonts w:ascii="Times New Roman" w:hAnsi="Times New Roman" w:cs="Times New Roman"/>
          <w:bCs/>
          <w:color w:val="000000" w:themeColor="text1"/>
          <w:szCs w:val="24"/>
        </w:rPr>
        <w:t>prétendre</w:t>
      </w:r>
      <w:r>
        <w:rPr>
          <w:rFonts w:ascii="Times New Roman" w:hAnsi="Times New Roman" w:cs="Times New Roman"/>
          <w:bCs/>
          <w:color w:val="000000" w:themeColor="text1"/>
          <w:szCs w:val="24"/>
        </w:rPr>
        <w:t xml:space="preserve"> </w:t>
      </w:r>
      <w:r w:rsidRPr="00276553">
        <w:rPr>
          <w:rFonts w:ascii="Times New Roman" w:hAnsi="Times New Roman" w:cs="Times New Roman"/>
          <w:bCs/>
          <w:color w:val="000000" w:themeColor="text1"/>
          <w:szCs w:val="24"/>
        </w:rPr>
        <w:t>à</w:t>
      </w:r>
      <w:r>
        <w:rPr>
          <w:rFonts w:ascii="Times New Roman" w:hAnsi="Times New Roman" w:cs="Times New Roman"/>
          <w:bCs/>
          <w:color w:val="000000" w:themeColor="text1"/>
          <w:szCs w:val="24"/>
        </w:rPr>
        <w:t xml:space="preserve"> </w:t>
      </w:r>
      <w:r w:rsidRPr="00276553">
        <w:rPr>
          <w:rFonts w:ascii="Times New Roman" w:hAnsi="Times New Roman" w:cs="Times New Roman"/>
          <w:bCs/>
          <w:color w:val="000000" w:themeColor="text1"/>
          <w:szCs w:val="24"/>
        </w:rPr>
        <w:t>une</w:t>
      </w:r>
      <w:r>
        <w:rPr>
          <w:rFonts w:ascii="Times New Roman" w:hAnsi="Times New Roman" w:cs="Times New Roman"/>
          <w:bCs/>
          <w:color w:val="000000" w:themeColor="text1"/>
          <w:szCs w:val="24"/>
        </w:rPr>
        <w:t xml:space="preserve"> </w:t>
      </w:r>
      <w:r w:rsidRPr="00276553">
        <w:rPr>
          <w:rFonts w:ascii="Times New Roman" w:hAnsi="Times New Roman" w:cs="Times New Roman"/>
          <w:bCs/>
          <w:color w:val="000000" w:themeColor="text1"/>
          <w:szCs w:val="24"/>
        </w:rPr>
        <w:t>indemnisation</w:t>
      </w:r>
      <w:r>
        <w:rPr>
          <w:rFonts w:ascii="Times New Roman" w:hAnsi="Times New Roman" w:cs="Times New Roman"/>
          <w:bCs/>
          <w:color w:val="000000" w:themeColor="text1"/>
          <w:szCs w:val="24"/>
        </w:rPr>
        <w:t xml:space="preserve"> </w:t>
      </w:r>
      <w:r w:rsidRPr="00276553">
        <w:rPr>
          <w:rFonts w:ascii="Times New Roman" w:hAnsi="Times New Roman" w:cs="Times New Roman"/>
          <w:bCs/>
          <w:color w:val="000000" w:themeColor="text1"/>
          <w:szCs w:val="24"/>
        </w:rPr>
        <w:t>foncière,</w:t>
      </w:r>
      <w:r>
        <w:rPr>
          <w:rFonts w:ascii="Times New Roman" w:hAnsi="Times New Roman" w:cs="Times New Roman"/>
          <w:bCs/>
          <w:color w:val="000000" w:themeColor="text1"/>
          <w:szCs w:val="24"/>
        </w:rPr>
        <w:t xml:space="preserve"> </w:t>
      </w:r>
      <w:r w:rsidRPr="00276553">
        <w:rPr>
          <w:rFonts w:ascii="Times New Roman" w:hAnsi="Times New Roman" w:cs="Times New Roman"/>
          <w:bCs/>
          <w:color w:val="000000" w:themeColor="text1"/>
          <w:szCs w:val="24"/>
        </w:rPr>
        <w:t>mais peuvent bénéficier d’une réinstallation et d’une assistance pour le rétablissement de leurs moye</w:t>
      </w:r>
      <w:r>
        <w:rPr>
          <w:rFonts w:ascii="Times New Roman" w:hAnsi="Times New Roman" w:cs="Times New Roman"/>
          <w:bCs/>
          <w:color w:val="000000" w:themeColor="text1"/>
          <w:szCs w:val="24"/>
        </w:rPr>
        <w:t xml:space="preserve">ns d’existence, ainsi que d’une </w:t>
      </w:r>
      <w:r w:rsidRPr="00276553">
        <w:rPr>
          <w:rFonts w:ascii="Times New Roman" w:hAnsi="Times New Roman" w:cs="Times New Roman"/>
          <w:bCs/>
          <w:color w:val="000000" w:themeColor="text1"/>
          <w:szCs w:val="24"/>
        </w:rPr>
        <w:t>indemnisation pour la perte de leurs biens.</w:t>
      </w:r>
    </w:p>
    <w:p w14:paraId="6C2E8111" w14:textId="77777777" w:rsidR="002A249E" w:rsidRPr="00F213B3" w:rsidRDefault="002A249E" w:rsidP="00F45DC6">
      <w:pPr>
        <w:autoSpaceDE w:val="0"/>
        <w:autoSpaceDN w:val="0"/>
        <w:adjustRightInd w:val="0"/>
        <w:spacing w:line="240" w:lineRule="auto"/>
        <w:ind w:firstLine="0"/>
        <w:rPr>
          <w:rFonts w:ascii="Times New Roman" w:hAnsi="Times New Roman" w:cs="Times New Roman"/>
          <w:bCs/>
          <w:color w:val="000000" w:themeColor="text1"/>
          <w:szCs w:val="24"/>
        </w:rPr>
      </w:pPr>
      <w:r w:rsidRPr="00F213B3">
        <w:rPr>
          <w:rFonts w:ascii="Times New Roman" w:hAnsi="Times New Roman" w:cs="Times New Roman"/>
          <w:bCs/>
          <w:color w:val="000000" w:themeColor="text1"/>
          <w:szCs w:val="24"/>
        </w:rPr>
        <w:t>Les pertes éligibles à une compensation peuvent revêtir les formes suivantes :</w:t>
      </w:r>
    </w:p>
    <w:p w14:paraId="4F1A640F" w14:textId="77777777" w:rsidR="002A249E" w:rsidRPr="00F213B3" w:rsidRDefault="002A249E" w:rsidP="00CA1F0D">
      <w:pPr>
        <w:pStyle w:val="ListParagraph"/>
        <w:widowControl w:val="0"/>
        <w:numPr>
          <w:ilvl w:val="0"/>
          <w:numId w:val="32"/>
        </w:numPr>
        <w:tabs>
          <w:tab w:val="left" w:pos="1276"/>
        </w:tabs>
        <w:autoSpaceDE w:val="0"/>
        <w:autoSpaceDN w:val="0"/>
        <w:spacing w:before="120" w:after="120" w:line="240" w:lineRule="auto"/>
        <w:ind w:left="850" w:right="1383" w:hanging="425"/>
        <w:contextualSpacing w:val="0"/>
        <w:jc w:val="both"/>
        <w:rPr>
          <w:rFonts w:ascii="Times New Roman" w:hAnsi="Times New Roman" w:cs="Times New Roman"/>
          <w:i/>
          <w:sz w:val="24"/>
        </w:rPr>
      </w:pPr>
      <w:r w:rsidRPr="00F213B3">
        <w:rPr>
          <w:rFonts w:ascii="Times New Roman" w:hAnsi="Times New Roman" w:cs="Times New Roman"/>
          <w:i/>
          <w:sz w:val="24"/>
        </w:rPr>
        <w:t>Perte de terrain</w:t>
      </w:r>
    </w:p>
    <w:p w14:paraId="427D6918" w14:textId="77777777" w:rsidR="002A249E" w:rsidRPr="00F213B3" w:rsidRDefault="002A249E" w:rsidP="00CA1F0D">
      <w:pPr>
        <w:pStyle w:val="ListParagraph"/>
        <w:widowControl w:val="0"/>
        <w:numPr>
          <w:ilvl w:val="1"/>
          <w:numId w:val="31"/>
        </w:numPr>
        <w:tabs>
          <w:tab w:val="left" w:pos="1985"/>
        </w:tabs>
        <w:autoSpaceDE w:val="0"/>
        <w:autoSpaceDN w:val="0"/>
        <w:spacing w:before="60" w:after="60" w:line="240" w:lineRule="auto"/>
        <w:ind w:left="1276" w:hanging="283"/>
        <w:contextualSpacing w:val="0"/>
        <w:jc w:val="both"/>
        <w:rPr>
          <w:rFonts w:ascii="Times New Roman" w:hAnsi="Times New Roman" w:cs="Times New Roman"/>
          <w:i/>
          <w:sz w:val="24"/>
        </w:rPr>
      </w:pPr>
      <w:r w:rsidRPr="00F213B3">
        <w:rPr>
          <w:rFonts w:ascii="Times New Roman" w:hAnsi="Times New Roman" w:cs="Times New Roman"/>
          <w:i/>
          <w:sz w:val="24"/>
        </w:rPr>
        <w:t>Perte</w:t>
      </w:r>
      <w:r w:rsidRPr="00F213B3">
        <w:rPr>
          <w:rFonts w:ascii="Times New Roman" w:hAnsi="Times New Roman" w:cs="Times New Roman"/>
          <w:i/>
          <w:spacing w:val="-2"/>
          <w:sz w:val="24"/>
        </w:rPr>
        <w:t xml:space="preserve"> </w:t>
      </w:r>
      <w:r w:rsidRPr="00F213B3">
        <w:rPr>
          <w:rFonts w:ascii="Times New Roman" w:hAnsi="Times New Roman" w:cs="Times New Roman"/>
          <w:i/>
          <w:sz w:val="24"/>
        </w:rPr>
        <w:t>complète</w:t>
      </w:r>
    </w:p>
    <w:p w14:paraId="603588CC" w14:textId="77777777" w:rsidR="002A249E" w:rsidRPr="00F213B3" w:rsidRDefault="002A249E" w:rsidP="00CA1F0D">
      <w:pPr>
        <w:pStyle w:val="ListParagraph"/>
        <w:widowControl w:val="0"/>
        <w:numPr>
          <w:ilvl w:val="1"/>
          <w:numId w:val="31"/>
        </w:numPr>
        <w:tabs>
          <w:tab w:val="left" w:pos="1985"/>
        </w:tabs>
        <w:autoSpaceDE w:val="0"/>
        <w:autoSpaceDN w:val="0"/>
        <w:spacing w:before="60" w:after="60" w:line="240" w:lineRule="auto"/>
        <w:ind w:left="1276" w:hanging="283"/>
        <w:contextualSpacing w:val="0"/>
        <w:jc w:val="both"/>
        <w:rPr>
          <w:rFonts w:ascii="Times New Roman" w:hAnsi="Times New Roman" w:cs="Times New Roman"/>
          <w:sz w:val="24"/>
        </w:rPr>
      </w:pPr>
      <w:r w:rsidRPr="00F213B3">
        <w:rPr>
          <w:rFonts w:ascii="Times New Roman" w:hAnsi="Times New Roman" w:cs="Times New Roman"/>
          <w:i/>
          <w:sz w:val="24"/>
        </w:rPr>
        <w:t>Perte partielle</w:t>
      </w:r>
      <w:r w:rsidRPr="00F213B3">
        <w:rPr>
          <w:rFonts w:ascii="Times New Roman" w:hAnsi="Times New Roman" w:cs="Times New Roman"/>
          <w:sz w:val="24"/>
        </w:rPr>
        <w:t>. Cette perte partielle peut concerner soit</w:t>
      </w:r>
      <w:r w:rsidRPr="00F213B3">
        <w:rPr>
          <w:rFonts w:ascii="Times New Roman" w:hAnsi="Times New Roman" w:cs="Times New Roman"/>
          <w:spacing w:val="-7"/>
          <w:sz w:val="24"/>
        </w:rPr>
        <w:t xml:space="preserve"> </w:t>
      </w:r>
      <w:r w:rsidRPr="00F213B3">
        <w:rPr>
          <w:rFonts w:ascii="Times New Roman" w:hAnsi="Times New Roman" w:cs="Times New Roman"/>
          <w:sz w:val="24"/>
        </w:rPr>
        <w:t>:</w:t>
      </w:r>
    </w:p>
    <w:p w14:paraId="00CDD41A" w14:textId="77777777" w:rsidR="002A249E" w:rsidRPr="00F213B3" w:rsidRDefault="002A249E" w:rsidP="00CA1F0D">
      <w:pPr>
        <w:pStyle w:val="ListParagraph"/>
        <w:widowControl w:val="0"/>
        <w:numPr>
          <w:ilvl w:val="2"/>
          <w:numId w:val="31"/>
        </w:numPr>
        <w:tabs>
          <w:tab w:val="left" w:pos="2268"/>
        </w:tabs>
        <w:autoSpaceDE w:val="0"/>
        <w:autoSpaceDN w:val="0"/>
        <w:spacing w:before="60" w:after="60" w:line="240" w:lineRule="auto"/>
        <w:ind w:left="1560" w:right="1378" w:hanging="284"/>
        <w:contextualSpacing w:val="0"/>
        <w:jc w:val="both"/>
        <w:rPr>
          <w:rFonts w:ascii="Times New Roman" w:hAnsi="Times New Roman" w:cs="Times New Roman"/>
          <w:sz w:val="24"/>
        </w:rPr>
      </w:pPr>
      <w:proofErr w:type="gramStart"/>
      <w:r w:rsidRPr="00F213B3">
        <w:rPr>
          <w:rFonts w:ascii="Times New Roman" w:hAnsi="Times New Roman" w:cs="Times New Roman"/>
          <w:sz w:val="24"/>
        </w:rPr>
        <w:t>une</w:t>
      </w:r>
      <w:proofErr w:type="gramEnd"/>
      <w:r w:rsidRPr="00F213B3">
        <w:rPr>
          <w:rFonts w:ascii="Times New Roman" w:hAnsi="Times New Roman" w:cs="Times New Roman"/>
          <w:sz w:val="24"/>
        </w:rPr>
        <w:t xml:space="preserve"> petite partie donnant l'opportunité de faire des réaménagements dans la partie restante</w:t>
      </w:r>
      <w:r w:rsidRPr="00F213B3">
        <w:rPr>
          <w:rFonts w:ascii="Times New Roman" w:hAnsi="Times New Roman" w:cs="Times New Roman"/>
          <w:spacing w:val="-3"/>
          <w:sz w:val="24"/>
        </w:rPr>
        <w:t xml:space="preserve"> </w:t>
      </w:r>
      <w:r w:rsidRPr="00F213B3">
        <w:rPr>
          <w:rFonts w:ascii="Times New Roman" w:hAnsi="Times New Roman" w:cs="Times New Roman"/>
          <w:sz w:val="24"/>
        </w:rPr>
        <w:t>;</w:t>
      </w:r>
    </w:p>
    <w:p w14:paraId="734EA2B0" w14:textId="77777777" w:rsidR="002A249E" w:rsidRPr="00F213B3" w:rsidRDefault="002A249E" w:rsidP="00CA1F0D">
      <w:pPr>
        <w:pStyle w:val="ListParagraph"/>
        <w:widowControl w:val="0"/>
        <w:numPr>
          <w:ilvl w:val="2"/>
          <w:numId w:val="31"/>
        </w:numPr>
        <w:tabs>
          <w:tab w:val="left" w:pos="2268"/>
        </w:tabs>
        <w:autoSpaceDE w:val="0"/>
        <w:autoSpaceDN w:val="0"/>
        <w:spacing w:before="60" w:after="60" w:line="240" w:lineRule="auto"/>
        <w:ind w:left="1560" w:right="1376" w:hanging="284"/>
        <w:contextualSpacing w:val="0"/>
        <w:jc w:val="both"/>
        <w:rPr>
          <w:rFonts w:ascii="Times New Roman" w:hAnsi="Times New Roman" w:cs="Times New Roman"/>
          <w:sz w:val="24"/>
        </w:rPr>
      </w:pPr>
      <w:proofErr w:type="gramStart"/>
      <w:r w:rsidRPr="00F213B3">
        <w:rPr>
          <w:rFonts w:ascii="Times New Roman" w:hAnsi="Times New Roman" w:cs="Times New Roman"/>
          <w:sz w:val="24"/>
        </w:rPr>
        <w:t>soit</w:t>
      </w:r>
      <w:proofErr w:type="gramEnd"/>
      <w:r w:rsidRPr="00F213B3">
        <w:rPr>
          <w:rFonts w:ascii="Times New Roman" w:hAnsi="Times New Roman" w:cs="Times New Roman"/>
          <w:sz w:val="24"/>
        </w:rPr>
        <w:t xml:space="preserve"> une grande partie. Dans ce cas, le reste de la parcelle n'offre aucune</w:t>
      </w:r>
      <w:r w:rsidRPr="00F213B3">
        <w:rPr>
          <w:rFonts w:ascii="Times New Roman" w:hAnsi="Times New Roman" w:cs="Times New Roman"/>
          <w:spacing w:val="-33"/>
          <w:sz w:val="24"/>
        </w:rPr>
        <w:t xml:space="preserve"> </w:t>
      </w:r>
      <w:r w:rsidRPr="00F213B3">
        <w:rPr>
          <w:rFonts w:ascii="Times New Roman" w:hAnsi="Times New Roman" w:cs="Times New Roman"/>
          <w:sz w:val="24"/>
        </w:rPr>
        <w:t xml:space="preserve">possibilité de réaménagement. Ce cas est traité comme une </w:t>
      </w:r>
      <w:r w:rsidRPr="00F213B3">
        <w:rPr>
          <w:rFonts w:ascii="Times New Roman" w:hAnsi="Times New Roman" w:cs="Times New Roman"/>
          <w:sz w:val="24"/>
        </w:rPr>
        <w:lastRenderedPageBreak/>
        <w:t>perte</w:t>
      </w:r>
      <w:r w:rsidRPr="00F213B3">
        <w:rPr>
          <w:rFonts w:ascii="Times New Roman" w:hAnsi="Times New Roman" w:cs="Times New Roman"/>
          <w:spacing w:val="-9"/>
          <w:sz w:val="24"/>
        </w:rPr>
        <w:t xml:space="preserve"> </w:t>
      </w:r>
      <w:r w:rsidRPr="00F213B3">
        <w:rPr>
          <w:rFonts w:ascii="Times New Roman" w:hAnsi="Times New Roman" w:cs="Times New Roman"/>
          <w:sz w:val="24"/>
        </w:rPr>
        <w:t>complète.</w:t>
      </w:r>
    </w:p>
    <w:p w14:paraId="2AC43173" w14:textId="77777777" w:rsidR="002A249E" w:rsidRPr="00F213B3" w:rsidRDefault="002A249E" w:rsidP="00CA1F0D">
      <w:pPr>
        <w:pStyle w:val="ListParagraph"/>
        <w:widowControl w:val="0"/>
        <w:numPr>
          <w:ilvl w:val="0"/>
          <w:numId w:val="32"/>
        </w:numPr>
        <w:tabs>
          <w:tab w:val="left" w:pos="1276"/>
        </w:tabs>
        <w:autoSpaceDE w:val="0"/>
        <w:autoSpaceDN w:val="0"/>
        <w:spacing w:before="120" w:after="120" w:line="240" w:lineRule="auto"/>
        <w:ind w:left="850" w:right="1383" w:hanging="425"/>
        <w:contextualSpacing w:val="0"/>
        <w:jc w:val="both"/>
        <w:rPr>
          <w:rFonts w:ascii="Times New Roman" w:hAnsi="Times New Roman" w:cs="Times New Roman"/>
          <w:i/>
          <w:sz w:val="24"/>
        </w:rPr>
      </w:pPr>
      <w:r w:rsidRPr="00F213B3">
        <w:rPr>
          <w:rFonts w:ascii="Times New Roman" w:hAnsi="Times New Roman" w:cs="Times New Roman"/>
          <w:i/>
          <w:sz w:val="24"/>
        </w:rPr>
        <w:t>Perte de structures et d'infrastructures</w:t>
      </w:r>
    </w:p>
    <w:p w14:paraId="43A9E35E" w14:textId="77777777" w:rsidR="002A249E" w:rsidRPr="00AB130F" w:rsidRDefault="002A249E" w:rsidP="00CA1F0D">
      <w:pPr>
        <w:pStyle w:val="ListParagraph"/>
        <w:widowControl w:val="0"/>
        <w:numPr>
          <w:ilvl w:val="1"/>
          <w:numId w:val="31"/>
        </w:numPr>
        <w:tabs>
          <w:tab w:val="left" w:pos="1985"/>
        </w:tabs>
        <w:autoSpaceDE w:val="0"/>
        <w:autoSpaceDN w:val="0"/>
        <w:spacing w:before="60" w:after="60" w:line="240" w:lineRule="auto"/>
        <w:ind w:left="1276" w:hanging="283"/>
        <w:contextualSpacing w:val="0"/>
        <w:jc w:val="both"/>
        <w:rPr>
          <w:rFonts w:ascii="Times New Roman" w:hAnsi="Times New Roman" w:cs="Times New Roman"/>
          <w:i/>
          <w:sz w:val="24"/>
        </w:rPr>
      </w:pPr>
      <w:r w:rsidRPr="00AB130F">
        <w:rPr>
          <w:rFonts w:ascii="Times New Roman" w:hAnsi="Times New Roman" w:cs="Times New Roman"/>
          <w:i/>
          <w:sz w:val="24"/>
        </w:rPr>
        <w:t>Perte complète. Il s'agit de la destruction complète de structure et d'infrastructure telles que puits, clôtures, maisons d’habitation, etc.</w:t>
      </w:r>
    </w:p>
    <w:p w14:paraId="678457C6" w14:textId="77777777" w:rsidR="002A249E" w:rsidRDefault="002A249E" w:rsidP="00CA1F0D">
      <w:pPr>
        <w:pStyle w:val="ListParagraph"/>
        <w:widowControl w:val="0"/>
        <w:numPr>
          <w:ilvl w:val="1"/>
          <w:numId w:val="31"/>
        </w:numPr>
        <w:tabs>
          <w:tab w:val="left" w:pos="1985"/>
        </w:tabs>
        <w:autoSpaceDE w:val="0"/>
        <w:autoSpaceDN w:val="0"/>
        <w:spacing w:before="60" w:after="60" w:line="240" w:lineRule="auto"/>
        <w:ind w:left="1276" w:hanging="283"/>
        <w:contextualSpacing w:val="0"/>
        <w:jc w:val="both"/>
        <w:rPr>
          <w:rFonts w:ascii="Times New Roman" w:hAnsi="Times New Roman" w:cs="Times New Roman"/>
          <w:i/>
          <w:sz w:val="24"/>
        </w:rPr>
      </w:pPr>
      <w:r w:rsidRPr="00AB130F">
        <w:rPr>
          <w:rFonts w:ascii="Times New Roman" w:hAnsi="Times New Roman" w:cs="Times New Roman"/>
          <w:i/>
          <w:sz w:val="24"/>
        </w:rPr>
        <w:t>Perte partielle. Il s'agit d'une perte partielle de structures ou d'infrastructures offrant des opportunités de faire des réaménagements. Dans le cas contraire, on se retrouve dans le cas d'une perte complète.</w:t>
      </w:r>
    </w:p>
    <w:p w14:paraId="5B2843D5" w14:textId="77777777" w:rsidR="002A249E" w:rsidRDefault="002A249E" w:rsidP="00CA1F0D">
      <w:pPr>
        <w:pStyle w:val="ListParagraph"/>
        <w:widowControl w:val="0"/>
        <w:numPr>
          <w:ilvl w:val="0"/>
          <w:numId w:val="32"/>
        </w:numPr>
        <w:tabs>
          <w:tab w:val="left" w:pos="1276"/>
        </w:tabs>
        <w:autoSpaceDE w:val="0"/>
        <w:autoSpaceDN w:val="0"/>
        <w:spacing w:before="120" w:after="120" w:line="240" w:lineRule="auto"/>
        <w:ind w:left="850" w:right="1383" w:hanging="425"/>
        <w:contextualSpacing w:val="0"/>
        <w:jc w:val="both"/>
        <w:rPr>
          <w:rFonts w:ascii="Times New Roman" w:hAnsi="Times New Roman" w:cs="Times New Roman"/>
          <w:i/>
          <w:sz w:val="24"/>
        </w:rPr>
      </w:pPr>
      <w:r>
        <w:rPr>
          <w:rFonts w:ascii="Times New Roman" w:hAnsi="Times New Roman" w:cs="Times New Roman"/>
          <w:i/>
          <w:sz w:val="24"/>
        </w:rPr>
        <w:t>Perte d’accès aux installations et aux structures communautaires</w:t>
      </w:r>
    </w:p>
    <w:p w14:paraId="32BF3AB7" w14:textId="77777777" w:rsidR="002A249E" w:rsidRDefault="002A249E" w:rsidP="00CA1F0D">
      <w:pPr>
        <w:pStyle w:val="ListParagraph"/>
        <w:widowControl w:val="0"/>
        <w:numPr>
          <w:ilvl w:val="0"/>
          <w:numId w:val="32"/>
        </w:numPr>
        <w:tabs>
          <w:tab w:val="left" w:pos="1276"/>
        </w:tabs>
        <w:autoSpaceDE w:val="0"/>
        <w:autoSpaceDN w:val="0"/>
        <w:spacing w:before="120" w:after="120" w:line="240" w:lineRule="auto"/>
        <w:ind w:left="850" w:right="1383" w:hanging="425"/>
        <w:contextualSpacing w:val="0"/>
        <w:jc w:val="both"/>
        <w:rPr>
          <w:rFonts w:ascii="Times New Roman" w:hAnsi="Times New Roman" w:cs="Times New Roman"/>
          <w:i/>
          <w:sz w:val="24"/>
        </w:rPr>
      </w:pPr>
      <w:r>
        <w:rPr>
          <w:rFonts w:ascii="Times New Roman" w:hAnsi="Times New Roman" w:cs="Times New Roman"/>
          <w:i/>
          <w:sz w:val="24"/>
        </w:rPr>
        <w:t>Perte d’accès aux aires protégées</w:t>
      </w:r>
    </w:p>
    <w:p w14:paraId="6D3C4D61" w14:textId="77777777" w:rsidR="002A249E" w:rsidRPr="00671EA9" w:rsidRDefault="002A249E" w:rsidP="00CA1F0D">
      <w:pPr>
        <w:pStyle w:val="ListParagraph"/>
        <w:widowControl w:val="0"/>
        <w:numPr>
          <w:ilvl w:val="0"/>
          <w:numId w:val="32"/>
        </w:numPr>
        <w:tabs>
          <w:tab w:val="left" w:pos="1276"/>
        </w:tabs>
        <w:autoSpaceDE w:val="0"/>
        <w:autoSpaceDN w:val="0"/>
        <w:spacing w:before="120" w:after="120" w:line="240" w:lineRule="auto"/>
        <w:ind w:left="850" w:right="1383" w:hanging="425"/>
        <w:contextualSpacing w:val="0"/>
        <w:jc w:val="both"/>
        <w:rPr>
          <w:rFonts w:ascii="Times New Roman" w:hAnsi="Times New Roman" w:cs="Times New Roman"/>
          <w:i/>
          <w:sz w:val="24"/>
        </w:rPr>
      </w:pPr>
      <w:r>
        <w:rPr>
          <w:rFonts w:ascii="Times New Roman" w:hAnsi="Times New Roman" w:cs="Times New Roman"/>
          <w:i/>
          <w:sz w:val="24"/>
        </w:rPr>
        <w:t>Perte des cultures (annuelles et vivaces) /arbres</w:t>
      </w:r>
    </w:p>
    <w:p w14:paraId="3D716658" w14:textId="77777777" w:rsidR="002A249E" w:rsidRPr="00F213B3" w:rsidRDefault="002A249E" w:rsidP="00CA1F0D">
      <w:pPr>
        <w:pStyle w:val="ListParagraph"/>
        <w:widowControl w:val="0"/>
        <w:numPr>
          <w:ilvl w:val="0"/>
          <w:numId w:val="32"/>
        </w:numPr>
        <w:tabs>
          <w:tab w:val="left" w:pos="1276"/>
        </w:tabs>
        <w:autoSpaceDE w:val="0"/>
        <w:autoSpaceDN w:val="0"/>
        <w:spacing w:before="120" w:after="120" w:line="240" w:lineRule="auto"/>
        <w:ind w:left="850" w:right="1383" w:hanging="425"/>
        <w:contextualSpacing w:val="0"/>
        <w:jc w:val="both"/>
        <w:rPr>
          <w:rFonts w:ascii="Times New Roman" w:hAnsi="Times New Roman" w:cs="Times New Roman"/>
          <w:i/>
          <w:sz w:val="24"/>
        </w:rPr>
      </w:pPr>
      <w:r w:rsidRPr="00F213B3">
        <w:rPr>
          <w:rFonts w:ascii="Times New Roman" w:hAnsi="Times New Roman" w:cs="Times New Roman"/>
          <w:i/>
          <w:sz w:val="24"/>
        </w:rPr>
        <w:t>Perte de revenus</w:t>
      </w:r>
    </w:p>
    <w:p w14:paraId="42700B38" w14:textId="77777777" w:rsidR="002A249E" w:rsidRPr="00AB130F" w:rsidRDefault="002A249E" w:rsidP="00F45DC6">
      <w:pPr>
        <w:autoSpaceDE w:val="0"/>
        <w:autoSpaceDN w:val="0"/>
        <w:adjustRightInd w:val="0"/>
        <w:spacing w:line="240" w:lineRule="auto"/>
        <w:ind w:firstLine="0"/>
        <w:rPr>
          <w:rFonts w:ascii="Times New Roman" w:hAnsi="Times New Roman" w:cs="Times New Roman"/>
          <w:bCs/>
          <w:color w:val="000000" w:themeColor="text1"/>
          <w:szCs w:val="24"/>
        </w:rPr>
      </w:pPr>
      <w:r w:rsidRPr="00AB130F">
        <w:rPr>
          <w:rFonts w:ascii="Times New Roman" w:hAnsi="Times New Roman" w:cs="Times New Roman"/>
          <w:bCs/>
          <w:color w:val="000000" w:themeColor="text1"/>
          <w:szCs w:val="24"/>
        </w:rPr>
        <w:t>La perte de revenus concerne les entreprises, les commerçants et les vendeurs et se rapporte à la période d'inactivité de l'entreprise durant la période de relocation.</w:t>
      </w:r>
    </w:p>
    <w:p w14:paraId="5F6B4799" w14:textId="77777777" w:rsidR="002A249E" w:rsidRPr="00F213B3" w:rsidRDefault="002A249E" w:rsidP="00CA1F0D">
      <w:pPr>
        <w:pStyle w:val="ListParagraph"/>
        <w:widowControl w:val="0"/>
        <w:numPr>
          <w:ilvl w:val="0"/>
          <w:numId w:val="32"/>
        </w:numPr>
        <w:tabs>
          <w:tab w:val="left" w:pos="1276"/>
        </w:tabs>
        <w:autoSpaceDE w:val="0"/>
        <w:autoSpaceDN w:val="0"/>
        <w:spacing w:before="120" w:after="120" w:line="240" w:lineRule="auto"/>
        <w:ind w:left="850" w:right="1383" w:hanging="425"/>
        <w:contextualSpacing w:val="0"/>
        <w:jc w:val="both"/>
        <w:rPr>
          <w:rFonts w:ascii="Times New Roman" w:hAnsi="Times New Roman" w:cs="Times New Roman"/>
          <w:i/>
          <w:sz w:val="24"/>
        </w:rPr>
      </w:pPr>
      <w:r w:rsidRPr="00F213B3">
        <w:rPr>
          <w:rFonts w:ascii="Times New Roman" w:hAnsi="Times New Roman" w:cs="Times New Roman"/>
          <w:i/>
          <w:sz w:val="24"/>
        </w:rPr>
        <w:t>Perte de droits</w:t>
      </w:r>
    </w:p>
    <w:p w14:paraId="31A693C5" w14:textId="77777777" w:rsidR="002A249E" w:rsidRPr="00AB130F" w:rsidRDefault="002A249E" w:rsidP="00F45DC6">
      <w:pPr>
        <w:autoSpaceDE w:val="0"/>
        <w:autoSpaceDN w:val="0"/>
        <w:adjustRightInd w:val="0"/>
        <w:spacing w:line="240" w:lineRule="auto"/>
        <w:ind w:firstLine="0"/>
        <w:rPr>
          <w:rFonts w:ascii="Times New Roman" w:hAnsi="Times New Roman" w:cs="Times New Roman"/>
          <w:bCs/>
          <w:color w:val="000000" w:themeColor="text1"/>
          <w:szCs w:val="24"/>
        </w:rPr>
      </w:pPr>
      <w:r w:rsidRPr="00AB130F">
        <w:rPr>
          <w:rFonts w:ascii="Times New Roman" w:hAnsi="Times New Roman" w:cs="Times New Roman"/>
          <w:bCs/>
          <w:color w:val="000000" w:themeColor="text1"/>
          <w:szCs w:val="24"/>
        </w:rPr>
        <w:t xml:space="preserve">La perte de droits concerne les locataires, </w:t>
      </w:r>
      <w:r>
        <w:rPr>
          <w:rFonts w:ascii="Times New Roman" w:hAnsi="Times New Roman" w:cs="Times New Roman"/>
          <w:bCs/>
          <w:color w:val="000000" w:themeColor="text1"/>
          <w:szCs w:val="24"/>
        </w:rPr>
        <w:t xml:space="preserve">les personnes autochtones, </w:t>
      </w:r>
      <w:r w:rsidRPr="00AB130F">
        <w:rPr>
          <w:rFonts w:ascii="Times New Roman" w:hAnsi="Times New Roman" w:cs="Times New Roman"/>
          <w:bCs/>
          <w:color w:val="000000" w:themeColor="text1"/>
          <w:szCs w:val="24"/>
        </w:rPr>
        <w:t xml:space="preserve">les métayers, les exploitants agricoles qui ne peuvent plus utiliser ou pour un certain temps, du fait du sous projet, les infrastructures </w:t>
      </w:r>
      <w:r>
        <w:rPr>
          <w:rFonts w:ascii="Times New Roman" w:hAnsi="Times New Roman" w:cs="Times New Roman"/>
          <w:bCs/>
          <w:color w:val="000000" w:themeColor="text1"/>
          <w:szCs w:val="24"/>
        </w:rPr>
        <w:t xml:space="preserve">ou les ressources naturelles </w:t>
      </w:r>
      <w:r w:rsidRPr="00AB130F">
        <w:rPr>
          <w:rFonts w:ascii="Times New Roman" w:hAnsi="Times New Roman" w:cs="Times New Roman"/>
          <w:bCs/>
          <w:color w:val="000000" w:themeColor="text1"/>
          <w:szCs w:val="24"/>
        </w:rPr>
        <w:t>dont ils ne sont pas propriétaires.</w:t>
      </w:r>
    </w:p>
    <w:p w14:paraId="5E7FC894" w14:textId="6940C139" w:rsidR="002A249E" w:rsidRDefault="002A249E" w:rsidP="00F45DC6">
      <w:pPr>
        <w:autoSpaceDE w:val="0"/>
        <w:autoSpaceDN w:val="0"/>
        <w:adjustRightInd w:val="0"/>
        <w:spacing w:line="240" w:lineRule="auto"/>
        <w:ind w:firstLine="0"/>
        <w:rPr>
          <w:rFonts w:ascii="Times New Roman" w:hAnsi="Times New Roman" w:cs="Times New Roman"/>
          <w:bCs/>
          <w:color w:val="000000" w:themeColor="text1"/>
          <w:szCs w:val="24"/>
        </w:rPr>
      </w:pPr>
      <w:r w:rsidRPr="00AB130F">
        <w:rPr>
          <w:rFonts w:ascii="Times New Roman" w:hAnsi="Times New Roman" w:cs="Times New Roman"/>
          <w:bCs/>
          <w:color w:val="000000" w:themeColor="text1"/>
          <w:szCs w:val="24"/>
        </w:rPr>
        <w:t xml:space="preserve">De façon générale, c'est la nécessité d'une acquisition de terrain occupée ou exploitée par des personnes pour diverses raisons, par un sous projet, qui déclenche la politique de réinstallation involontaire. De ce fait, les personnes affectées par la réinstallation reçoivent soit une compensation pour les pertes subies soit une assistance nécessaire pour leur réinstallation. La matrice d’éligibilité est présentée par le tableau </w:t>
      </w:r>
      <w:r w:rsidR="00BE0AD2">
        <w:rPr>
          <w:rFonts w:ascii="Times New Roman" w:hAnsi="Times New Roman" w:cs="Times New Roman"/>
          <w:bCs/>
          <w:color w:val="000000" w:themeColor="text1"/>
          <w:szCs w:val="24"/>
        </w:rPr>
        <w:t>6</w:t>
      </w:r>
      <w:r w:rsidRPr="00AB130F">
        <w:rPr>
          <w:rFonts w:ascii="Times New Roman" w:hAnsi="Times New Roman" w:cs="Times New Roman"/>
          <w:bCs/>
          <w:color w:val="000000" w:themeColor="text1"/>
          <w:szCs w:val="24"/>
        </w:rPr>
        <w:t>.</w:t>
      </w:r>
    </w:p>
    <w:p w14:paraId="673EB1B3" w14:textId="39CCFFFA" w:rsidR="002A249E" w:rsidRPr="0071279A" w:rsidRDefault="002A249E" w:rsidP="004B43EC">
      <w:pPr>
        <w:pStyle w:val="Caption"/>
        <w:keepNext/>
        <w:spacing w:before="120" w:after="0"/>
        <w:rPr>
          <w:rFonts w:ascii="Times New Roman" w:hAnsi="Times New Roman" w:cs="Times New Roman"/>
          <w:b/>
          <w:sz w:val="22"/>
        </w:rPr>
      </w:pPr>
      <w:bookmarkStart w:id="250" w:name="_Toc120787684"/>
      <w:bookmarkStart w:id="251" w:name="_Toc202616936"/>
      <w:r w:rsidRPr="0071279A">
        <w:rPr>
          <w:rFonts w:ascii="Times New Roman" w:hAnsi="Times New Roman" w:cs="Times New Roman"/>
          <w:b/>
          <w:sz w:val="22"/>
        </w:rPr>
        <w:t xml:space="preserve">Tableau </w:t>
      </w:r>
      <w:r w:rsidRPr="0071279A">
        <w:rPr>
          <w:rFonts w:ascii="Times New Roman" w:hAnsi="Times New Roman" w:cs="Times New Roman"/>
          <w:b/>
          <w:sz w:val="22"/>
        </w:rPr>
        <w:fldChar w:fldCharType="begin"/>
      </w:r>
      <w:r w:rsidRPr="0071279A">
        <w:rPr>
          <w:rFonts w:ascii="Times New Roman" w:hAnsi="Times New Roman" w:cs="Times New Roman"/>
          <w:b/>
          <w:sz w:val="22"/>
        </w:rPr>
        <w:instrText xml:space="preserve"> SEQ Tableau \* ARABIC </w:instrText>
      </w:r>
      <w:r w:rsidRPr="0071279A">
        <w:rPr>
          <w:rFonts w:ascii="Times New Roman" w:hAnsi="Times New Roman" w:cs="Times New Roman"/>
          <w:b/>
          <w:sz w:val="22"/>
        </w:rPr>
        <w:fldChar w:fldCharType="separate"/>
      </w:r>
      <w:r w:rsidR="00DB24A7">
        <w:rPr>
          <w:rFonts w:ascii="Times New Roman" w:hAnsi="Times New Roman" w:cs="Times New Roman"/>
          <w:b/>
          <w:noProof/>
          <w:sz w:val="22"/>
        </w:rPr>
        <w:t>7</w:t>
      </w:r>
      <w:r w:rsidRPr="0071279A">
        <w:rPr>
          <w:rFonts w:ascii="Times New Roman" w:hAnsi="Times New Roman" w:cs="Times New Roman"/>
          <w:b/>
          <w:sz w:val="22"/>
        </w:rPr>
        <w:fldChar w:fldCharType="end"/>
      </w:r>
      <w:r w:rsidRPr="0071279A">
        <w:rPr>
          <w:rFonts w:ascii="Times New Roman" w:hAnsi="Times New Roman" w:cs="Times New Roman"/>
          <w:b/>
          <w:sz w:val="22"/>
        </w:rPr>
        <w:t xml:space="preserve"> : Matrice d'éligibilité</w:t>
      </w:r>
      <w:bookmarkEnd w:id="250"/>
      <w:bookmarkEnd w:id="251"/>
    </w:p>
    <w:tbl>
      <w:tblPr>
        <w:tblStyle w:val="TableNormal1"/>
        <w:tblW w:w="1077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986"/>
        <w:gridCol w:w="5803"/>
      </w:tblGrid>
      <w:tr w:rsidR="002A249E" w:rsidRPr="00AB130F" w14:paraId="25A37772" w14:textId="77777777" w:rsidTr="002A249E">
        <w:trPr>
          <w:trHeight w:val="242"/>
        </w:trPr>
        <w:tc>
          <w:tcPr>
            <w:tcW w:w="1985" w:type="dxa"/>
            <w:vAlign w:val="center"/>
          </w:tcPr>
          <w:p w14:paraId="6B341B5B" w14:textId="77777777" w:rsidR="002A249E" w:rsidRPr="00AB130F" w:rsidRDefault="002A249E" w:rsidP="004B43EC">
            <w:pPr>
              <w:pStyle w:val="TableParagraph"/>
              <w:rPr>
                <w:b/>
              </w:rPr>
            </w:pPr>
            <w:r w:rsidRPr="00AB130F">
              <w:rPr>
                <w:b/>
              </w:rPr>
              <w:t>Impact</w:t>
            </w:r>
          </w:p>
        </w:tc>
        <w:tc>
          <w:tcPr>
            <w:tcW w:w="2986" w:type="dxa"/>
            <w:vAlign w:val="center"/>
          </w:tcPr>
          <w:p w14:paraId="490A7183" w14:textId="77777777" w:rsidR="002A249E" w:rsidRPr="00AB130F" w:rsidRDefault="002A249E" w:rsidP="004B43EC">
            <w:pPr>
              <w:pStyle w:val="TableParagraph"/>
              <w:rPr>
                <w:b/>
              </w:rPr>
            </w:pPr>
            <w:proofErr w:type="spellStart"/>
            <w:r w:rsidRPr="00AB130F">
              <w:rPr>
                <w:b/>
              </w:rPr>
              <w:t>Éligibilité</w:t>
            </w:r>
            <w:proofErr w:type="spellEnd"/>
          </w:p>
        </w:tc>
        <w:tc>
          <w:tcPr>
            <w:tcW w:w="5803" w:type="dxa"/>
            <w:vAlign w:val="center"/>
          </w:tcPr>
          <w:p w14:paraId="30B18762" w14:textId="77777777" w:rsidR="002A249E" w:rsidRPr="00AB130F" w:rsidRDefault="002A249E" w:rsidP="004B43EC">
            <w:pPr>
              <w:pStyle w:val="TableParagraph"/>
              <w:ind w:left="108"/>
              <w:rPr>
                <w:b/>
                <w:lang w:val="fr-FR"/>
              </w:rPr>
            </w:pPr>
            <w:r w:rsidRPr="00AB130F">
              <w:rPr>
                <w:b/>
                <w:lang w:val="fr-FR"/>
              </w:rPr>
              <w:t>Droit à compensation ou réinstallation</w:t>
            </w:r>
          </w:p>
        </w:tc>
      </w:tr>
      <w:tr w:rsidR="002A249E" w:rsidRPr="00AB130F" w14:paraId="5BBEDB81" w14:textId="77777777" w:rsidTr="002A249E">
        <w:trPr>
          <w:trHeight w:val="1737"/>
        </w:trPr>
        <w:tc>
          <w:tcPr>
            <w:tcW w:w="1985" w:type="dxa"/>
            <w:vAlign w:val="center"/>
          </w:tcPr>
          <w:p w14:paraId="0B2A16C6" w14:textId="77777777" w:rsidR="002A249E" w:rsidRPr="00AB130F" w:rsidRDefault="002A249E" w:rsidP="00F45DC6">
            <w:pPr>
              <w:pStyle w:val="TableParagraph"/>
              <w:jc w:val="both"/>
            </w:pPr>
            <w:r w:rsidRPr="00AB130F">
              <w:t xml:space="preserve">Perte de terrain </w:t>
            </w:r>
            <w:proofErr w:type="spellStart"/>
            <w:r w:rsidRPr="00AB130F">
              <w:t>titré</w:t>
            </w:r>
            <w:proofErr w:type="spellEnd"/>
          </w:p>
        </w:tc>
        <w:tc>
          <w:tcPr>
            <w:tcW w:w="2986" w:type="dxa"/>
          </w:tcPr>
          <w:p w14:paraId="68B872E8" w14:textId="77777777" w:rsidR="002A249E" w:rsidRPr="00AB130F" w:rsidRDefault="002A249E" w:rsidP="00F45DC6">
            <w:pPr>
              <w:pStyle w:val="TableParagraph"/>
              <w:jc w:val="both"/>
              <w:rPr>
                <w:lang w:val="fr-FR"/>
              </w:rPr>
            </w:pPr>
            <w:r w:rsidRPr="00AB130F">
              <w:rPr>
                <w:lang w:val="fr-FR"/>
              </w:rPr>
              <w:t>Être le titulaire d’un titre foncier valide et enregistré</w:t>
            </w:r>
          </w:p>
        </w:tc>
        <w:tc>
          <w:tcPr>
            <w:tcW w:w="5803" w:type="dxa"/>
          </w:tcPr>
          <w:p w14:paraId="071D2B57" w14:textId="77777777" w:rsidR="002A249E" w:rsidRPr="00AB130F" w:rsidRDefault="002A249E" w:rsidP="00CA1F0D">
            <w:pPr>
              <w:pStyle w:val="TableParagraph"/>
              <w:numPr>
                <w:ilvl w:val="0"/>
                <w:numId w:val="38"/>
              </w:numPr>
              <w:tabs>
                <w:tab w:val="left" w:pos="469"/>
              </w:tabs>
              <w:ind w:right="93"/>
              <w:jc w:val="both"/>
              <w:rPr>
                <w:lang w:val="fr-FR"/>
              </w:rPr>
            </w:pPr>
            <w:r w:rsidRPr="00AB130F">
              <w:rPr>
                <w:lang w:val="fr-FR"/>
              </w:rPr>
              <w:t>Compensation de la parcelle à la valeur intégrale de remplacement appliquée au taux du marché en</w:t>
            </w:r>
            <w:r w:rsidRPr="00AB130F">
              <w:rPr>
                <w:spacing w:val="-7"/>
                <w:lang w:val="fr-FR"/>
              </w:rPr>
              <w:t xml:space="preserve"> </w:t>
            </w:r>
            <w:r w:rsidRPr="00AB130F">
              <w:rPr>
                <w:lang w:val="fr-FR"/>
              </w:rPr>
              <w:t>vigueur</w:t>
            </w:r>
            <w:r>
              <w:rPr>
                <w:lang w:val="fr-FR"/>
              </w:rPr>
              <w:t xml:space="preserve"> y compris les coûts de transaction</w:t>
            </w:r>
          </w:p>
          <w:p w14:paraId="05146228" w14:textId="77777777" w:rsidR="002A249E" w:rsidRPr="00AB130F" w:rsidRDefault="002A249E" w:rsidP="00CA1F0D">
            <w:pPr>
              <w:pStyle w:val="TableParagraph"/>
              <w:numPr>
                <w:ilvl w:val="0"/>
                <w:numId w:val="38"/>
              </w:numPr>
              <w:tabs>
                <w:tab w:val="left" w:pos="469"/>
              </w:tabs>
              <w:ind w:right="96"/>
              <w:jc w:val="both"/>
              <w:rPr>
                <w:lang w:val="fr-FR"/>
              </w:rPr>
            </w:pPr>
            <w:r w:rsidRPr="00AB130F">
              <w:rPr>
                <w:lang w:val="fr-FR"/>
              </w:rPr>
              <w:t>Réinstallation sur une parcelle similaire si le titulaire du titre foncier est également résident sur</w:t>
            </w:r>
            <w:r w:rsidRPr="00AB130F">
              <w:rPr>
                <w:spacing w:val="-6"/>
                <w:lang w:val="fr-FR"/>
              </w:rPr>
              <w:t xml:space="preserve"> </w:t>
            </w:r>
            <w:r w:rsidRPr="00AB130F">
              <w:rPr>
                <w:lang w:val="fr-FR"/>
              </w:rPr>
              <w:t>place</w:t>
            </w:r>
          </w:p>
          <w:p w14:paraId="7A0638D2" w14:textId="77777777" w:rsidR="002A249E" w:rsidRPr="00AB130F" w:rsidRDefault="002A249E" w:rsidP="00CA1F0D">
            <w:pPr>
              <w:pStyle w:val="TableParagraph"/>
              <w:numPr>
                <w:ilvl w:val="0"/>
                <w:numId w:val="38"/>
              </w:numPr>
              <w:tabs>
                <w:tab w:val="left" w:pos="469"/>
              </w:tabs>
              <w:ind w:right="93"/>
              <w:jc w:val="both"/>
              <w:rPr>
                <w:lang w:val="fr-FR"/>
              </w:rPr>
            </w:pPr>
            <w:r w:rsidRPr="00AB130F">
              <w:rPr>
                <w:lang w:val="fr-FR"/>
              </w:rPr>
              <w:t>Mesures d’accompagnement additionnelles (aide à la relocation, apprêtement du terrain pour les cultures de la prochaine saison, ou tout autre investissement y</w:t>
            </w:r>
            <w:r w:rsidRPr="00AB130F">
              <w:rPr>
                <w:spacing w:val="-14"/>
                <w:lang w:val="fr-FR"/>
              </w:rPr>
              <w:t xml:space="preserve"> </w:t>
            </w:r>
            <w:r w:rsidRPr="00AB130F">
              <w:rPr>
                <w:lang w:val="fr-FR"/>
              </w:rPr>
              <w:t>afférent)</w:t>
            </w:r>
          </w:p>
        </w:tc>
      </w:tr>
      <w:tr w:rsidR="002A249E" w:rsidRPr="00AB130F" w14:paraId="4BC07328" w14:textId="77777777" w:rsidTr="002A249E">
        <w:trPr>
          <w:trHeight w:val="5416"/>
        </w:trPr>
        <w:tc>
          <w:tcPr>
            <w:tcW w:w="1985" w:type="dxa"/>
            <w:vAlign w:val="center"/>
          </w:tcPr>
          <w:p w14:paraId="43F7D096" w14:textId="77777777" w:rsidR="002A249E" w:rsidRPr="00AB130F" w:rsidRDefault="002A249E" w:rsidP="00F45DC6">
            <w:pPr>
              <w:pStyle w:val="TableParagraph"/>
              <w:ind w:right="94"/>
              <w:jc w:val="both"/>
              <w:rPr>
                <w:lang w:val="fr-FR"/>
              </w:rPr>
            </w:pPr>
            <w:r w:rsidRPr="00AB130F">
              <w:rPr>
                <w:lang w:val="fr-FR"/>
              </w:rPr>
              <w:lastRenderedPageBreak/>
              <w:t>Perte de terrain cultivable et cultivé non titré</w:t>
            </w:r>
          </w:p>
        </w:tc>
        <w:tc>
          <w:tcPr>
            <w:tcW w:w="2986" w:type="dxa"/>
          </w:tcPr>
          <w:p w14:paraId="1509D37A" w14:textId="77777777" w:rsidR="002A249E" w:rsidRPr="00AB130F" w:rsidRDefault="002A249E" w:rsidP="00F45DC6">
            <w:pPr>
              <w:pStyle w:val="TableParagraph"/>
              <w:ind w:right="95"/>
              <w:jc w:val="both"/>
              <w:rPr>
                <w:lang w:val="fr-FR"/>
              </w:rPr>
            </w:pPr>
            <w:r w:rsidRPr="00AB130F">
              <w:rPr>
                <w:lang w:val="fr-FR"/>
              </w:rPr>
              <w:t xml:space="preserve">Être l’occupant reconnu d’une parcelle cultivable et cultivée (reconnu par les chefs coutumiers, notables et voisins </w:t>
            </w:r>
            <w:proofErr w:type="gramStart"/>
            <w:r w:rsidRPr="00AB130F">
              <w:rPr>
                <w:lang w:val="fr-FR"/>
              </w:rPr>
              <w:t>suite à une</w:t>
            </w:r>
            <w:proofErr w:type="gramEnd"/>
            <w:r w:rsidRPr="00AB130F">
              <w:rPr>
                <w:lang w:val="fr-FR"/>
              </w:rPr>
              <w:t xml:space="preserve"> enquête publique et contradictoire)</w:t>
            </w:r>
          </w:p>
          <w:p w14:paraId="35029FA6" w14:textId="77777777" w:rsidR="002A249E" w:rsidRPr="00AB130F" w:rsidRDefault="002A249E" w:rsidP="00F45DC6">
            <w:pPr>
              <w:pStyle w:val="TableParagraph"/>
              <w:ind w:right="94"/>
              <w:jc w:val="both"/>
              <w:rPr>
                <w:lang w:val="fr-FR"/>
              </w:rPr>
            </w:pPr>
            <w:r w:rsidRPr="00AB130F">
              <w:rPr>
                <w:lang w:val="fr-FR"/>
              </w:rPr>
              <w:t>Les « propriétaires » coutumiers sont considérés comme des occupants de bonne foi de la terre, et sont éligibles aux mesures décrites ci-contre.</w:t>
            </w:r>
          </w:p>
          <w:p w14:paraId="40B38337" w14:textId="77777777" w:rsidR="002A249E" w:rsidRPr="00AB130F" w:rsidRDefault="002A249E" w:rsidP="00F45DC6">
            <w:pPr>
              <w:pStyle w:val="TableParagraph"/>
              <w:ind w:right="95"/>
              <w:jc w:val="both"/>
              <w:rPr>
                <w:lang w:val="fr-FR"/>
              </w:rPr>
            </w:pPr>
            <w:r w:rsidRPr="00AB130F">
              <w:rPr>
                <w:lang w:val="fr-FR"/>
              </w:rPr>
              <w:t>Ils ne sont pas éligibles à une compensation monétaire pour un terrain non titré, car celui-ci est automatiquement considéré comme appartenant à l’État.</w:t>
            </w:r>
          </w:p>
        </w:tc>
        <w:tc>
          <w:tcPr>
            <w:tcW w:w="5803" w:type="dxa"/>
          </w:tcPr>
          <w:p w14:paraId="41BD9BA3" w14:textId="77777777" w:rsidR="002A249E" w:rsidRPr="00AB130F" w:rsidRDefault="002A249E" w:rsidP="00CA1F0D">
            <w:pPr>
              <w:pStyle w:val="TableParagraph"/>
              <w:numPr>
                <w:ilvl w:val="0"/>
                <w:numId w:val="37"/>
              </w:numPr>
              <w:tabs>
                <w:tab w:val="left" w:pos="469"/>
              </w:tabs>
              <w:ind w:hanging="361"/>
              <w:jc w:val="both"/>
              <w:rPr>
                <w:lang w:val="fr-FR"/>
              </w:rPr>
            </w:pPr>
            <w:r w:rsidRPr="00AB130F">
              <w:rPr>
                <w:lang w:val="fr-FR"/>
              </w:rPr>
              <w:t>Pas de compensation monétaire pour la</w:t>
            </w:r>
            <w:r w:rsidRPr="00AB130F">
              <w:rPr>
                <w:spacing w:val="-10"/>
                <w:lang w:val="fr-FR"/>
              </w:rPr>
              <w:t xml:space="preserve"> </w:t>
            </w:r>
            <w:r w:rsidRPr="00AB130F">
              <w:rPr>
                <w:lang w:val="fr-FR"/>
              </w:rPr>
              <w:t>parcelle</w:t>
            </w:r>
          </w:p>
          <w:p w14:paraId="2208A112" w14:textId="77777777" w:rsidR="002A249E" w:rsidRPr="00AB130F" w:rsidRDefault="002A249E" w:rsidP="00CA1F0D">
            <w:pPr>
              <w:pStyle w:val="TableParagraph"/>
              <w:numPr>
                <w:ilvl w:val="0"/>
                <w:numId w:val="37"/>
              </w:numPr>
              <w:tabs>
                <w:tab w:val="left" w:pos="469"/>
              </w:tabs>
              <w:ind w:right="92"/>
              <w:jc w:val="both"/>
            </w:pPr>
            <w:r w:rsidRPr="00AB130F">
              <w:rPr>
                <w:lang w:val="fr-FR"/>
              </w:rPr>
              <w:t xml:space="preserve">Les occupants reconnus de terres cultivables et cultivées sont éligibles à la réinstallation. </w:t>
            </w:r>
            <w:r w:rsidRPr="00AB130F">
              <w:t xml:space="preserve">Une option de reinstallation </w:t>
            </w:r>
            <w:proofErr w:type="spellStart"/>
            <w:r w:rsidRPr="00AB130F">
              <w:t>leur</w:t>
            </w:r>
            <w:proofErr w:type="spellEnd"/>
            <w:r w:rsidRPr="00AB130F">
              <w:t xml:space="preserve"> est </w:t>
            </w:r>
            <w:proofErr w:type="spellStart"/>
            <w:r w:rsidRPr="00AB130F">
              <w:t>offerte</w:t>
            </w:r>
            <w:proofErr w:type="spellEnd"/>
            <w:r w:rsidRPr="00AB130F">
              <w:t xml:space="preserve">, </w:t>
            </w:r>
            <w:proofErr w:type="spellStart"/>
            <w:proofErr w:type="gramStart"/>
            <w:r w:rsidRPr="00AB130F">
              <w:t>comportant</w:t>
            </w:r>
            <w:proofErr w:type="spellEnd"/>
            <w:r w:rsidRPr="00AB130F">
              <w:rPr>
                <w:spacing w:val="-3"/>
              </w:rPr>
              <w:t xml:space="preserve"> </w:t>
            </w:r>
            <w:r w:rsidRPr="00AB130F">
              <w:t>:</w:t>
            </w:r>
            <w:proofErr w:type="gramEnd"/>
          </w:p>
          <w:p w14:paraId="4017F5BF" w14:textId="77777777" w:rsidR="002A249E" w:rsidRPr="00AB130F" w:rsidRDefault="002A249E" w:rsidP="00CA1F0D">
            <w:pPr>
              <w:pStyle w:val="TableParagraph"/>
              <w:numPr>
                <w:ilvl w:val="1"/>
                <w:numId w:val="37"/>
              </w:numPr>
              <w:tabs>
                <w:tab w:val="left" w:pos="697"/>
              </w:tabs>
              <w:ind w:left="697" w:right="94" w:hanging="283"/>
              <w:jc w:val="both"/>
              <w:rPr>
                <w:lang w:val="fr-FR"/>
              </w:rPr>
            </w:pPr>
            <w:proofErr w:type="gramStart"/>
            <w:r w:rsidRPr="00AB130F">
              <w:rPr>
                <w:lang w:val="fr-FR"/>
              </w:rPr>
              <w:t>le</w:t>
            </w:r>
            <w:proofErr w:type="gramEnd"/>
            <w:r w:rsidRPr="00AB130F">
              <w:rPr>
                <w:lang w:val="fr-FR"/>
              </w:rPr>
              <w:t xml:space="preserve"> remplacement des bâtiments si applicable (voir ci-dessous) calqués sur la valeur des taux du marché en vigueur</w:t>
            </w:r>
            <w:r w:rsidRPr="00AB130F">
              <w:rPr>
                <w:spacing w:val="-2"/>
                <w:lang w:val="fr-FR"/>
              </w:rPr>
              <w:t xml:space="preserve"> </w:t>
            </w:r>
            <w:r w:rsidRPr="00AB130F">
              <w:rPr>
                <w:lang w:val="fr-FR"/>
              </w:rPr>
              <w:t>;</w:t>
            </w:r>
          </w:p>
          <w:p w14:paraId="723B81CA" w14:textId="77777777" w:rsidR="002A249E" w:rsidRPr="00AB130F" w:rsidRDefault="002A249E" w:rsidP="00CA1F0D">
            <w:pPr>
              <w:pStyle w:val="TableParagraph"/>
              <w:numPr>
                <w:ilvl w:val="1"/>
                <w:numId w:val="37"/>
              </w:numPr>
              <w:tabs>
                <w:tab w:val="left" w:pos="697"/>
              </w:tabs>
              <w:ind w:left="697" w:right="91" w:hanging="283"/>
              <w:jc w:val="both"/>
              <w:rPr>
                <w:lang w:val="fr-FR"/>
              </w:rPr>
            </w:pPr>
            <w:proofErr w:type="gramStart"/>
            <w:r w:rsidRPr="00AB130F">
              <w:rPr>
                <w:lang w:val="fr-FR"/>
              </w:rPr>
              <w:t>le</w:t>
            </w:r>
            <w:proofErr w:type="gramEnd"/>
            <w:r w:rsidRPr="00AB130F">
              <w:rPr>
                <w:lang w:val="fr-FR"/>
              </w:rPr>
              <w:t xml:space="preserve"> remplacement des parcelles agricoles par des terres de potentielles valeurs agricoles équivalentes situées à une distance acceptable</w:t>
            </w:r>
            <w:r w:rsidRPr="00AB130F">
              <w:rPr>
                <w:spacing w:val="-30"/>
                <w:lang w:val="fr-FR"/>
              </w:rPr>
              <w:t xml:space="preserve"> </w:t>
            </w:r>
            <w:r w:rsidRPr="00AB130F">
              <w:rPr>
                <w:lang w:val="fr-FR"/>
              </w:rPr>
              <w:t>de la résidence de la personne concernée calquées sur la valeur des taux du marché en vigueur</w:t>
            </w:r>
            <w:r w:rsidRPr="00AB130F">
              <w:rPr>
                <w:spacing w:val="-5"/>
                <w:lang w:val="fr-FR"/>
              </w:rPr>
              <w:t xml:space="preserve"> </w:t>
            </w:r>
            <w:r w:rsidRPr="00AB130F">
              <w:rPr>
                <w:lang w:val="fr-FR"/>
              </w:rPr>
              <w:t>;</w:t>
            </w:r>
          </w:p>
          <w:p w14:paraId="6FEF27AD" w14:textId="77777777" w:rsidR="002A249E" w:rsidRPr="00AB130F" w:rsidRDefault="002A249E" w:rsidP="00CA1F0D">
            <w:pPr>
              <w:pStyle w:val="TableParagraph"/>
              <w:numPr>
                <w:ilvl w:val="1"/>
                <w:numId w:val="37"/>
              </w:numPr>
              <w:tabs>
                <w:tab w:val="left" w:pos="697"/>
              </w:tabs>
              <w:ind w:left="697" w:right="92" w:hanging="283"/>
              <w:jc w:val="both"/>
              <w:rPr>
                <w:lang w:val="fr-FR"/>
              </w:rPr>
            </w:pPr>
            <w:proofErr w:type="gramStart"/>
            <w:r w:rsidRPr="00AB130F">
              <w:rPr>
                <w:lang w:val="fr-FR"/>
              </w:rPr>
              <w:t>les</w:t>
            </w:r>
            <w:proofErr w:type="gramEnd"/>
            <w:r w:rsidRPr="00AB130F">
              <w:rPr>
                <w:lang w:val="fr-FR"/>
              </w:rPr>
              <w:t xml:space="preserve"> mises en valeur réalisées sur les terrains sont éligibles</w:t>
            </w:r>
            <w:r w:rsidRPr="00AB130F">
              <w:rPr>
                <w:spacing w:val="-12"/>
                <w:lang w:val="fr-FR"/>
              </w:rPr>
              <w:t xml:space="preserve"> </w:t>
            </w:r>
            <w:r w:rsidRPr="00AB130F">
              <w:rPr>
                <w:lang w:val="fr-FR"/>
              </w:rPr>
              <w:t>à</w:t>
            </w:r>
            <w:r w:rsidRPr="00AB130F">
              <w:rPr>
                <w:spacing w:val="-11"/>
                <w:lang w:val="fr-FR"/>
              </w:rPr>
              <w:t xml:space="preserve"> </w:t>
            </w:r>
            <w:r w:rsidRPr="00AB130F">
              <w:rPr>
                <w:lang w:val="fr-FR"/>
              </w:rPr>
              <w:t>une</w:t>
            </w:r>
            <w:r w:rsidRPr="00AB130F">
              <w:rPr>
                <w:spacing w:val="-11"/>
                <w:lang w:val="fr-FR"/>
              </w:rPr>
              <w:t xml:space="preserve"> </w:t>
            </w:r>
            <w:r w:rsidRPr="00AB130F">
              <w:rPr>
                <w:lang w:val="fr-FR"/>
              </w:rPr>
              <w:t>compensation</w:t>
            </w:r>
            <w:r w:rsidRPr="00AB130F">
              <w:rPr>
                <w:spacing w:val="-12"/>
                <w:lang w:val="fr-FR"/>
              </w:rPr>
              <w:t xml:space="preserve"> </w:t>
            </w:r>
            <w:r w:rsidRPr="00AB130F">
              <w:rPr>
                <w:lang w:val="fr-FR"/>
              </w:rPr>
              <w:t>à</w:t>
            </w:r>
            <w:r w:rsidRPr="00AB130F">
              <w:rPr>
                <w:spacing w:val="-11"/>
                <w:lang w:val="fr-FR"/>
              </w:rPr>
              <w:t xml:space="preserve"> </w:t>
            </w:r>
            <w:r w:rsidRPr="00AB130F">
              <w:rPr>
                <w:lang w:val="fr-FR"/>
              </w:rPr>
              <w:t>la</w:t>
            </w:r>
            <w:r w:rsidRPr="00AB130F">
              <w:rPr>
                <w:spacing w:val="-11"/>
                <w:lang w:val="fr-FR"/>
              </w:rPr>
              <w:t xml:space="preserve"> </w:t>
            </w:r>
            <w:r w:rsidRPr="00AB130F">
              <w:rPr>
                <w:lang w:val="fr-FR"/>
              </w:rPr>
              <w:t>valeur</w:t>
            </w:r>
            <w:r w:rsidRPr="00AB130F">
              <w:rPr>
                <w:spacing w:val="-12"/>
                <w:lang w:val="fr-FR"/>
              </w:rPr>
              <w:t xml:space="preserve"> </w:t>
            </w:r>
            <w:r w:rsidRPr="00AB130F">
              <w:rPr>
                <w:lang w:val="fr-FR"/>
              </w:rPr>
              <w:t>intégrale de remplacement, en prenant en compte les valeurs du marché pour les structures et matériaux, ou au remplacement sur un terrain de réinstallation</w:t>
            </w:r>
            <w:r w:rsidRPr="00AB130F">
              <w:rPr>
                <w:spacing w:val="-1"/>
                <w:lang w:val="fr-FR"/>
              </w:rPr>
              <w:t xml:space="preserve"> </w:t>
            </w:r>
            <w:r w:rsidRPr="00AB130F">
              <w:rPr>
                <w:lang w:val="fr-FR"/>
              </w:rPr>
              <w:t>;</w:t>
            </w:r>
          </w:p>
          <w:p w14:paraId="44D21D72" w14:textId="77777777" w:rsidR="002A249E" w:rsidRPr="00AB130F" w:rsidRDefault="002A249E" w:rsidP="00CA1F0D">
            <w:pPr>
              <w:pStyle w:val="TableParagraph"/>
              <w:numPr>
                <w:ilvl w:val="1"/>
                <w:numId w:val="37"/>
              </w:numPr>
              <w:tabs>
                <w:tab w:val="left" w:pos="697"/>
              </w:tabs>
              <w:ind w:left="697" w:right="91" w:hanging="283"/>
              <w:jc w:val="both"/>
              <w:rPr>
                <w:lang w:val="fr-FR"/>
              </w:rPr>
            </w:pPr>
            <w:proofErr w:type="gramStart"/>
            <w:r w:rsidRPr="00AB130F">
              <w:rPr>
                <w:lang w:val="fr-FR"/>
              </w:rPr>
              <w:t>les</w:t>
            </w:r>
            <w:proofErr w:type="gramEnd"/>
            <w:r w:rsidRPr="00AB130F">
              <w:rPr>
                <w:lang w:val="fr-FR"/>
              </w:rPr>
              <w:t xml:space="preserve"> mesures d’accompagnement telles que l’aide/l’assistance à la relocation, formation/renforcement des capacités</w:t>
            </w:r>
            <w:r w:rsidRPr="00AB130F">
              <w:rPr>
                <w:spacing w:val="5"/>
                <w:lang w:val="fr-FR"/>
              </w:rPr>
              <w:t xml:space="preserve"> </w:t>
            </w:r>
            <w:r w:rsidRPr="00AB130F">
              <w:rPr>
                <w:lang w:val="fr-FR"/>
              </w:rPr>
              <w:t>dans l’optique d’améliorer les conditions de vie des PAP.</w:t>
            </w:r>
          </w:p>
        </w:tc>
      </w:tr>
      <w:tr w:rsidR="002A249E" w:rsidRPr="00AB130F" w14:paraId="47492B74" w14:textId="77777777" w:rsidTr="002A249E">
        <w:trPr>
          <w:trHeight w:val="2688"/>
        </w:trPr>
        <w:tc>
          <w:tcPr>
            <w:tcW w:w="1985" w:type="dxa"/>
            <w:vAlign w:val="center"/>
          </w:tcPr>
          <w:p w14:paraId="310EB015" w14:textId="77777777" w:rsidR="002A249E" w:rsidRPr="00AB130F" w:rsidRDefault="002A249E" w:rsidP="00F45DC6">
            <w:pPr>
              <w:pStyle w:val="TableParagraph"/>
              <w:jc w:val="both"/>
              <w:rPr>
                <w:lang w:val="fr-FR"/>
              </w:rPr>
            </w:pPr>
            <w:r w:rsidRPr="00AB130F">
              <w:rPr>
                <w:lang w:val="fr-FR"/>
              </w:rPr>
              <w:t>Perte de terrain non cultivé</w:t>
            </w:r>
          </w:p>
        </w:tc>
        <w:tc>
          <w:tcPr>
            <w:tcW w:w="2986" w:type="dxa"/>
          </w:tcPr>
          <w:p w14:paraId="1B85D459" w14:textId="77777777" w:rsidR="002A249E" w:rsidRPr="00AB130F" w:rsidRDefault="002A249E" w:rsidP="00CA1F0D">
            <w:pPr>
              <w:pStyle w:val="TableParagraph"/>
              <w:numPr>
                <w:ilvl w:val="0"/>
                <w:numId w:val="36"/>
              </w:numPr>
              <w:tabs>
                <w:tab w:val="left" w:pos="228"/>
              </w:tabs>
              <w:ind w:left="228" w:hanging="121"/>
              <w:jc w:val="both"/>
            </w:pPr>
            <w:proofErr w:type="spellStart"/>
            <w:r w:rsidRPr="00AB130F">
              <w:t>Communautés</w:t>
            </w:r>
            <w:proofErr w:type="spellEnd"/>
            <w:r w:rsidRPr="00AB130F">
              <w:t xml:space="preserve"> locales</w:t>
            </w:r>
          </w:p>
          <w:p w14:paraId="78300F14" w14:textId="77777777" w:rsidR="002A249E" w:rsidRPr="00AB130F" w:rsidRDefault="002A249E" w:rsidP="00CA1F0D">
            <w:pPr>
              <w:pStyle w:val="TableParagraph"/>
              <w:numPr>
                <w:ilvl w:val="0"/>
                <w:numId w:val="36"/>
              </w:numPr>
              <w:tabs>
                <w:tab w:val="left" w:pos="228"/>
              </w:tabs>
              <w:ind w:left="228" w:hanging="121"/>
              <w:jc w:val="both"/>
            </w:pPr>
            <w:proofErr w:type="spellStart"/>
            <w:r w:rsidRPr="00AB130F">
              <w:t>Communautés</w:t>
            </w:r>
            <w:proofErr w:type="spellEnd"/>
            <w:r w:rsidRPr="00AB130F">
              <w:t xml:space="preserve"> </w:t>
            </w:r>
            <w:proofErr w:type="spellStart"/>
            <w:r w:rsidRPr="00AB130F">
              <w:t>villageoises</w:t>
            </w:r>
            <w:proofErr w:type="spellEnd"/>
          </w:p>
          <w:p w14:paraId="66BF6DAC" w14:textId="77777777" w:rsidR="002A249E" w:rsidRPr="00AB130F" w:rsidRDefault="002A249E" w:rsidP="00CA1F0D">
            <w:pPr>
              <w:pStyle w:val="TableParagraph"/>
              <w:numPr>
                <w:ilvl w:val="0"/>
                <w:numId w:val="36"/>
              </w:numPr>
              <w:tabs>
                <w:tab w:val="left" w:pos="228"/>
              </w:tabs>
              <w:ind w:left="228" w:hanging="121"/>
              <w:jc w:val="both"/>
            </w:pPr>
            <w:proofErr w:type="spellStart"/>
            <w:r w:rsidRPr="00AB130F">
              <w:t>Agriculteurs</w:t>
            </w:r>
            <w:proofErr w:type="spellEnd"/>
            <w:r w:rsidRPr="00AB130F">
              <w:t>,</w:t>
            </w:r>
            <w:r w:rsidRPr="00AB130F">
              <w:tab/>
            </w:r>
            <w:proofErr w:type="spellStart"/>
            <w:r w:rsidRPr="00AB130F">
              <w:t>Éleveurs</w:t>
            </w:r>
            <w:proofErr w:type="spellEnd"/>
            <w:r w:rsidRPr="00AB130F">
              <w:t xml:space="preserve">, </w:t>
            </w:r>
            <w:proofErr w:type="spellStart"/>
            <w:r w:rsidRPr="00AB130F">
              <w:t>Pêcheurs</w:t>
            </w:r>
            <w:proofErr w:type="spellEnd"/>
          </w:p>
          <w:p w14:paraId="58DF3F9E" w14:textId="77777777" w:rsidR="002A249E" w:rsidRPr="00AB130F" w:rsidRDefault="002A249E" w:rsidP="00CA1F0D">
            <w:pPr>
              <w:pStyle w:val="TableParagraph"/>
              <w:numPr>
                <w:ilvl w:val="0"/>
                <w:numId w:val="36"/>
              </w:numPr>
              <w:tabs>
                <w:tab w:val="left" w:pos="228"/>
              </w:tabs>
              <w:ind w:left="228" w:hanging="121"/>
              <w:jc w:val="both"/>
            </w:pPr>
            <w:r w:rsidRPr="00AB130F">
              <w:t xml:space="preserve">Populations </w:t>
            </w:r>
            <w:proofErr w:type="spellStart"/>
            <w:r w:rsidRPr="00AB130F">
              <w:t>autochtones</w:t>
            </w:r>
            <w:proofErr w:type="spellEnd"/>
          </w:p>
        </w:tc>
        <w:tc>
          <w:tcPr>
            <w:tcW w:w="5803" w:type="dxa"/>
          </w:tcPr>
          <w:p w14:paraId="07986BF7" w14:textId="77777777" w:rsidR="002A249E" w:rsidRPr="00AB130F" w:rsidRDefault="002A249E" w:rsidP="00CA1F0D">
            <w:pPr>
              <w:pStyle w:val="TableParagraph"/>
              <w:numPr>
                <w:ilvl w:val="0"/>
                <w:numId w:val="35"/>
              </w:numPr>
              <w:tabs>
                <w:tab w:val="left" w:pos="521"/>
              </w:tabs>
              <w:ind w:right="92" w:hanging="360"/>
              <w:jc w:val="both"/>
              <w:rPr>
                <w:lang w:val="fr-FR"/>
              </w:rPr>
            </w:pPr>
            <w:r w:rsidRPr="00AB130F">
              <w:rPr>
                <w:lang w:val="fr-FR"/>
              </w:rPr>
              <w:tab/>
              <w:t>Compensation au niveau communautaire : appui pour trouver de nouveaux sites d’exploitation- appui à la reconversion et compensation de la perte de revenu encourue durant la période nécessaire pour rétablir l’activité sur un autre site ou durant la période de reconversion</w:t>
            </w:r>
          </w:p>
          <w:p w14:paraId="7D7294DB" w14:textId="77777777" w:rsidR="002A249E" w:rsidRPr="00AB130F" w:rsidRDefault="002A249E" w:rsidP="00CA1F0D">
            <w:pPr>
              <w:pStyle w:val="TableParagraph"/>
              <w:numPr>
                <w:ilvl w:val="0"/>
                <w:numId w:val="35"/>
              </w:numPr>
              <w:tabs>
                <w:tab w:val="left" w:pos="521"/>
              </w:tabs>
              <w:ind w:right="91" w:hanging="360"/>
              <w:jc w:val="both"/>
              <w:rPr>
                <w:lang w:val="fr-FR"/>
              </w:rPr>
            </w:pPr>
            <w:r w:rsidRPr="00AB130F">
              <w:rPr>
                <w:lang w:val="fr-FR"/>
              </w:rPr>
              <w:tab/>
              <w:t>Appui pour trouver de nouveaux sites (agriculture, élevage pâturages, forêts) et compensation de la perte de revenu</w:t>
            </w:r>
            <w:r w:rsidRPr="00AB130F">
              <w:rPr>
                <w:spacing w:val="-13"/>
                <w:lang w:val="fr-FR"/>
              </w:rPr>
              <w:t xml:space="preserve"> </w:t>
            </w:r>
            <w:r w:rsidRPr="00AB130F">
              <w:rPr>
                <w:lang w:val="fr-FR"/>
              </w:rPr>
              <w:t>encourue</w:t>
            </w:r>
            <w:r w:rsidRPr="00AB130F">
              <w:rPr>
                <w:spacing w:val="-12"/>
                <w:lang w:val="fr-FR"/>
              </w:rPr>
              <w:t xml:space="preserve"> </w:t>
            </w:r>
            <w:r w:rsidRPr="00AB130F">
              <w:rPr>
                <w:lang w:val="fr-FR"/>
              </w:rPr>
              <w:t>durant</w:t>
            </w:r>
            <w:r w:rsidRPr="00AB130F">
              <w:rPr>
                <w:spacing w:val="-13"/>
                <w:lang w:val="fr-FR"/>
              </w:rPr>
              <w:t xml:space="preserve"> </w:t>
            </w:r>
            <w:r w:rsidRPr="00AB130F">
              <w:rPr>
                <w:lang w:val="fr-FR"/>
              </w:rPr>
              <w:t>la</w:t>
            </w:r>
            <w:r w:rsidRPr="00AB130F">
              <w:rPr>
                <w:spacing w:val="-13"/>
                <w:lang w:val="fr-FR"/>
              </w:rPr>
              <w:t xml:space="preserve"> </w:t>
            </w:r>
            <w:r w:rsidRPr="00AB130F">
              <w:rPr>
                <w:lang w:val="fr-FR"/>
              </w:rPr>
              <w:t>période</w:t>
            </w:r>
            <w:r w:rsidRPr="00AB130F">
              <w:rPr>
                <w:spacing w:val="-12"/>
                <w:lang w:val="fr-FR"/>
              </w:rPr>
              <w:t xml:space="preserve"> </w:t>
            </w:r>
            <w:r w:rsidRPr="00AB130F">
              <w:rPr>
                <w:lang w:val="fr-FR"/>
              </w:rPr>
              <w:t>nécessaire</w:t>
            </w:r>
            <w:r w:rsidRPr="00AB130F">
              <w:rPr>
                <w:spacing w:val="-12"/>
                <w:lang w:val="fr-FR"/>
              </w:rPr>
              <w:t xml:space="preserve"> </w:t>
            </w:r>
            <w:r w:rsidRPr="00AB130F">
              <w:rPr>
                <w:lang w:val="fr-FR"/>
              </w:rPr>
              <w:t>pour</w:t>
            </w:r>
            <w:r w:rsidRPr="00AB130F">
              <w:rPr>
                <w:spacing w:val="-14"/>
                <w:lang w:val="fr-FR"/>
              </w:rPr>
              <w:t xml:space="preserve"> </w:t>
            </w:r>
            <w:r w:rsidRPr="00AB130F">
              <w:rPr>
                <w:lang w:val="fr-FR"/>
              </w:rPr>
              <w:t>rétablir l’activité</w:t>
            </w:r>
            <w:r w:rsidRPr="00AB130F">
              <w:rPr>
                <w:spacing w:val="37"/>
                <w:lang w:val="fr-FR"/>
              </w:rPr>
              <w:t xml:space="preserve"> </w:t>
            </w:r>
            <w:r w:rsidRPr="00AB130F">
              <w:rPr>
                <w:lang w:val="fr-FR"/>
              </w:rPr>
              <w:t>sur</w:t>
            </w:r>
            <w:r w:rsidRPr="00AB130F">
              <w:rPr>
                <w:spacing w:val="37"/>
                <w:lang w:val="fr-FR"/>
              </w:rPr>
              <w:t xml:space="preserve"> </w:t>
            </w:r>
            <w:r w:rsidRPr="00AB130F">
              <w:rPr>
                <w:lang w:val="fr-FR"/>
              </w:rPr>
              <w:t>un</w:t>
            </w:r>
            <w:r w:rsidRPr="00AB130F">
              <w:rPr>
                <w:spacing w:val="38"/>
                <w:lang w:val="fr-FR"/>
              </w:rPr>
              <w:t xml:space="preserve"> </w:t>
            </w:r>
            <w:r w:rsidRPr="00AB130F">
              <w:rPr>
                <w:lang w:val="fr-FR"/>
              </w:rPr>
              <w:t>autre</w:t>
            </w:r>
            <w:r w:rsidRPr="00AB130F">
              <w:rPr>
                <w:spacing w:val="38"/>
                <w:lang w:val="fr-FR"/>
              </w:rPr>
              <w:t xml:space="preserve"> </w:t>
            </w:r>
            <w:r w:rsidRPr="00AB130F">
              <w:rPr>
                <w:lang w:val="fr-FR"/>
              </w:rPr>
              <w:t>site</w:t>
            </w:r>
            <w:r w:rsidRPr="00AB130F">
              <w:rPr>
                <w:spacing w:val="40"/>
                <w:lang w:val="fr-FR"/>
              </w:rPr>
              <w:t xml:space="preserve"> </w:t>
            </w:r>
            <w:r w:rsidRPr="00AB130F">
              <w:rPr>
                <w:lang w:val="fr-FR"/>
              </w:rPr>
              <w:t>de</w:t>
            </w:r>
            <w:r w:rsidRPr="00AB130F">
              <w:rPr>
                <w:spacing w:val="38"/>
                <w:lang w:val="fr-FR"/>
              </w:rPr>
              <w:t xml:space="preserve"> </w:t>
            </w:r>
            <w:r w:rsidRPr="00AB130F">
              <w:rPr>
                <w:lang w:val="fr-FR"/>
              </w:rPr>
              <w:t>passage</w:t>
            </w:r>
            <w:r w:rsidRPr="00AB130F">
              <w:rPr>
                <w:spacing w:val="37"/>
                <w:lang w:val="fr-FR"/>
              </w:rPr>
              <w:t xml:space="preserve"> </w:t>
            </w:r>
            <w:r w:rsidRPr="00AB130F">
              <w:rPr>
                <w:lang w:val="fr-FR"/>
              </w:rPr>
              <w:t>et</w:t>
            </w:r>
            <w:r w:rsidRPr="00AB130F">
              <w:rPr>
                <w:spacing w:val="37"/>
                <w:lang w:val="fr-FR"/>
              </w:rPr>
              <w:t xml:space="preserve"> </w:t>
            </w:r>
            <w:r w:rsidRPr="00AB130F">
              <w:rPr>
                <w:lang w:val="fr-FR"/>
              </w:rPr>
              <w:t>des</w:t>
            </w:r>
            <w:r w:rsidRPr="00AB130F">
              <w:rPr>
                <w:spacing w:val="37"/>
                <w:lang w:val="fr-FR"/>
              </w:rPr>
              <w:t xml:space="preserve"> </w:t>
            </w:r>
            <w:r w:rsidRPr="00AB130F">
              <w:rPr>
                <w:lang w:val="fr-FR"/>
              </w:rPr>
              <w:t>zones</w:t>
            </w:r>
            <w:r w:rsidRPr="00AB130F">
              <w:rPr>
                <w:spacing w:val="38"/>
                <w:lang w:val="fr-FR"/>
              </w:rPr>
              <w:t xml:space="preserve"> </w:t>
            </w:r>
            <w:r w:rsidRPr="00AB130F">
              <w:rPr>
                <w:lang w:val="fr-FR"/>
              </w:rPr>
              <w:t>de</w:t>
            </w:r>
          </w:p>
          <w:p w14:paraId="2FC58341" w14:textId="77777777" w:rsidR="002A249E" w:rsidRPr="00AB130F" w:rsidRDefault="002A249E" w:rsidP="00F45DC6">
            <w:pPr>
              <w:pStyle w:val="TableParagraph"/>
              <w:ind w:left="468"/>
              <w:jc w:val="both"/>
            </w:pPr>
            <w:proofErr w:type="spellStart"/>
            <w:r w:rsidRPr="00AB130F">
              <w:t>pâturage</w:t>
            </w:r>
            <w:proofErr w:type="spellEnd"/>
            <w:r w:rsidRPr="00AB130F">
              <w:t>.</w:t>
            </w:r>
          </w:p>
        </w:tc>
      </w:tr>
      <w:tr w:rsidR="002A249E" w:rsidRPr="00AB130F" w14:paraId="5116B223" w14:textId="77777777" w:rsidTr="002A249E">
        <w:trPr>
          <w:trHeight w:val="286"/>
        </w:trPr>
        <w:tc>
          <w:tcPr>
            <w:tcW w:w="1985" w:type="dxa"/>
            <w:vAlign w:val="center"/>
          </w:tcPr>
          <w:p w14:paraId="5D14EEFC" w14:textId="77777777" w:rsidR="002A249E" w:rsidRPr="00AB130F" w:rsidRDefault="002A249E" w:rsidP="00F45DC6">
            <w:pPr>
              <w:pStyle w:val="TableParagraph"/>
              <w:jc w:val="both"/>
              <w:rPr>
                <w:lang w:val="fr-FR"/>
              </w:rPr>
            </w:pPr>
            <w:r w:rsidRPr="00AB130F">
              <w:rPr>
                <w:lang w:val="fr-FR"/>
              </w:rPr>
              <w:t>Perte de cultures (y compris arbres fruitiers et fourrages)</w:t>
            </w:r>
          </w:p>
        </w:tc>
        <w:tc>
          <w:tcPr>
            <w:tcW w:w="2986" w:type="dxa"/>
          </w:tcPr>
          <w:p w14:paraId="07211E54" w14:textId="77777777" w:rsidR="002A249E" w:rsidRPr="00AB130F" w:rsidRDefault="002A249E" w:rsidP="00F45DC6">
            <w:pPr>
              <w:pStyle w:val="TableParagraph"/>
              <w:jc w:val="both"/>
              <w:rPr>
                <w:lang w:val="fr-FR"/>
              </w:rPr>
            </w:pPr>
            <w:r w:rsidRPr="00AB130F">
              <w:rPr>
                <w:lang w:val="fr-FR"/>
              </w:rPr>
              <w:t>Être reconnu comme ayant établi la culture (exploitants agricoles)</w:t>
            </w:r>
          </w:p>
        </w:tc>
        <w:tc>
          <w:tcPr>
            <w:tcW w:w="5803" w:type="dxa"/>
          </w:tcPr>
          <w:p w14:paraId="1C953BC2" w14:textId="77777777" w:rsidR="002A249E" w:rsidRPr="00AB130F" w:rsidRDefault="002A249E" w:rsidP="00CA1F0D">
            <w:pPr>
              <w:pStyle w:val="TableParagraph"/>
              <w:numPr>
                <w:ilvl w:val="0"/>
                <w:numId w:val="34"/>
              </w:numPr>
              <w:tabs>
                <w:tab w:val="left" w:pos="469"/>
              </w:tabs>
              <w:ind w:right="91"/>
              <w:jc w:val="both"/>
              <w:rPr>
                <w:lang w:val="fr-FR"/>
              </w:rPr>
            </w:pPr>
            <w:r w:rsidRPr="00AB130F">
              <w:rPr>
                <w:u w:val="single"/>
                <w:lang w:val="fr-FR"/>
              </w:rPr>
              <w:t>Cultures pérennes :</w:t>
            </w:r>
            <w:r w:rsidRPr="00AB130F">
              <w:rPr>
                <w:lang w:val="fr-FR"/>
              </w:rPr>
              <w:t xml:space="preserve"> compensation à la valeur intégrale de remplacement de la culture considérée (prenant en considération la valeur du plant, le travail nécessaire au ré-établissement de la culture, et la perte de revenu pendant la période nécessaire au ré-établissement à la valeur du marché du produit</w:t>
            </w:r>
            <w:r w:rsidRPr="00AB130F">
              <w:rPr>
                <w:spacing w:val="-6"/>
                <w:lang w:val="fr-FR"/>
              </w:rPr>
              <w:t xml:space="preserve"> </w:t>
            </w:r>
            <w:r w:rsidRPr="00AB130F">
              <w:rPr>
                <w:lang w:val="fr-FR"/>
              </w:rPr>
              <w:t>considéré)</w:t>
            </w:r>
          </w:p>
          <w:p w14:paraId="242240A5" w14:textId="77777777" w:rsidR="002A249E" w:rsidRPr="00AB130F" w:rsidRDefault="002A249E" w:rsidP="00CA1F0D">
            <w:pPr>
              <w:pStyle w:val="TableParagraph"/>
              <w:numPr>
                <w:ilvl w:val="0"/>
                <w:numId w:val="34"/>
              </w:numPr>
              <w:tabs>
                <w:tab w:val="left" w:pos="469"/>
              </w:tabs>
              <w:ind w:right="92"/>
              <w:jc w:val="both"/>
              <w:rPr>
                <w:lang w:val="fr-FR"/>
              </w:rPr>
            </w:pPr>
            <w:r w:rsidRPr="00AB130F">
              <w:rPr>
                <w:u w:val="single"/>
                <w:lang w:val="fr-FR"/>
              </w:rPr>
              <w:t>Cultures</w:t>
            </w:r>
            <w:r w:rsidRPr="00AB130F">
              <w:rPr>
                <w:spacing w:val="-8"/>
                <w:u w:val="single"/>
                <w:lang w:val="fr-FR"/>
              </w:rPr>
              <w:t xml:space="preserve"> </w:t>
            </w:r>
            <w:r w:rsidRPr="00AB130F">
              <w:rPr>
                <w:u w:val="single"/>
                <w:lang w:val="fr-FR"/>
              </w:rPr>
              <w:t>annuelles</w:t>
            </w:r>
            <w:r w:rsidRPr="00AB130F">
              <w:rPr>
                <w:spacing w:val="-6"/>
                <w:u w:val="single"/>
                <w:lang w:val="fr-FR"/>
              </w:rPr>
              <w:t xml:space="preserve"> </w:t>
            </w:r>
            <w:r w:rsidRPr="00AB130F">
              <w:rPr>
                <w:u w:val="single"/>
                <w:lang w:val="fr-FR"/>
              </w:rPr>
              <w:t>:</w:t>
            </w:r>
            <w:r w:rsidRPr="00AB130F">
              <w:rPr>
                <w:spacing w:val="-7"/>
                <w:lang w:val="fr-FR"/>
              </w:rPr>
              <w:t xml:space="preserve"> </w:t>
            </w:r>
            <w:r w:rsidRPr="00AB130F">
              <w:rPr>
                <w:lang w:val="fr-FR"/>
              </w:rPr>
              <w:t>si</w:t>
            </w:r>
            <w:r w:rsidRPr="00AB130F">
              <w:rPr>
                <w:spacing w:val="-9"/>
                <w:lang w:val="fr-FR"/>
              </w:rPr>
              <w:t xml:space="preserve"> </w:t>
            </w:r>
            <w:r w:rsidRPr="00AB130F">
              <w:rPr>
                <w:lang w:val="fr-FR"/>
              </w:rPr>
              <w:t>la</w:t>
            </w:r>
            <w:r w:rsidRPr="00AB130F">
              <w:rPr>
                <w:spacing w:val="-6"/>
                <w:lang w:val="fr-FR"/>
              </w:rPr>
              <w:t xml:space="preserve"> </w:t>
            </w:r>
            <w:r w:rsidRPr="00AB130F">
              <w:rPr>
                <w:lang w:val="fr-FR"/>
              </w:rPr>
              <w:t>culture</w:t>
            </w:r>
            <w:r w:rsidRPr="00AB130F">
              <w:rPr>
                <w:spacing w:val="-6"/>
                <w:lang w:val="fr-FR"/>
              </w:rPr>
              <w:t xml:space="preserve"> </w:t>
            </w:r>
            <w:r w:rsidRPr="00AB130F">
              <w:rPr>
                <w:lang w:val="fr-FR"/>
              </w:rPr>
              <w:t>est</w:t>
            </w:r>
            <w:r w:rsidRPr="00AB130F">
              <w:rPr>
                <w:spacing w:val="-7"/>
                <w:lang w:val="fr-FR"/>
              </w:rPr>
              <w:t xml:space="preserve"> </w:t>
            </w:r>
            <w:r w:rsidRPr="00AB130F">
              <w:rPr>
                <w:lang w:val="fr-FR"/>
              </w:rPr>
              <w:t>détruite</w:t>
            </w:r>
            <w:r w:rsidRPr="00AB130F">
              <w:rPr>
                <w:spacing w:val="-7"/>
                <w:lang w:val="fr-FR"/>
              </w:rPr>
              <w:t xml:space="preserve"> </w:t>
            </w:r>
            <w:r w:rsidRPr="00AB130F">
              <w:rPr>
                <w:lang w:val="fr-FR"/>
              </w:rPr>
              <w:t>avant</w:t>
            </w:r>
            <w:r w:rsidRPr="00AB130F">
              <w:rPr>
                <w:spacing w:val="-7"/>
                <w:lang w:val="fr-FR"/>
              </w:rPr>
              <w:t xml:space="preserve"> </w:t>
            </w:r>
            <w:r w:rsidRPr="00AB130F">
              <w:rPr>
                <w:lang w:val="fr-FR"/>
              </w:rPr>
              <w:t>d’avoir pu être moissonnée, compensation à la valeur actuelle du marché du produit</w:t>
            </w:r>
            <w:r w:rsidRPr="00AB130F">
              <w:rPr>
                <w:spacing w:val="-1"/>
                <w:lang w:val="fr-FR"/>
              </w:rPr>
              <w:t xml:space="preserve"> </w:t>
            </w:r>
            <w:r w:rsidRPr="00AB130F">
              <w:rPr>
                <w:lang w:val="fr-FR"/>
              </w:rPr>
              <w:t>perdu</w:t>
            </w:r>
          </w:p>
        </w:tc>
      </w:tr>
      <w:tr w:rsidR="002A249E" w:rsidRPr="00AB130F" w14:paraId="2AA3316E" w14:textId="77777777" w:rsidTr="002A249E">
        <w:trPr>
          <w:trHeight w:val="1449"/>
        </w:trPr>
        <w:tc>
          <w:tcPr>
            <w:tcW w:w="1985" w:type="dxa"/>
            <w:vMerge w:val="restart"/>
            <w:vAlign w:val="center"/>
          </w:tcPr>
          <w:p w14:paraId="6EBCCB65" w14:textId="77777777" w:rsidR="002A249E" w:rsidRPr="00AB130F" w:rsidRDefault="002A249E" w:rsidP="00F45DC6">
            <w:pPr>
              <w:pStyle w:val="TableParagraph"/>
              <w:jc w:val="both"/>
            </w:pPr>
            <w:r w:rsidRPr="00AB130F">
              <w:t xml:space="preserve">Perte de </w:t>
            </w:r>
            <w:proofErr w:type="spellStart"/>
            <w:r w:rsidRPr="00AB130F">
              <w:t>bâtiment</w:t>
            </w:r>
            <w:proofErr w:type="spellEnd"/>
          </w:p>
        </w:tc>
        <w:tc>
          <w:tcPr>
            <w:tcW w:w="2986" w:type="dxa"/>
          </w:tcPr>
          <w:p w14:paraId="5BD3C3FF" w14:textId="77777777" w:rsidR="002A249E" w:rsidRPr="00AB130F" w:rsidRDefault="002A249E" w:rsidP="00F45DC6">
            <w:pPr>
              <w:pStyle w:val="TableParagraph"/>
              <w:ind w:right="93"/>
              <w:jc w:val="both"/>
              <w:rPr>
                <w:lang w:val="fr-FR"/>
              </w:rPr>
            </w:pPr>
            <w:r w:rsidRPr="00AB130F">
              <w:rPr>
                <w:u w:val="single"/>
                <w:lang w:val="fr-FR"/>
              </w:rPr>
              <w:t>Cas 1</w:t>
            </w:r>
            <w:r w:rsidRPr="00AB130F">
              <w:rPr>
                <w:lang w:val="fr-FR"/>
              </w:rPr>
              <w:t xml:space="preserve"> Propriétaire résident, reconnu comme propriétaire par le voisinage et confirmé par l’enquête socio-économique</w:t>
            </w:r>
          </w:p>
        </w:tc>
        <w:tc>
          <w:tcPr>
            <w:tcW w:w="5803" w:type="dxa"/>
          </w:tcPr>
          <w:p w14:paraId="6612F376" w14:textId="77777777" w:rsidR="002A249E" w:rsidRPr="00AB130F" w:rsidRDefault="002A249E" w:rsidP="00CA1F0D">
            <w:pPr>
              <w:pStyle w:val="TableParagraph"/>
              <w:numPr>
                <w:ilvl w:val="0"/>
                <w:numId w:val="33"/>
              </w:numPr>
              <w:tabs>
                <w:tab w:val="left" w:pos="469"/>
              </w:tabs>
              <w:ind w:right="93"/>
              <w:jc w:val="both"/>
              <w:rPr>
                <w:lang w:val="fr-FR"/>
              </w:rPr>
            </w:pPr>
            <w:r w:rsidRPr="00AB130F">
              <w:rPr>
                <w:u w:val="single"/>
                <w:lang w:val="fr-FR"/>
              </w:rPr>
              <w:t>Cas</w:t>
            </w:r>
            <w:r w:rsidRPr="00AB130F">
              <w:rPr>
                <w:spacing w:val="-9"/>
                <w:u w:val="single"/>
                <w:lang w:val="fr-FR"/>
              </w:rPr>
              <w:t xml:space="preserve"> </w:t>
            </w:r>
            <w:r w:rsidRPr="00AB130F">
              <w:rPr>
                <w:u w:val="single"/>
                <w:lang w:val="fr-FR"/>
              </w:rPr>
              <w:t>1</w:t>
            </w:r>
            <w:r w:rsidRPr="00AB130F">
              <w:rPr>
                <w:spacing w:val="-8"/>
                <w:u w:val="single"/>
                <w:lang w:val="fr-FR"/>
              </w:rPr>
              <w:t xml:space="preserve"> </w:t>
            </w:r>
            <w:r w:rsidRPr="00AB130F">
              <w:rPr>
                <w:u w:val="single"/>
                <w:lang w:val="fr-FR"/>
              </w:rPr>
              <w:t>:</w:t>
            </w:r>
            <w:r w:rsidRPr="00AB130F">
              <w:rPr>
                <w:spacing w:val="-8"/>
                <w:lang w:val="fr-FR"/>
              </w:rPr>
              <w:t xml:space="preserve"> </w:t>
            </w:r>
            <w:r w:rsidRPr="00AB130F">
              <w:rPr>
                <w:lang w:val="fr-FR"/>
              </w:rPr>
              <w:t>Compensation</w:t>
            </w:r>
            <w:r w:rsidRPr="00AB130F">
              <w:rPr>
                <w:spacing w:val="-8"/>
                <w:lang w:val="fr-FR"/>
              </w:rPr>
              <w:t xml:space="preserve"> </w:t>
            </w:r>
            <w:r w:rsidRPr="00AB130F">
              <w:rPr>
                <w:lang w:val="fr-FR"/>
              </w:rPr>
              <w:t>du</w:t>
            </w:r>
            <w:r w:rsidRPr="00AB130F">
              <w:rPr>
                <w:spacing w:val="-7"/>
                <w:lang w:val="fr-FR"/>
              </w:rPr>
              <w:t xml:space="preserve"> </w:t>
            </w:r>
            <w:r w:rsidRPr="00AB130F">
              <w:rPr>
                <w:lang w:val="fr-FR"/>
              </w:rPr>
              <w:t>bâtiment</w:t>
            </w:r>
            <w:r w:rsidRPr="00AB130F">
              <w:rPr>
                <w:spacing w:val="-10"/>
                <w:lang w:val="fr-FR"/>
              </w:rPr>
              <w:t xml:space="preserve"> </w:t>
            </w:r>
            <w:r w:rsidRPr="00AB130F">
              <w:rPr>
                <w:lang w:val="fr-FR"/>
              </w:rPr>
              <w:t>à</w:t>
            </w:r>
            <w:r w:rsidRPr="00AB130F">
              <w:rPr>
                <w:spacing w:val="-6"/>
                <w:lang w:val="fr-FR"/>
              </w:rPr>
              <w:t xml:space="preserve"> </w:t>
            </w:r>
            <w:r w:rsidRPr="00AB130F">
              <w:rPr>
                <w:lang w:val="fr-FR"/>
              </w:rPr>
              <w:t>la</w:t>
            </w:r>
            <w:r w:rsidRPr="00AB130F">
              <w:rPr>
                <w:spacing w:val="-5"/>
                <w:lang w:val="fr-FR"/>
              </w:rPr>
              <w:t xml:space="preserve"> </w:t>
            </w:r>
            <w:r w:rsidRPr="00AB130F">
              <w:rPr>
                <w:lang w:val="fr-FR"/>
              </w:rPr>
              <w:t>valeur</w:t>
            </w:r>
            <w:r w:rsidRPr="00AB130F">
              <w:rPr>
                <w:spacing w:val="-9"/>
                <w:lang w:val="fr-FR"/>
              </w:rPr>
              <w:t xml:space="preserve"> </w:t>
            </w:r>
            <w:r w:rsidRPr="00AB130F">
              <w:rPr>
                <w:lang w:val="fr-FR"/>
              </w:rPr>
              <w:t>intégrale</w:t>
            </w:r>
            <w:r w:rsidRPr="00AB130F">
              <w:rPr>
                <w:spacing w:val="-8"/>
                <w:lang w:val="fr-FR"/>
              </w:rPr>
              <w:t xml:space="preserve"> </w:t>
            </w:r>
            <w:r w:rsidRPr="00AB130F">
              <w:rPr>
                <w:lang w:val="fr-FR"/>
              </w:rPr>
              <w:t>de remplacement</w:t>
            </w:r>
            <w:r w:rsidRPr="00AB130F">
              <w:rPr>
                <w:spacing w:val="-15"/>
                <w:lang w:val="fr-FR"/>
              </w:rPr>
              <w:t xml:space="preserve"> </w:t>
            </w:r>
            <w:r w:rsidRPr="00AB130F">
              <w:rPr>
                <w:lang w:val="fr-FR"/>
              </w:rPr>
              <w:t>(valeur</w:t>
            </w:r>
            <w:r w:rsidRPr="00AB130F">
              <w:rPr>
                <w:spacing w:val="-15"/>
                <w:lang w:val="fr-FR"/>
              </w:rPr>
              <w:t xml:space="preserve"> </w:t>
            </w:r>
            <w:r w:rsidRPr="00AB130F">
              <w:rPr>
                <w:lang w:val="fr-FR"/>
              </w:rPr>
              <w:t>courante</w:t>
            </w:r>
            <w:r w:rsidRPr="00AB130F">
              <w:rPr>
                <w:spacing w:val="-14"/>
                <w:lang w:val="fr-FR"/>
              </w:rPr>
              <w:t xml:space="preserve"> </w:t>
            </w:r>
            <w:r w:rsidRPr="00AB130F">
              <w:rPr>
                <w:lang w:val="fr-FR"/>
              </w:rPr>
              <w:t>du</w:t>
            </w:r>
            <w:r w:rsidRPr="00AB130F">
              <w:rPr>
                <w:spacing w:val="-14"/>
                <w:lang w:val="fr-FR"/>
              </w:rPr>
              <w:t xml:space="preserve"> </w:t>
            </w:r>
            <w:r w:rsidRPr="00AB130F">
              <w:rPr>
                <w:lang w:val="fr-FR"/>
              </w:rPr>
              <w:t>marché</w:t>
            </w:r>
            <w:r w:rsidRPr="00AB130F">
              <w:rPr>
                <w:spacing w:val="-13"/>
                <w:lang w:val="fr-FR"/>
              </w:rPr>
              <w:t xml:space="preserve"> </w:t>
            </w:r>
            <w:r w:rsidRPr="00AB130F">
              <w:rPr>
                <w:lang w:val="fr-FR"/>
              </w:rPr>
              <w:t>s’il</w:t>
            </w:r>
            <w:r w:rsidRPr="00AB130F">
              <w:rPr>
                <w:spacing w:val="-15"/>
                <w:lang w:val="fr-FR"/>
              </w:rPr>
              <w:t xml:space="preserve"> </w:t>
            </w:r>
            <w:r w:rsidRPr="00AB130F">
              <w:rPr>
                <w:lang w:val="fr-FR"/>
              </w:rPr>
              <w:t>est</w:t>
            </w:r>
            <w:r w:rsidRPr="00AB130F">
              <w:rPr>
                <w:spacing w:val="-18"/>
                <w:lang w:val="fr-FR"/>
              </w:rPr>
              <w:t xml:space="preserve"> </w:t>
            </w:r>
            <w:r w:rsidRPr="00AB130F">
              <w:rPr>
                <w:lang w:val="fr-FR"/>
              </w:rPr>
              <w:t>possible de se référer à des transactions pour ce type de bâtiment, plus indemnité de</w:t>
            </w:r>
            <w:r w:rsidRPr="00AB130F">
              <w:rPr>
                <w:spacing w:val="-1"/>
                <w:lang w:val="fr-FR"/>
              </w:rPr>
              <w:t xml:space="preserve"> </w:t>
            </w:r>
            <w:r w:rsidRPr="00AB130F">
              <w:rPr>
                <w:lang w:val="fr-FR"/>
              </w:rPr>
              <w:t xml:space="preserve">déménagement) </w:t>
            </w:r>
            <w:proofErr w:type="gramStart"/>
            <w:r w:rsidRPr="00AB130F">
              <w:rPr>
                <w:lang w:val="fr-FR"/>
              </w:rPr>
              <w:t>ou</w:t>
            </w:r>
            <w:proofErr w:type="gramEnd"/>
          </w:p>
          <w:p w14:paraId="0012F04E" w14:textId="77777777" w:rsidR="002A249E" w:rsidRPr="00AB130F" w:rsidRDefault="002A249E" w:rsidP="00CA1F0D">
            <w:pPr>
              <w:pStyle w:val="TableParagraph"/>
              <w:numPr>
                <w:ilvl w:val="0"/>
                <w:numId w:val="33"/>
              </w:numPr>
              <w:tabs>
                <w:tab w:val="left" w:pos="469"/>
              </w:tabs>
              <w:ind w:right="93"/>
              <w:jc w:val="both"/>
              <w:rPr>
                <w:lang w:val="fr-FR"/>
              </w:rPr>
            </w:pPr>
            <w:r w:rsidRPr="00AB130F">
              <w:rPr>
                <w:lang w:val="fr-FR"/>
              </w:rPr>
              <w:t>Réinstallation dans un bâtiment de caractéristiques et de surface équivalentes ou supérieures et indemnité de déménagement</w:t>
            </w:r>
          </w:p>
          <w:p w14:paraId="71998C2B" w14:textId="77777777" w:rsidR="002A249E" w:rsidRPr="00AB130F" w:rsidRDefault="002A249E" w:rsidP="00CA1F0D">
            <w:pPr>
              <w:pStyle w:val="TableParagraph"/>
              <w:numPr>
                <w:ilvl w:val="0"/>
                <w:numId w:val="33"/>
              </w:numPr>
              <w:tabs>
                <w:tab w:val="left" w:pos="469"/>
              </w:tabs>
              <w:ind w:right="93"/>
              <w:jc w:val="both"/>
              <w:rPr>
                <w:lang w:val="fr-FR"/>
              </w:rPr>
            </w:pPr>
            <w:r w:rsidRPr="00AB130F">
              <w:rPr>
                <w:lang w:val="fr-FR"/>
              </w:rPr>
              <w:t>Appui à la formation visant à maximiser leurs chances d’améliorer leurs conditions de vie.</w:t>
            </w:r>
          </w:p>
        </w:tc>
      </w:tr>
      <w:tr w:rsidR="002A249E" w:rsidRPr="00AB130F" w14:paraId="5051B3B3" w14:textId="77777777" w:rsidTr="002A249E">
        <w:trPr>
          <w:trHeight w:val="1240"/>
        </w:trPr>
        <w:tc>
          <w:tcPr>
            <w:tcW w:w="1985" w:type="dxa"/>
            <w:vMerge/>
            <w:vAlign w:val="center"/>
          </w:tcPr>
          <w:p w14:paraId="51AC0820" w14:textId="77777777" w:rsidR="002A249E" w:rsidRPr="00D665D3" w:rsidRDefault="002A249E" w:rsidP="00F45DC6">
            <w:pPr>
              <w:pStyle w:val="TableParagraph"/>
              <w:jc w:val="both"/>
              <w:rPr>
                <w:lang w:val="fr-FR"/>
              </w:rPr>
            </w:pPr>
          </w:p>
        </w:tc>
        <w:tc>
          <w:tcPr>
            <w:tcW w:w="2986" w:type="dxa"/>
          </w:tcPr>
          <w:p w14:paraId="4FC0922F" w14:textId="77777777" w:rsidR="002A249E" w:rsidRPr="00D665D3" w:rsidRDefault="002A249E" w:rsidP="00F45DC6">
            <w:pPr>
              <w:pStyle w:val="TableParagraph"/>
              <w:tabs>
                <w:tab w:val="left" w:pos="2563"/>
              </w:tabs>
              <w:ind w:right="94"/>
              <w:jc w:val="both"/>
              <w:rPr>
                <w:lang w:val="fr-FR"/>
              </w:rPr>
            </w:pPr>
            <w:r w:rsidRPr="00D665D3">
              <w:rPr>
                <w:u w:val="single"/>
                <w:lang w:val="fr-FR"/>
              </w:rPr>
              <w:t>Cas</w:t>
            </w:r>
            <w:r w:rsidRPr="00D665D3">
              <w:rPr>
                <w:spacing w:val="-2"/>
                <w:u w:val="single"/>
                <w:lang w:val="fr-FR"/>
              </w:rPr>
              <w:t xml:space="preserve"> </w:t>
            </w:r>
            <w:r w:rsidRPr="00D665D3">
              <w:rPr>
                <w:u w:val="single"/>
                <w:lang w:val="fr-FR"/>
              </w:rPr>
              <w:t>2</w:t>
            </w:r>
            <w:r w:rsidRPr="00D665D3">
              <w:rPr>
                <w:lang w:val="fr-FR"/>
              </w:rPr>
              <w:t xml:space="preserve">   </w:t>
            </w:r>
            <w:r w:rsidRPr="00D665D3">
              <w:rPr>
                <w:spacing w:val="22"/>
                <w:lang w:val="fr-FR"/>
              </w:rPr>
              <w:t xml:space="preserve"> </w:t>
            </w:r>
            <w:r w:rsidRPr="00D665D3">
              <w:rPr>
                <w:lang w:val="fr-FR"/>
              </w:rPr>
              <w:t>Propriétaire</w:t>
            </w:r>
            <w:r w:rsidRPr="00D665D3">
              <w:rPr>
                <w:lang w:val="fr-FR"/>
              </w:rPr>
              <w:tab/>
            </w:r>
            <w:proofErr w:type="gramStart"/>
            <w:r w:rsidRPr="00D665D3">
              <w:rPr>
                <w:spacing w:val="-6"/>
                <w:lang w:val="fr-FR"/>
              </w:rPr>
              <w:t xml:space="preserve">non </w:t>
            </w:r>
            <w:r w:rsidRPr="00D665D3">
              <w:rPr>
                <w:lang w:val="fr-FR"/>
              </w:rPr>
              <w:t>résident</w:t>
            </w:r>
            <w:proofErr w:type="gramEnd"/>
            <w:r w:rsidRPr="00D665D3">
              <w:rPr>
                <w:lang w:val="fr-FR"/>
              </w:rPr>
              <w:t>, reconnu comme propriétaire par le</w:t>
            </w:r>
            <w:r w:rsidRPr="00D665D3">
              <w:rPr>
                <w:spacing w:val="-3"/>
                <w:lang w:val="fr-FR"/>
              </w:rPr>
              <w:t xml:space="preserve"> </w:t>
            </w:r>
            <w:r w:rsidRPr="00D665D3">
              <w:rPr>
                <w:lang w:val="fr-FR"/>
              </w:rPr>
              <w:t>voisinage</w:t>
            </w:r>
          </w:p>
        </w:tc>
        <w:tc>
          <w:tcPr>
            <w:tcW w:w="5803" w:type="dxa"/>
          </w:tcPr>
          <w:p w14:paraId="29B4F7C2" w14:textId="77777777" w:rsidR="002A249E" w:rsidRPr="00D665D3" w:rsidRDefault="002A249E" w:rsidP="00CA1F0D">
            <w:pPr>
              <w:pStyle w:val="TableParagraph"/>
              <w:numPr>
                <w:ilvl w:val="0"/>
                <w:numId w:val="39"/>
              </w:numPr>
              <w:tabs>
                <w:tab w:val="left" w:pos="469"/>
              </w:tabs>
              <w:ind w:right="93"/>
              <w:jc w:val="both"/>
              <w:rPr>
                <w:lang w:val="fr-FR"/>
              </w:rPr>
            </w:pPr>
            <w:r w:rsidRPr="00D665D3">
              <w:rPr>
                <w:u w:val="single"/>
                <w:lang w:val="fr-FR"/>
              </w:rPr>
              <w:t>Cas</w:t>
            </w:r>
            <w:r w:rsidRPr="00D665D3">
              <w:rPr>
                <w:spacing w:val="-9"/>
                <w:u w:val="single"/>
                <w:lang w:val="fr-FR"/>
              </w:rPr>
              <w:t xml:space="preserve"> </w:t>
            </w:r>
            <w:r w:rsidRPr="00D665D3">
              <w:rPr>
                <w:u w:val="single"/>
                <w:lang w:val="fr-FR"/>
              </w:rPr>
              <w:t>2</w:t>
            </w:r>
            <w:r w:rsidRPr="00D665D3">
              <w:rPr>
                <w:spacing w:val="-8"/>
                <w:u w:val="single"/>
                <w:lang w:val="fr-FR"/>
              </w:rPr>
              <w:t xml:space="preserve"> </w:t>
            </w:r>
            <w:r w:rsidRPr="00D665D3">
              <w:rPr>
                <w:u w:val="single"/>
                <w:lang w:val="fr-FR"/>
              </w:rPr>
              <w:t>:</w:t>
            </w:r>
            <w:r w:rsidRPr="00D665D3">
              <w:rPr>
                <w:spacing w:val="-8"/>
                <w:lang w:val="fr-FR"/>
              </w:rPr>
              <w:t xml:space="preserve"> </w:t>
            </w:r>
            <w:r w:rsidRPr="00D665D3">
              <w:rPr>
                <w:lang w:val="fr-FR"/>
              </w:rPr>
              <w:t>Compensation</w:t>
            </w:r>
            <w:r w:rsidRPr="00D665D3">
              <w:rPr>
                <w:spacing w:val="-8"/>
                <w:lang w:val="fr-FR"/>
              </w:rPr>
              <w:t xml:space="preserve"> </w:t>
            </w:r>
            <w:r w:rsidRPr="00D665D3">
              <w:rPr>
                <w:lang w:val="fr-FR"/>
              </w:rPr>
              <w:t>du</w:t>
            </w:r>
            <w:r w:rsidRPr="00D665D3">
              <w:rPr>
                <w:spacing w:val="-7"/>
                <w:lang w:val="fr-FR"/>
              </w:rPr>
              <w:t xml:space="preserve"> </w:t>
            </w:r>
            <w:r w:rsidRPr="00D665D3">
              <w:rPr>
                <w:lang w:val="fr-FR"/>
              </w:rPr>
              <w:t>bâtiment</w:t>
            </w:r>
            <w:r w:rsidRPr="00D665D3">
              <w:rPr>
                <w:spacing w:val="-10"/>
                <w:lang w:val="fr-FR"/>
              </w:rPr>
              <w:t xml:space="preserve"> </w:t>
            </w:r>
            <w:r w:rsidRPr="00D665D3">
              <w:rPr>
                <w:lang w:val="fr-FR"/>
              </w:rPr>
              <w:t>à</w:t>
            </w:r>
            <w:r w:rsidRPr="00D665D3">
              <w:rPr>
                <w:spacing w:val="-6"/>
                <w:lang w:val="fr-FR"/>
              </w:rPr>
              <w:t xml:space="preserve"> </w:t>
            </w:r>
            <w:r w:rsidRPr="00D665D3">
              <w:rPr>
                <w:lang w:val="fr-FR"/>
              </w:rPr>
              <w:t>la</w:t>
            </w:r>
            <w:r w:rsidRPr="00D665D3">
              <w:rPr>
                <w:spacing w:val="-5"/>
                <w:lang w:val="fr-FR"/>
              </w:rPr>
              <w:t xml:space="preserve"> </w:t>
            </w:r>
            <w:r w:rsidRPr="00D665D3">
              <w:rPr>
                <w:lang w:val="fr-FR"/>
              </w:rPr>
              <w:t>valeur</w:t>
            </w:r>
            <w:r w:rsidRPr="00D665D3">
              <w:rPr>
                <w:spacing w:val="-9"/>
                <w:lang w:val="fr-FR"/>
              </w:rPr>
              <w:t xml:space="preserve"> </w:t>
            </w:r>
            <w:r w:rsidRPr="00D665D3">
              <w:rPr>
                <w:lang w:val="fr-FR"/>
              </w:rPr>
              <w:t>intégrale</w:t>
            </w:r>
            <w:r w:rsidRPr="00D665D3">
              <w:rPr>
                <w:spacing w:val="-8"/>
                <w:lang w:val="fr-FR"/>
              </w:rPr>
              <w:t xml:space="preserve"> </w:t>
            </w:r>
            <w:r w:rsidRPr="00D665D3">
              <w:rPr>
                <w:lang w:val="fr-FR"/>
              </w:rPr>
              <w:t>de remplacement</w:t>
            </w:r>
            <w:r w:rsidRPr="00D665D3">
              <w:rPr>
                <w:spacing w:val="-15"/>
                <w:lang w:val="fr-FR"/>
              </w:rPr>
              <w:t xml:space="preserve"> </w:t>
            </w:r>
            <w:r w:rsidRPr="00D665D3">
              <w:rPr>
                <w:lang w:val="fr-FR"/>
              </w:rPr>
              <w:t>(valeur</w:t>
            </w:r>
            <w:r w:rsidRPr="00D665D3">
              <w:rPr>
                <w:spacing w:val="-15"/>
                <w:lang w:val="fr-FR"/>
              </w:rPr>
              <w:t xml:space="preserve"> </w:t>
            </w:r>
            <w:r w:rsidRPr="00D665D3">
              <w:rPr>
                <w:lang w:val="fr-FR"/>
              </w:rPr>
              <w:t>courante</w:t>
            </w:r>
            <w:r w:rsidRPr="00D665D3">
              <w:rPr>
                <w:spacing w:val="-14"/>
                <w:lang w:val="fr-FR"/>
              </w:rPr>
              <w:t xml:space="preserve"> </w:t>
            </w:r>
            <w:r w:rsidRPr="00D665D3">
              <w:rPr>
                <w:lang w:val="fr-FR"/>
              </w:rPr>
              <w:t>du</w:t>
            </w:r>
            <w:r w:rsidRPr="00D665D3">
              <w:rPr>
                <w:spacing w:val="-14"/>
                <w:lang w:val="fr-FR"/>
              </w:rPr>
              <w:t xml:space="preserve"> </w:t>
            </w:r>
            <w:r w:rsidRPr="00D665D3">
              <w:rPr>
                <w:lang w:val="fr-FR"/>
              </w:rPr>
              <w:t>marché</w:t>
            </w:r>
            <w:r w:rsidRPr="00D665D3">
              <w:rPr>
                <w:spacing w:val="-13"/>
                <w:lang w:val="fr-FR"/>
              </w:rPr>
              <w:t xml:space="preserve"> </w:t>
            </w:r>
            <w:r w:rsidRPr="00D665D3">
              <w:rPr>
                <w:lang w:val="fr-FR"/>
              </w:rPr>
              <w:t>s’il</w:t>
            </w:r>
            <w:r w:rsidRPr="00D665D3">
              <w:rPr>
                <w:spacing w:val="-15"/>
                <w:lang w:val="fr-FR"/>
              </w:rPr>
              <w:t xml:space="preserve"> </w:t>
            </w:r>
            <w:r w:rsidRPr="00D665D3">
              <w:rPr>
                <w:lang w:val="fr-FR"/>
              </w:rPr>
              <w:t>est</w:t>
            </w:r>
            <w:r w:rsidRPr="00D665D3">
              <w:rPr>
                <w:spacing w:val="-18"/>
                <w:lang w:val="fr-FR"/>
              </w:rPr>
              <w:t xml:space="preserve"> </w:t>
            </w:r>
            <w:r w:rsidRPr="00D665D3">
              <w:rPr>
                <w:lang w:val="fr-FR"/>
              </w:rPr>
              <w:t>possible de se référer à des transactions pour ce type de</w:t>
            </w:r>
            <w:r w:rsidRPr="00D665D3">
              <w:rPr>
                <w:spacing w:val="-11"/>
                <w:lang w:val="fr-FR"/>
              </w:rPr>
              <w:t xml:space="preserve"> </w:t>
            </w:r>
            <w:r w:rsidRPr="00D665D3">
              <w:rPr>
                <w:lang w:val="fr-FR"/>
              </w:rPr>
              <w:t>bâtiment)</w:t>
            </w:r>
          </w:p>
          <w:p w14:paraId="1E91896C" w14:textId="77777777" w:rsidR="002A249E" w:rsidRPr="00D665D3" w:rsidRDefault="002A249E" w:rsidP="00CA1F0D">
            <w:pPr>
              <w:pStyle w:val="TableParagraph"/>
              <w:numPr>
                <w:ilvl w:val="0"/>
                <w:numId w:val="39"/>
              </w:numPr>
              <w:tabs>
                <w:tab w:val="left" w:pos="469"/>
              </w:tabs>
              <w:ind w:right="95"/>
              <w:jc w:val="both"/>
              <w:rPr>
                <w:lang w:val="fr-FR"/>
              </w:rPr>
            </w:pPr>
            <w:r w:rsidRPr="00D665D3">
              <w:rPr>
                <w:lang w:val="fr-FR"/>
              </w:rPr>
              <w:t>Appui à la formation visant à maximiser leurs chances d’améliorer leurs conditions de</w:t>
            </w:r>
            <w:r w:rsidRPr="00D665D3">
              <w:rPr>
                <w:spacing w:val="-3"/>
                <w:lang w:val="fr-FR"/>
              </w:rPr>
              <w:t xml:space="preserve"> </w:t>
            </w:r>
            <w:r w:rsidRPr="00D665D3">
              <w:rPr>
                <w:lang w:val="fr-FR"/>
              </w:rPr>
              <w:t>vie.</w:t>
            </w:r>
          </w:p>
        </w:tc>
      </w:tr>
      <w:tr w:rsidR="002A249E" w:rsidRPr="00AB130F" w14:paraId="23BBB188" w14:textId="77777777" w:rsidTr="002A249E">
        <w:trPr>
          <w:trHeight w:val="1449"/>
        </w:trPr>
        <w:tc>
          <w:tcPr>
            <w:tcW w:w="1985" w:type="dxa"/>
            <w:vMerge/>
            <w:vAlign w:val="center"/>
          </w:tcPr>
          <w:p w14:paraId="6967AE18" w14:textId="77777777" w:rsidR="002A249E" w:rsidRPr="00D665D3" w:rsidRDefault="002A249E" w:rsidP="00F45DC6">
            <w:pPr>
              <w:pStyle w:val="TableParagraph"/>
              <w:jc w:val="both"/>
              <w:rPr>
                <w:lang w:val="fr-FR"/>
              </w:rPr>
            </w:pPr>
          </w:p>
        </w:tc>
        <w:tc>
          <w:tcPr>
            <w:tcW w:w="2986" w:type="dxa"/>
          </w:tcPr>
          <w:p w14:paraId="498EC747" w14:textId="77777777" w:rsidR="002A249E" w:rsidRPr="00D665D3" w:rsidRDefault="002A249E" w:rsidP="00F45DC6">
            <w:pPr>
              <w:pStyle w:val="TableParagraph"/>
              <w:tabs>
                <w:tab w:val="left" w:pos="815"/>
                <w:tab w:val="left" w:pos="2198"/>
              </w:tabs>
              <w:ind w:right="93"/>
              <w:jc w:val="both"/>
              <w:rPr>
                <w:lang w:val="fr-FR"/>
              </w:rPr>
            </w:pPr>
            <w:r w:rsidRPr="00D665D3">
              <w:rPr>
                <w:u w:val="single"/>
                <w:lang w:val="fr-FR"/>
              </w:rPr>
              <w:t>Cas</w:t>
            </w:r>
            <w:r w:rsidRPr="00D665D3">
              <w:rPr>
                <w:spacing w:val="-1"/>
                <w:u w:val="single"/>
                <w:lang w:val="fr-FR"/>
              </w:rPr>
              <w:t xml:space="preserve"> </w:t>
            </w:r>
            <w:r w:rsidRPr="00D665D3">
              <w:rPr>
                <w:u w:val="single"/>
                <w:lang w:val="fr-FR"/>
              </w:rPr>
              <w:t>3</w:t>
            </w:r>
            <w:r w:rsidRPr="00D665D3">
              <w:rPr>
                <w:lang w:val="fr-FR"/>
              </w:rPr>
              <w:tab/>
              <w:t>Locataire,</w:t>
            </w:r>
            <w:r w:rsidRPr="00D665D3">
              <w:rPr>
                <w:lang w:val="fr-FR"/>
              </w:rPr>
              <w:tab/>
            </w:r>
            <w:r w:rsidRPr="00D665D3">
              <w:rPr>
                <w:spacing w:val="-4"/>
                <w:lang w:val="fr-FR"/>
              </w:rPr>
              <w:t xml:space="preserve">reconnu </w:t>
            </w:r>
            <w:r w:rsidRPr="00D665D3">
              <w:rPr>
                <w:lang w:val="fr-FR"/>
              </w:rPr>
              <w:t>comme locataire par le</w:t>
            </w:r>
            <w:r w:rsidRPr="00D665D3">
              <w:rPr>
                <w:spacing w:val="-13"/>
                <w:lang w:val="fr-FR"/>
              </w:rPr>
              <w:t xml:space="preserve"> </w:t>
            </w:r>
            <w:r w:rsidRPr="00D665D3">
              <w:rPr>
                <w:lang w:val="fr-FR"/>
              </w:rPr>
              <w:t>voisinage</w:t>
            </w:r>
          </w:p>
        </w:tc>
        <w:tc>
          <w:tcPr>
            <w:tcW w:w="5803" w:type="dxa"/>
          </w:tcPr>
          <w:p w14:paraId="057FD29A" w14:textId="77777777" w:rsidR="002A249E" w:rsidRPr="00D665D3" w:rsidRDefault="002A249E" w:rsidP="00CA1F0D">
            <w:pPr>
              <w:pStyle w:val="TableParagraph"/>
              <w:numPr>
                <w:ilvl w:val="0"/>
                <w:numId w:val="40"/>
              </w:numPr>
              <w:tabs>
                <w:tab w:val="left" w:pos="469"/>
              </w:tabs>
              <w:ind w:right="93"/>
              <w:jc w:val="both"/>
              <w:rPr>
                <w:lang w:val="fr-FR"/>
              </w:rPr>
            </w:pPr>
            <w:r w:rsidRPr="00D665D3">
              <w:rPr>
                <w:u w:val="single"/>
                <w:lang w:val="fr-FR"/>
              </w:rPr>
              <w:t>Cas 3 :</w:t>
            </w:r>
            <w:r w:rsidRPr="00D665D3">
              <w:rPr>
                <w:lang w:val="fr-FR"/>
              </w:rPr>
              <w:t xml:space="preserve"> Compensation du coût du déplacement, comprenant (i) les frais encourus pour louer un logement similaire (trois mois de loyer de dépôt de garantie) et (ii) indemnité de</w:t>
            </w:r>
            <w:r w:rsidRPr="00D665D3">
              <w:rPr>
                <w:spacing w:val="-1"/>
                <w:lang w:val="fr-FR"/>
              </w:rPr>
              <w:t xml:space="preserve"> </w:t>
            </w:r>
            <w:r w:rsidRPr="00D665D3">
              <w:rPr>
                <w:lang w:val="fr-FR"/>
              </w:rPr>
              <w:t>déménagement.</w:t>
            </w:r>
          </w:p>
          <w:p w14:paraId="13BF0F53" w14:textId="77777777" w:rsidR="002A249E" w:rsidRPr="00D665D3" w:rsidRDefault="002A249E" w:rsidP="00CA1F0D">
            <w:pPr>
              <w:pStyle w:val="TableParagraph"/>
              <w:numPr>
                <w:ilvl w:val="0"/>
                <w:numId w:val="40"/>
              </w:numPr>
              <w:tabs>
                <w:tab w:val="left" w:pos="469"/>
              </w:tabs>
              <w:ind w:right="96"/>
              <w:jc w:val="both"/>
              <w:rPr>
                <w:lang w:val="fr-FR"/>
              </w:rPr>
            </w:pPr>
            <w:r w:rsidRPr="00D665D3">
              <w:rPr>
                <w:lang w:val="fr-FR"/>
              </w:rPr>
              <w:t>Appui à la formation visant à maximiser leur chance d’améliorer leurs conditions de</w:t>
            </w:r>
            <w:r w:rsidRPr="00D665D3">
              <w:rPr>
                <w:spacing w:val="-3"/>
                <w:lang w:val="fr-FR"/>
              </w:rPr>
              <w:t xml:space="preserve"> </w:t>
            </w:r>
            <w:r w:rsidRPr="00D665D3">
              <w:rPr>
                <w:lang w:val="fr-FR"/>
              </w:rPr>
              <w:t>vie.</w:t>
            </w:r>
          </w:p>
        </w:tc>
      </w:tr>
      <w:tr w:rsidR="002A249E" w:rsidRPr="00AB130F" w14:paraId="4E43149C" w14:textId="77777777" w:rsidTr="002A249E">
        <w:trPr>
          <w:trHeight w:val="1449"/>
        </w:trPr>
        <w:tc>
          <w:tcPr>
            <w:tcW w:w="1985" w:type="dxa"/>
            <w:vMerge w:val="restart"/>
            <w:vAlign w:val="center"/>
          </w:tcPr>
          <w:p w14:paraId="729661BB" w14:textId="77777777" w:rsidR="002A249E" w:rsidRPr="00D665D3" w:rsidRDefault="002A249E" w:rsidP="00F45DC6">
            <w:pPr>
              <w:pStyle w:val="TableParagraph"/>
              <w:jc w:val="both"/>
            </w:pPr>
            <w:r>
              <w:t xml:space="preserve">Perte des structures </w:t>
            </w:r>
            <w:proofErr w:type="spellStart"/>
            <w:r>
              <w:t>commerciales</w:t>
            </w:r>
            <w:proofErr w:type="spellEnd"/>
          </w:p>
        </w:tc>
        <w:tc>
          <w:tcPr>
            <w:tcW w:w="2986" w:type="dxa"/>
          </w:tcPr>
          <w:p w14:paraId="0E302D09" w14:textId="77777777" w:rsidR="002A249E" w:rsidRPr="00D665D3" w:rsidRDefault="002A249E" w:rsidP="00F45DC6">
            <w:pPr>
              <w:pStyle w:val="TableParagraph"/>
              <w:tabs>
                <w:tab w:val="left" w:pos="815"/>
                <w:tab w:val="left" w:pos="2198"/>
              </w:tabs>
              <w:ind w:right="93"/>
              <w:jc w:val="both"/>
              <w:rPr>
                <w:u w:val="single"/>
              </w:rPr>
            </w:pPr>
            <w:r>
              <w:rPr>
                <w:u w:val="single"/>
              </w:rPr>
              <w:t>Cas 1</w:t>
            </w:r>
            <w:r w:rsidRPr="00C17B53">
              <w:rPr>
                <w:lang w:val="fr-FR"/>
              </w:rPr>
              <w:t xml:space="preserve"> Propriétaire</w:t>
            </w:r>
            <w:r>
              <w:rPr>
                <w:u w:val="single"/>
              </w:rPr>
              <w:t xml:space="preserve"> </w:t>
            </w:r>
          </w:p>
        </w:tc>
        <w:tc>
          <w:tcPr>
            <w:tcW w:w="5803" w:type="dxa"/>
          </w:tcPr>
          <w:p w14:paraId="693C6D89" w14:textId="77777777" w:rsidR="002A249E" w:rsidRPr="00C17B53" w:rsidRDefault="002A249E" w:rsidP="00CA1F0D">
            <w:pPr>
              <w:pStyle w:val="TableParagraph"/>
              <w:numPr>
                <w:ilvl w:val="0"/>
                <w:numId w:val="40"/>
              </w:numPr>
              <w:tabs>
                <w:tab w:val="left" w:pos="469"/>
              </w:tabs>
              <w:ind w:right="93"/>
              <w:jc w:val="both"/>
              <w:rPr>
                <w:u w:val="single"/>
                <w:lang w:val="fr-FR"/>
              </w:rPr>
            </w:pPr>
            <w:r>
              <w:rPr>
                <w:lang w:val="fr-FR"/>
              </w:rPr>
              <w:t>Compensation du</w:t>
            </w:r>
            <w:r w:rsidRPr="00C17B53">
              <w:rPr>
                <w:lang w:val="fr-FR"/>
              </w:rPr>
              <w:t xml:space="preserve"> coût d’identification d’un autre emplacement</w:t>
            </w:r>
            <w:r>
              <w:rPr>
                <w:lang w:val="fr-FR"/>
              </w:rPr>
              <w:t xml:space="preserve"> </w:t>
            </w:r>
            <w:r w:rsidRPr="00C17B53">
              <w:rPr>
                <w:lang w:val="fr-FR"/>
              </w:rPr>
              <w:t>viable, pour la perte de revenu net pendant la</w:t>
            </w:r>
            <w:r w:rsidRPr="00C17B53">
              <w:rPr>
                <w:lang w:val="fr-FR"/>
              </w:rPr>
              <w:br/>
              <w:t>période de transition, pour le coût du déménagement et de la réinstallation de leurs usines, de</w:t>
            </w:r>
            <w:r w:rsidRPr="00C17B53">
              <w:rPr>
                <w:lang w:val="fr-FR"/>
              </w:rPr>
              <w:br/>
              <w:t>leurs machines ou de leurs autres équipements, et</w:t>
            </w:r>
            <w:r w:rsidRPr="00C17B53">
              <w:rPr>
                <w:lang w:val="fr-FR"/>
              </w:rPr>
              <w:br/>
              <w:t>pour le rétablissement de leurs activités commerciales Les employés touchés recevront une aide</w:t>
            </w:r>
            <w:r>
              <w:rPr>
                <w:lang w:val="fr-FR"/>
              </w:rPr>
              <w:t xml:space="preserve"> </w:t>
            </w:r>
            <w:r w:rsidRPr="00C17B53">
              <w:rPr>
                <w:lang w:val="fr-FR"/>
              </w:rPr>
              <w:t>pour la perte temporaire de salaires et, s’il y a lieu,</w:t>
            </w:r>
            <w:r w:rsidRPr="00C17B53">
              <w:rPr>
                <w:lang w:val="fr-FR"/>
              </w:rPr>
              <w:br/>
              <w:t>pour</w:t>
            </w:r>
            <w:r w:rsidRPr="00C17B53">
              <w:rPr>
                <w:lang w:val="fr-FR"/>
              </w:rPr>
              <w:t> </w:t>
            </w:r>
            <w:r w:rsidRPr="00C17B53">
              <w:rPr>
                <w:lang w:val="fr-FR"/>
              </w:rPr>
              <w:t>identifier</w:t>
            </w:r>
            <w:r w:rsidRPr="00C17B53">
              <w:rPr>
                <w:lang w:val="fr-FR"/>
              </w:rPr>
              <w:t> </w:t>
            </w:r>
            <w:r w:rsidRPr="00C17B53">
              <w:rPr>
                <w:lang w:val="fr-FR"/>
              </w:rPr>
              <w:t>d’autres</w:t>
            </w:r>
            <w:r w:rsidRPr="00C17B53">
              <w:rPr>
                <w:lang w:val="fr-FR"/>
              </w:rPr>
              <w:t> </w:t>
            </w:r>
            <w:r w:rsidRPr="00C17B53">
              <w:rPr>
                <w:lang w:val="fr-FR"/>
              </w:rPr>
              <w:t>possibilités</w:t>
            </w:r>
            <w:r w:rsidRPr="00C17B53">
              <w:rPr>
                <w:lang w:val="fr-FR"/>
              </w:rPr>
              <w:t> </w:t>
            </w:r>
            <w:r w:rsidRPr="00C17B53">
              <w:rPr>
                <w:lang w:val="fr-FR"/>
              </w:rPr>
              <w:t>d’emploi</w:t>
            </w:r>
          </w:p>
        </w:tc>
      </w:tr>
      <w:tr w:rsidR="002A249E" w:rsidRPr="00AB130F" w14:paraId="355B991A" w14:textId="77777777" w:rsidTr="002A249E">
        <w:trPr>
          <w:trHeight w:val="992"/>
        </w:trPr>
        <w:tc>
          <w:tcPr>
            <w:tcW w:w="1985" w:type="dxa"/>
            <w:vMerge/>
            <w:vAlign w:val="center"/>
          </w:tcPr>
          <w:p w14:paraId="7E7A7777" w14:textId="77777777" w:rsidR="002A249E" w:rsidRPr="004666FC" w:rsidRDefault="002A249E" w:rsidP="00F45DC6">
            <w:pPr>
              <w:pStyle w:val="TableParagraph"/>
              <w:jc w:val="both"/>
              <w:rPr>
                <w:lang w:val="fr-FR"/>
              </w:rPr>
            </w:pPr>
          </w:p>
        </w:tc>
        <w:tc>
          <w:tcPr>
            <w:tcW w:w="2986" w:type="dxa"/>
          </w:tcPr>
          <w:p w14:paraId="3B46056B" w14:textId="77777777" w:rsidR="002A249E" w:rsidRDefault="002A249E" w:rsidP="00F45DC6">
            <w:pPr>
              <w:pStyle w:val="TableParagraph"/>
              <w:tabs>
                <w:tab w:val="left" w:pos="815"/>
                <w:tab w:val="left" w:pos="2198"/>
              </w:tabs>
              <w:ind w:right="93"/>
              <w:jc w:val="both"/>
              <w:rPr>
                <w:u w:val="single"/>
              </w:rPr>
            </w:pPr>
            <w:r>
              <w:rPr>
                <w:u w:val="single"/>
              </w:rPr>
              <w:t xml:space="preserve">Cas 2 </w:t>
            </w:r>
            <w:r w:rsidRPr="00C17B53">
              <w:t xml:space="preserve">Locataire </w:t>
            </w:r>
          </w:p>
        </w:tc>
        <w:tc>
          <w:tcPr>
            <w:tcW w:w="5803" w:type="dxa"/>
          </w:tcPr>
          <w:p w14:paraId="084AB703" w14:textId="77777777" w:rsidR="002A249E" w:rsidRPr="00C17B53" w:rsidRDefault="002A249E" w:rsidP="00CA1F0D">
            <w:pPr>
              <w:pStyle w:val="TableParagraph"/>
              <w:numPr>
                <w:ilvl w:val="0"/>
                <w:numId w:val="40"/>
              </w:numPr>
              <w:tabs>
                <w:tab w:val="left" w:pos="469"/>
              </w:tabs>
              <w:ind w:right="93"/>
              <w:jc w:val="both"/>
              <w:rPr>
                <w:lang w:val="fr-FR"/>
              </w:rPr>
            </w:pPr>
            <w:r>
              <w:rPr>
                <w:lang w:val="fr-FR"/>
              </w:rPr>
              <w:t>Compensation d’</w:t>
            </w:r>
            <w:r w:rsidRPr="00C17B53">
              <w:rPr>
                <w:lang w:val="fr-FR"/>
              </w:rPr>
              <w:t>un bien de remplacement (par exemple,</w:t>
            </w:r>
            <w:r w:rsidRPr="00C17B53">
              <w:rPr>
                <w:lang w:val="fr-FR"/>
              </w:rPr>
              <w:br/>
              <w:t xml:space="preserve"> sites commerciaux)</w:t>
            </w:r>
            <w:r>
              <w:rPr>
                <w:lang w:val="fr-FR"/>
              </w:rPr>
              <w:t xml:space="preserve"> </w:t>
            </w:r>
            <w:r w:rsidRPr="00C17B53">
              <w:rPr>
                <w:lang w:val="fr-FR"/>
              </w:rPr>
              <w:t>d’une valeur égale ou supérieure leur sera fourni</w:t>
            </w:r>
            <w:r>
              <w:rPr>
                <w:lang w:val="fr-FR"/>
              </w:rPr>
              <w:t xml:space="preserve"> </w:t>
            </w:r>
            <w:r w:rsidRPr="00C17B53">
              <w:rPr>
                <w:lang w:val="fr-FR"/>
              </w:rPr>
              <w:t>ou, le cas échéant, une indemnisation financière</w:t>
            </w:r>
            <w:r w:rsidRPr="00C17B53">
              <w:rPr>
                <w:lang w:val="fr-FR"/>
              </w:rPr>
              <w:br/>
              <w:t>au</w:t>
            </w:r>
            <w:r w:rsidRPr="00C17B53">
              <w:rPr>
                <w:lang w:val="fr-FR"/>
              </w:rPr>
              <w:t> </w:t>
            </w:r>
            <w:r w:rsidRPr="00C17B53">
              <w:rPr>
                <w:lang w:val="fr-FR"/>
              </w:rPr>
              <w:t>coût</w:t>
            </w:r>
            <w:r w:rsidRPr="00C17B53">
              <w:rPr>
                <w:lang w:val="fr-FR"/>
              </w:rPr>
              <w:t> </w:t>
            </w:r>
            <w:r w:rsidRPr="00C17B53">
              <w:rPr>
                <w:lang w:val="fr-FR"/>
              </w:rPr>
              <w:t>de</w:t>
            </w:r>
            <w:r w:rsidRPr="00C17B53">
              <w:rPr>
                <w:lang w:val="fr-FR"/>
              </w:rPr>
              <w:t> </w:t>
            </w:r>
            <w:r w:rsidRPr="00C17B53">
              <w:rPr>
                <w:lang w:val="fr-FR"/>
              </w:rPr>
              <w:t>remplacement</w:t>
            </w:r>
          </w:p>
        </w:tc>
      </w:tr>
      <w:tr w:rsidR="002A249E" w:rsidRPr="00AB130F" w14:paraId="3A417BF7" w14:textId="77777777" w:rsidTr="002A249E">
        <w:trPr>
          <w:trHeight w:val="545"/>
        </w:trPr>
        <w:tc>
          <w:tcPr>
            <w:tcW w:w="1985" w:type="dxa"/>
            <w:vAlign w:val="center"/>
          </w:tcPr>
          <w:p w14:paraId="160D37F7" w14:textId="77777777" w:rsidR="002A249E" w:rsidRPr="00AB130F" w:rsidRDefault="002A249E" w:rsidP="00F45DC6">
            <w:pPr>
              <w:pStyle w:val="TableParagraph"/>
              <w:jc w:val="both"/>
            </w:pPr>
            <w:proofErr w:type="spellStart"/>
            <w:r w:rsidRPr="00AB130F">
              <w:t>Déménagement</w:t>
            </w:r>
            <w:proofErr w:type="spellEnd"/>
          </w:p>
        </w:tc>
        <w:tc>
          <w:tcPr>
            <w:tcW w:w="2986" w:type="dxa"/>
          </w:tcPr>
          <w:p w14:paraId="1428B714" w14:textId="77777777" w:rsidR="002A249E" w:rsidRPr="00D665D3" w:rsidRDefault="002A249E" w:rsidP="00F45DC6">
            <w:pPr>
              <w:pStyle w:val="TableParagraph"/>
              <w:jc w:val="both"/>
              <w:rPr>
                <w:lang w:val="fr-FR"/>
              </w:rPr>
            </w:pPr>
            <w:r w:rsidRPr="00D665D3">
              <w:rPr>
                <w:lang w:val="fr-FR"/>
              </w:rPr>
              <w:t xml:space="preserve">Être </w:t>
            </w:r>
            <w:proofErr w:type="gramStart"/>
            <w:r w:rsidRPr="00D665D3">
              <w:rPr>
                <w:lang w:val="fr-FR"/>
              </w:rPr>
              <w:t>résident</w:t>
            </w:r>
            <w:proofErr w:type="gramEnd"/>
            <w:r w:rsidRPr="00D665D3">
              <w:rPr>
                <w:lang w:val="fr-FR"/>
              </w:rPr>
              <w:t xml:space="preserve"> et éligible à la</w:t>
            </w:r>
          </w:p>
          <w:p w14:paraId="79044484" w14:textId="77777777" w:rsidR="002A249E" w:rsidRPr="00AB130F" w:rsidRDefault="002A249E" w:rsidP="00F45DC6">
            <w:pPr>
              <w:pStyle w:val="TableParagraph"/>
              <w:jc w:val="both"/>
            </w:pPr>
            <w:proofErr w:type="spellStart"/>
            <w:r w:rsidRPr="00AB130F">
              <w:t>réinstallation</w:t>
            </w:r>
            <w:proofErr w:type="spellEnd"/>
          </w:p>
        </w:tc>
        <w:tc>
          <w:tcPr>
            <w:tcW w:w="5803" w:type="dxa"/>
          </w:tcPr>
          <w:p w14:paraId="33C57C62" w14:textId="77777777" w:rsidR="002A249E" w:rsidRPr="0071279A" w:rsidRDefault="002A249E" w:rsidP="00CA1F0D">
            <w:pPr>
              <w:pStyle w:val="TableParagraph"/>
              <w:numPr>
                <w:ilvl w:val="0"/>
                <w:numId w:val="41"/>
              </w:numPr>
              <w:tabs>
                <w:tab w:val="left" w:pos="469"/>
              </w:tabs>
              <w:ind w:hanging="361"/>
              <w:jc w:val="both"/>
              <w:rPr>
                <w:lang w:val="fr-FR"/>
              </w:rPr>
            </w:pPr>
            <w:r w:rsidRPr="0071279A">
              <w:rPr>
                <w:lang w:val="fr-FR"/>
              </w:rPr>
              <w:t>Prise en charge du coût du déménagement, de</w:t>
            </w:r>
            <w:r w:rsidRPr="0071279A">
              <w:rPr>
                <w:spacing w:val="7"/>
                <w:lang w:val="fr-FR"/>
              </w:rPr>
              <w:t xml:space="preserve"> </w:t>
            </w:r>
            <w:r w:rsidRPr="0071279A">
              <w:rPr>
                <w:lang w:val="fr-FR"/>
              </w:rPr>
              <w:t>préférence en nature (mise à disposition d’un véhicule pour transporter les effets personnels, les produits agricoles, forestiers et le cheptel)</w:t>
            </w:r>
          </w:p>
        </w:tc>
      </w:tr>
      <w:tr w:rsidR="002A249E" w:rsidRPr="00AB130F" w14:paraId="0015D853" w14:textId="77777777" w:rsidTr="002A249E">
        <w:trPr>
          <w:trHeight w:val="545"/>
        </w:trPr>
        <w:tc>
          <w:tcPr>
            <w:tcW w:w="1985" w:type="dxa"/>
            <w:vAlign w:val="center"/>
          </w:tcPr>
          <w:p w14:paraId="7D3D8DB1" w14:textId="77777777" w:rsidR="002A249E" w:rsidRPr="00D665D3" w:rsidRDefault="002A249E" w:rsidP="00F45DC6">
            <w:pPr>
              <w:pStyle w:val="TableParagraph"/>
              <w:jc w:val="both"/>
              <w:rPr>
                <w:lang w:val="fr-FR"/>
              </w:rPr>
            </w:pPr>
            <w:r w:rsidRPr="00D665D3">
              <w:rPr>
                <w:lang w:val="fr-FR"/>
              </w:rPr>
              <w:t>Perte d’activité commerciale ou artisanale</w:t>
            </w:r>
          </w:p>
        </w:tc>
        <w:tc>
          <w:tcPr>
            <w:tcW w:w="2986" w:type="dxa"/>
          </w:tcPr>
          <w:p w14:paraId="3D71ACC6" w14:textId="77777777" w:rsidR="002A249E" w:rsidRPr="00D665D3" w:rsidRDefault="002A249E" w:rsidP="00F45DC6">
            <w:pPr>
              <w:pStyle w:val="TableParagraph"/>
              <w:jc w:val="both"/>
              <w:rPr>
                <w:lang w:val="fr-FR"/>
              </w:rPr>
            </w:pPr>
            <w:r w:rsidRPr="00D665D3">
              <w:rPr>
                <w:lang w:val="fr-FR"/>
              </w:rPr>
              <w:t>Être reconnu par le voisinage et les autorités comme l’exploitant de l’activité (cas des vendeurs à l’étale, les kiosques, boutiques, etc.)</w:t>
            </w:r>
          </w:p>
        </w:tc>
        <w:tc>
          <w:tcPr>
            <w:tcW w:w="5803" w:type="dxa"/>
          </w:tcPr>
          <w:p w14:paraId="4CFDE9F1" w14:textId="77777777" w:rsidR="002A249E" w:rsidRPr="00D665D3" w:rsidRDefault="002A249E" w:rsidP="00CA1F0D">
            <w:pPr>
              <w:pStyle w:val="TableParagraph"/>
              <w:numPr>
                <w:ilvl w:val="0"/>
                <w:numId w:val="42"/>
              </w:numPr>
              <w:tabs>
                <w:tab w:val="left" w:pos="469"/>
              </w:tabs>
              <w:ind w:right="92"/>
              <w:jc w:val="both"/>
              <w:rPr>
                <w:lang w:val="fr-FR"/>
              </w:rPr>
            </w:pPr>
            <w:r w:rsidRPr="00D665D3">
              <w:rPr>
                <w:lang w:val="fr-FR"/>
              </w:rPr>
              <w:t>Compensation de la perte de revenu encourue durant la période</w:t>
            </w:r>
            <w:r w:rsidRPr="00D665D3">
              <w:rPr>
                <w:spacing w:val="-12"/>
                <w:lang w:val="fr-FR"/>
              </w:rPr>
              <w:t xml:space="preserve"> </w:t>
            </w:r>
            <w:r w:rsidRPr="00D665D3">
              <w:rPr>
                <w:lang w:val="fr-FR"/>
              </w:rPr>
              <w:t>nécessaire</w:t>
            </w:r>
            <w:r w:rsidRPr="00D665D3">
              <w:rPr>
                <w:spacing w:val="-12"/>
                <w:lang w:val="fr-FR"/>
              </w:rPr>
              <w:t xml:space="preserve"> </w:t>
            </w:r>
            <w:r w:rsidRPr="00D665D3">
              <w:rPr>
                <w:lang w:val="fr-FR"/>
              </w:rPr>
              <w:t>pour</w:t>
            </w:r>
            <w:r w:rsidRPr="00D665D3">
              <w:rPr>
                <w:spacing w:val="-12"/>
                <w:lang w:val="fr-FR"/>
              </w:rPr>
              <w:t xml:space="preserve"> </w:t>
            </w:r>
            <w:r w:rsidRPr="00D665D3">
              <w:rPr>
                <w:lang w:val="fr-FR"/>
              </w:rPr>
              <w:t>rétablir</w:t>
            </w:r>
            <w:r w:rsidRPr="00D665D3">
              <w:rPr>
                <w:spacing w:val="-12"/>
                <w:lang w:val="fr-FR"/>
              </w:rPr>
              <w:t xml:space="preserve"> </w:t>
            </w:r>
            <w:r w:rsidRPr="00D665D3">
              <w:rPr>
                <w:lang w:val="fr-FR"/>
              </w:rPr>
              <w:t>l’activité</w:t>
            </w:r>
            <w:r w:rsidRPr="00D665D3">
              <w:rPr>
                <w:spacing w:val="-12"/>
                <w:lang w:val="fr-FR"/>
              </w:rPr>
              <w:t xml:space="preserve"> </w:t>
            </w:r>
            <w:r w:rsidRPr="00D665D3">
              <w:rPr>
                <w:lang w:val="fr-FR"/>
              </w:rPr>
              <w:t>sur</w:t>
            </w:r>
            <w:r w:rsidRPr="00D665D3">
              <w:rPr>
                <w:spacing w:val="-12"/>
                <w:lang w:val="fr-FR"/>
              </w:rPr>
              <w:t xml:space="preserve"> </w:t>
            </w:r>
            <w:r w:rsidRPr="00D665D3">
              <w:rPr>
                <w:lang w:val="fr-FR"/>
              </w:rPr>
              <w:t>un</w:t>
            </w:r>
            <w:r w:rsidRPr="00D665D3">
              <w:rPr>
                <w:spacing w:val="-12"/>
                <w:lang w:val="fr-FR"/>
              </w:rPr>
              <w:t xml:space="preserve"> </w:t>
            </w:r>
            <w:r w:rsidRPr="00D665D3">
              <w:rPr>
                <w:lang w:val="fr-FR"/>
              </w:rPr>
              <w:t>autre</w:t>
            </w:r>
            <w:r w:rsidRPr="00D665D3">
              <w:rPr>
                <w:spacing w:val="-12"/>
                <w:lang w:val="fr-FR"/>
              </w:rPr>
              <w:t xml:space="preserve"> </w:t>
            </w:r>
            <w:r w:rsidRPr="00D665D3">
              <w:rPr>
                <w:lang w:val="fr-FR"/>
              </w:rPr>
              <w:t>site, plus appui en vue de l’adaptation à ces nouveaux</w:t>
            </w:r>
            <w:r w:rsidRPr="00D665D3">
              <w:rPr>
                <w:spacing w:val="-11"/>
                <w:lang w:val="fr-FR"/>
              </w:rPr>
              <w:t xml:space="preserve"> </w:t>
            </w:r>
            <w:r w:rsidRPr="00D665D3">
              <w:rPr>
                <w:lang w:val="fr-FR"/>
              </w:rPr>
              <w:t>sites.</w:t>
            </w:r>
          </w:p>
          <w:p w14:paraId="44049D5D" w14:textId="77777777" w:rsidR="002A249E" w:rsidRPr="00D665D3" w:rsidRDefault="002A249E" w:rsidP="00CA1F0D">
            <w:pPr>
              <w:pStyle w:val="TableParagraph"/>
              <w:numPr>
                <w:ilvl w:val="0"/>
                <w:numId w:val="42"/>
              </w:numPr>
              <w:tabs>
                <w:tab w:val="left" w:pos="469"/>
              </w:tabs>
              <w:ind w:right="90"/>
              <w:jc w:val="both"/>
              <w:rPr>
                <w:lang w:val="fr-FR"/>
              </w:rPr>
            </w:pPr>
            <w:r w:rsidRPr="00D665D3">
              <w:rPr>
                <w:lang w:val="fr-FR"/>
              </w:rPr>
              <w:t>Si la perte est définitive, la compensation est alors plus consistante, et des mesures d’accompagnement plus sereines</w:t>
            </w:r>
            <w:r w:rsidRPr="00D665D3">
              <w:rPr>
                <w:spacing w:val="-14"/>
                <w:lang w:val="fr-FR"/>
              </w:rPr>
              <w:t xml:space="preserve"> </w:t>
            </w:r>
            <w:r w:rsidRPr="00D665D3">
              <w:rPr>
                <w:lang w:val="fr-FR"/>
              </w:rPr>
              <w:t>proposées</w:t>
            </w:r>
            <w:r w:rsidRPr="00D665D3">
              <w:rPr>
                <w:spacing w:val="-14"/>
                <w:lang w:val="fr-FR"/>
              </w:rPr>
              <w:t xml:space="preserve"> </w:t>
            </w:r>
            <w:r w:rsidRPr="00D665D3">
              <w:rPr>
                <w:lang w:val="fr-FR"/>
              </w:rPr>
              <w:t>(aide</w:t>
            </w:r>
            <w:r w:rsidRPr="00D665D3">
              <w:rPr>
                <w:spacing w:val="-16"/>
                <w:lang w:val="fr-FR"/>
              </w:rPr>
              <w:t xml:space="preserve"> </w:t>
            </w:r>
            <w:r w:rsidRPr="00D665D3">
              <w:rPr>
                <w:lang w:val="fr-FR"/>
              </w:rPr>
              <w:t>à</w:t>
            </w:r>
            <w:r w:rsidRPr="00D665D3">
              <w:rPr>
                <w:spacing w:val="-12"/>
                <w:lang w:val="fr-FR"/>
              </w:rPr>
              <w:t xml:space="preserve"> </w:t>
            </w:r>
            <w:r w:rsidRPr="00D665D3">
              <w:rPr>
                <w:lang w:val="fr-FR"/>
              </w:rPr>
              <w:t>la</w:t>
            </w:r>
            <w:r w:rsidRPr="00D665D3">
              <w:rPr>
                <w:spacing w:val="-13"/>
                <w:lang w:val="fr-FR"/>
              </w:rPr>
              <w:t xml:space="preserve"> </w:t>
            </w:r>
            <w:r w:rsidRPr="00D665D3">
              <w:rPr>
                <w:lang w:val="fr-FR"/>
              </w:rPr>
              <w:t>recherche</w:t>
            </w:r>
            <w:r w:rsidRPr="00D665D3">
              <w:rPr>
                <w:spacing w:val="-16"/>
                <w:lang w:val="fr-FR"/>
              </w:rPr>
              <w:t xml:space="preserve"> </w:t>
            </w:r>
            <w:r w:rsidRPr="00D665D3">
              <w:rPr>
                <w:lang w:val="fr-FR"/>
              </w:rPr>
              <w:t>d’un</w:t>
            </w:r>
            <w:r w:rsidRPr="00D665D3">
              <w:rPr>
                <w:spacing w:val="-15"/>
                <w:lang w:val="fr-FR"/>
              </w:rPr>
              <w:t xml:space="preserve"> </w:t>
            </w:r>
            <w:r w:rsidRPr="00D665D3">
              <w:rPr>
                <w:lang w:val="fr-FR"/>
              </w:rPr>
              <w:t>autre</w:t>
            </w:r>
            <w:r w:rsidRPr="00D665D3">
              <w:rPr>
                <w:spacing w:val="-13"/>
                <w:lang w:val="fr-FR"/>
              </w:rPr>
              <w:t xml:space="preserve"> </w:t>
            </w:r>
            <w:r w:rsidRPr="00D665D3">
              <w:rPr>
                <w:lang w:val="fr-FR"/>
              </w:rPr>
              <w:t>site</w:t>
            </w:r>
            <w:r w:rsidRPr="00D665D3">
              <w:rPr>
                <w:spacing w:val="-13"/>
                <w:lang w:val="fr-FR"/>
              </w:rPr>
              <w:t xml:space="preserve"> </w:t>
            </w:r>
            <w:r w:rsidRPr="00D665D3">
              <w:rPr>
                <w:lang w:val="fr-FR"/>
              </w:rPr>
              <w:t>plus idoine).</w:t>
            </w:r>
          </w:p>
        </w:tc>
      </w:tr>
      <w:tr w:rsidR="002A249E" w:rsidRPr="00AB130F" w14:paraId="17AEBBD5" w14:textId="77777777" w:rsidTr="002A249E">
        <w:trPr>
          <w:trHeight w:val="545"/>
        </w:trPr>
        <w:tc>
          <w:tcPr>
            <w:tcW w:w="1985" w:type="dxa"/>
            <w:vAlign w:val="center"/>
          </w:tcPr>
          <w:p w14:paraId="61188BF7" w14:textId="77777777" w:rsidR="002A249E" w:rsidRPr="00872521" w:rsidRDefault="002A249E" w:rsidP="00F45DC6">
            <w:pPr>
              <w:pStyle w:val="TableParagraph"/>
              <w:jc w:val="both"/>
              <w:rPr>
                <w:lang w:val="fr-FR"/>
              </w:rPr>
            </w:pPr>
            <w:r w:rsidRPr="00872521">
              <w:rPr>
                <w:lang w:val="fr-FR"/>
              </w:rPr>
              <w:t>Changement dans les conditions d’exercice de</w:t>
            </w:r>
            <w:r w:rsidRPr="00872521">
              <w:rPr>
                <w:lang w:val="fr-FR"/>
              </w:rPr>
              <w:tab/>
              <w:t>la profession</w:t>
            </w:r>
          </w:p>
        </w:tc>
        <w:tc>
          <w:tcPr>
            <w:tcW w:w="2986" w:type="dxa"/>
          </w:tcPr>
          <w:p w14:paraId="05BE7C32" w14:textId="77777777" w:rsidR="002A249E" w:rsidRPr="00AB130F" w:rsidRDefault="002A249E" w:rsidP="00F45DC6">
            <w:pPr>
              <w:pStyle w:val="TableParagraph"/>
              <w:ind w:firstLine="52"/>
              <w:jc w:val="both"/>
              <w:rPr>
                <w:lang w:val="fr-FR"/>
              </w:rPr>
            </w:pPr>
            <w:r w:rsidRPr="00AB130F">
              <w:rPr>
                <w:lang w:val="fr-FR"/>
              </w:rPr>
              <w:t>Vendeurs étalagistes implantés sur la voie publique</w:t>
            </w:r>
          </w:p>
        </w:tc>
        <w:tc>
          <w:tcPr>
            <w:tcW w:w="5803" w:type="dxa"/>
          </w:tcPr>
          <w:p w14:paraId="77AF35C5" w14:textId="77777777" w:rsidR="002A249E" w:rsidRPr="00AB130F" w:rsidRDefault="002A249E" w:rsidP="00CA1F0D">
            <w:pPr>
              <w:pStyle w:val="TableParagraph"/>
              <w:numPr>
                <w:ilvl w:val="0"/>
                <w:numId w:val="43"/>
              </w:numPr>
              <w:tabs>
                <w:tab w:val="left" w:pos="469"/>
              </w:tabs>
              <w:ind w:right="90"/>
              <w:jc w:val="both"/>
              <w:rPr>
                <w:lang w:val="fr-FR"/>
              </w:rPr>
            </w:pPr>
            <w:r w:rsidRPr="00AB130F">
              <w:rPr>
                <w:lang w:val="fr-FR"/>
              </w:rPr>
              <w:t>Appuis structurels (formation, crédit) durant une période suffisante pour que ces professionnels puissent s’adapter à leur nouvel environnement et compensation de la perte de</w:t>
            </w:r>
            <w:r w:rsidRPr="00AB130F">
              <w:rPr>
                <w:spacing w:val="-11"/>
                <w:lang w:val="fr-FR"/>
              </w:rPr>
              <w:t xml:space="preserve"> </w:t>
            </w:r>
            <w:r w:rsidRPr="00AB130F">
              <w:rPr>
                <w:lang w:val="fr-FR"/>
              </w:rPr>
              <w:t>revenus</w:t>
            </w:r>
            <w:r w:rsidRPr="00AB130F">
              <w:rPr>
                <w:spacing w:val="-10"/>
                <w:lang w:val="fr-FR"/>
              </w:rPr>
              <w:t xml:space="preserve"> </w:t>
            </w:r>
            <w:r w:rsidRPr="00AB130F">
              <w:rPr>
                <w:lang w:val="fr-FR"/>
              </w:rPr>
              <w:t>pendant</w:t>
            </w:r>
            <w:r w:rsidRPr="00AB130F">
              <w:rPr>
                <w:spacing w:val="-11"/>
                <w:lang w:val="fr-FR"/>
              </w:rPr>
              <w:t xml:space="preserve"> </w:t>
            </w:r>
            <w:r w:rsidRPr="00AB130F">
              <w:rPr>
                <w:lang w:val="fr-FR"/>
              </w:rPr>
              <w:t>la</w:t>
            </w:r>
            <w:r w:rsidRPr="00AB130F">
              <w:rPr>
                <w:spacing w:val="-10"/>
                <w:lang w:val="fr-FR"/>
              </w:rPr>
              <w:t xml:space="preserve"> </w:t>
            </w:r>
            <w:r w:rsidRPr="00AB130F">
              <w:rPr>
                <w:lang w:val="fr-FR"/>
              </w:rPr>
              <w:t>période</w:t>
            </w:r>
            <w:r w:rsidRPr="00AB130F">
              <w:rPr>
                <w:spacing w:val="-10"/>
                <w:lang w:val="fr-FR"/>
              </w:rPr>
              <w:t xml:space="preserve"> </w:t>
            </w:r>
            <w:r w:rsidRPr="00AB130F">
              <w:rPr>
                <w:lang w:val="fr-FR"/>
              </w:rPr>
              <w:t>nécessaire</w:t>
            </w:r>
            <w:r w:rsidRPr="00AB130F">
              <w:rPr>
                <w:spacing w:val="-10"/>
                <w:lang w:val="fr-FR"/>
              </w:rPr>
              <w:t xml:space="preserve"> </w:t>
            </w:r>
            <w:r w:rsidRPr="00AB130F">
              <w:rPr>
                <w:lang w:val="fr-FR"/>
              </w:rPr>
              <w:t>à</w:t>
            </w:r>
            <w:r w:rsidRPr="00AB130F">
              <w:rPr>
                <w:spacing w:val="-10"/>
                <w:lang w:val="fr-FR"/>
              </w:rPr>
              <w:t xml:space="preserve"> </w:t>
            </w:r>
            <w:r w:rsidRPr="00AB130F">
              <w:rPr>
                <w:lang w:val="fr-FR"/>
              </w:rPr>
              <w:t>leur</w:t>
            </w:r>
            <w:r w:rsidRPr="00AB130F">
              <w:rPr>
                <w:spacing w:val="-11"/>
                <w:lang w:val="fr-FR"/>
              </w:rPr>
              <w:t xml:space="preserve"> </w:t>
            </w:r>
            <w:r w:rsidRPr="00AB130F">
              <w:rPr>
                <w:lang w:val="fr-FR"/>
              </w:rPr>
              <w:t>adaptation</w:t>
            </w:r>
          </w:p>
        </w:tc>
      </w:tr>
      <w:tr w:rsidR="002A249E" w:rsidRPr="00AB130F" w14:paraId="36AF54DC" w14:textId="77777777" w:rsidTr="002A249E">
        <w:trPr>
          <w:trHeight w:val="545"/>
        </w:trPr>
        <w:tc>
          <w:tcPr>
            <w:tcW w:w="1985" w:type="dxa"/>
            <w:vAlign w:val="center"/>
          </w:tcPr>
          <w:p w14:paraId="25689832" w14:textId="77777777" w:rsidR="002A249E" w:rsidRPr="00AB130F" w:rsidRDefault="002A249E" w:rsidP="00F45DC6">
            <w:pPr>
              <w:pStyle w:val="TableParagraph"/>
              <w:jc w:val="both"/>
            </w:pPr>
            <w:r w:rsidRPr="00AB130F">
              <w:t xml:space="preserve">Perte </w:t>
            </w:r>
            <w:proofErr w:type="spellStart"/>
            <w:r w:rsidRPr="00AB130F">
              <w:t>d’emploi</w:t>
            </w:r>
            <w:proofErr w:type="spellEnd"/>
          </w:p>
        </w:tc>
        <w:tc>
          <w:tcPr>
            <w:tcW w:w="2986" w:type="dxa"/>
          </w:tcPr>
          <w:p w14:paraId="38A38A62" w14:textId="77777777" w:rsidR="002A249E" w:rsidRPr="00AB130F" w:rsidRDefault="002A249E" w:rsidP="00F45DC6">
            <w:pPr>
              <w:pStyle w:val="TableParagraph"/>
              <w:jc w:val="both"/>
              <w:rPr>
                <w:lang w:val="fr-FR"/>
              </w:rPr>
            </w:pPr>
            <w:r w:rsidRPr="00AB130F">
              <w:rPr>
                <w:lang w:val="fr-FR"/>
              </w:rPr>
              <w:t>Personnes disposant d'un emploi</w:t>
            </w:r>
            <w:r>
              <w:rPr>
                <w:lang w:val="fr-FR"/>
              </w:rPr>
              <w:t xml:space="preserve"> </w:t>
            </w:r>
            <w:r w:rsidRPr="00AB130F">
              <w:rPr>
                <w:lang w:val="fr-FR"/>
              </w:rPr>
              <w:t>permanent sur le site du sous- projet</w:t>
            </w:r>
          </w:p>
        </w:tc>
        <w:tc>
          <w:tcPr>
            <w:tcW w:w="5803" w:type="dxa"/>
          </w:tcPr>
          <w:p w14:paraId="7500B1BB" w14:textId="77777777" w:rsidR="002A249E" w:rsidRPr="00AB130F" w:rsidRDefault="002A249E" w:rsidP="00CA1F0D">
            <w:pPr>
              <w:pStyle w:val="TableParagraph"/>
              <w:numPr>
                <w:ilvl w:val="0"/>
                <w:numId w:val="44"/>
              </w:numPr>
              <w:tabs>
                <w:tab w:val="left" w:pos="468"/>
                <w:tab w:val="left" w:pos="469"/>
              </w:tabs>
              <w:ind w:right="94"/>
              <w:jc w:val="both"/>
              <w:rPr>
                <w:lang w:val="fr-FR"/>
              </w:rPr>
            </w:pPr>
            <w:r w:rsidRPr="00AB130F">
              <w:rPr>
                <w:lang w:val="fr-FR"/>
              </w:rPr>
              <w:t>Compensation de six (6) mois de salaire et appui à la réinsertion</w:t>
            </w:r>
          </w:p>
        </w:tc>
      </w:tr>
      <w:tr w:rsidR="002A249E" w:rsidRPr="00AB130F" w14:paraId="0E8225C7" w14:textId="77777777" w:rsidTr="002A249E">
        <w:trPr>
          <w:trHeight w:val="545"/>
        </w:trPr>
        <w:tc>
          <w:tcPr>
            <w:tcW w:w="1985" w:type="dxa"/>
            <w:vAlign w:val="center"/>
          </w:tcPr>
          <w:p w14:paraId="7F57548F" w14:textId="77777777" w:rsidR="002A249E" w:rsidRPr="00AB130F" w:rsidRDefault="002A249E" w:rsidP="00F45DC6">
            <w:pPr>
              <w:pStyle w:val="TableParagraph"/>
              <w:jc w:val="both"/>
            </w:pPr>
            <w:r w:rsidRPr="00AB130F">
              <w:t xml:space="preserve">Squatters (Occupants </w:t>
            </w:r>
            <w:proofErr w:type="spellStart"/>
            <w:r w:rsidRPr="00AB130F">
              <w:t>irréguliers</w:t>
            </w:r>
            <w:proofErr w:type="spellEnd"/>
            <w:r w:rsidRPr="00AB130F">
              <w:t>)</w:t>
            </w:r>
          </w:p>
        </w:tc>
        <w:tc>
          <w:tcPr>
            <w:tcW w:w="2986" w:type="dxa"/>
          </w:tcPr>
          <w:p w14:paraId="5453ED94" w14:textId="77777777" w:rsidR="002A249E" w:rsidRPr="00AB130F" w:rsidRDefault="002A249E" w:rsidP="00F45DC6">
            <w:pPr>
              <w:pStyle w:val="TableParagraph"/>
              <w:ind w:right="95"/>
              <w:jc w:val="both"/>
              <w:rPr>
                <w:lang w:val="fr-FR"/>
              </w:rPr>
            </w:pPr>
            <w:r w:rsidRPr="00AB130F">
              <w:rPr>
                <w:lang w:val="fr-FR"/>
              </w:rPr>
              <w:t xml:space="preserve">Personnes qui n'ont ni </w:t>
            </w:r>
            <w:r w:rsidRPr="00AB130F">
              <w:rPr>
                <w:spacing w:val="-4"/>
                <w:lang w:val="fr-FR"/>
              </w:rPr>
              <w:t xml:space="preserve">droit </w:t>
            </w:r>
            <w:r w:rsidRPr="00AB130F">
              <w:rPr>
                <w:lang w:val="fr-FR"/>
              </w:rPr>
              <w:t>formel ni titres susceptibles d'être reconnus sur les terres qu'elles</w:t>
            </w:r>
            <w:r w:rsidRPr="00AB130F">
              <w:rPr>
                <w:spacing w:val="-2"/>
                <w:lang w:val="fr-FR"/>
              </w:rPr>
              <w:t xml:space="preserve"> </w:t>
            </w:r>
            <w:r w:rsidRPr="00AB130F">
              <w:rPr>
                <w:lang w:val="fr-FR"/>
              </w:rPr>
              <w:t>occupent.</w:t>
            </w:r>
          </w:p>
        </w:tc>
        <w:tc>
          <w:tcPr>
            <w:tcW w:w="5803" w:type="dxa"/>
          </w:tcPr>
          <w:p w14:paraId="32CE3BE1" w14:textId="77777777" w:rsidR="002A249E" w:rsidRPr="00AB130F" w:rsidRDefault="002A249E" w:rsidP="00CA1F0D">
            <w:pPr>
              <w:pStyle w:val="TableParagraph"/>
              <w:numPr>
                <w:ilvl w:val="0"/>
                <w:numId w:val="45"/>
              </w:numPr>
              <w:tabs>
                <w:tab w:val="left" w:pos="469"/>
              </w:tabs>
              <w:ind w:right="91"/>
              <w:jc w:val="both"/>
              <w:rPr>
                <w:lang w:val="fr-FR"/>
              </w:rPr>
            </w:pPr>
            <w:r w:rsidRPr="00AB130F">
              <w:rPr>
                <w:lang w:val="fr-FR"/>
              </w:rPr>
              <w:t>Aide</w:t>
            </w:r>
            <w:r w:rsidRPr="00AB130F">
              <w:rPr>
                <w:spacing w:val="-12"/>
                <w:lang w:val="fr-FR"/>
              </w:rPr>
              <w:t xml:space="preserve"> </w:t>
            </w:r>
            <w:r w:rsidRPr="00AB130F">
              <w:rPr>
                <w:lang w:val="fr-FR"/>
              </w:rPr>
              <w:t>à</w:t>
            </w:r>
            <w:r w:rsidRPr="00AB130F">
              <w:rPr>
                <w:spacing w:val="-11"/>
                <w:lang w:val="fr-FR"/>
              </w:rPr>
              <w:t xml:space="preserve"> </w:t>
            </w:r>
            <w:r w:rsidRPr="00AB130F">
              <w:rPr>
                <w:lang w:val="fr-FR"/>
              </w:rPr>
              <w:t>la</w:t>
            </w:r>
            <w:r w:rsidRPr="00AB130F">
              <w:rPr>
                <w:spacing w:val="-11"/>
                <w:lang w:val="fr-FR"/>
              </w:rPr>
              <w:t xml:space="preserve"> </w:t>
            </w:r>
            <w:r w:rsidRPr="00AB130F">
              <w:rPr>
                <w:lang w:val="fr-FR"/>
              </w:rPr>
              <w:t>réinstallation</w:t>
            </w:r>
            <w:r w:rsidRPr="00AB130F">
              <w:rPr>
                <w:spacing w:val="-11"/>
                <w:lang w:val="fr-FR"/>
              </w:rPr>
              <w:t xml:space="preserve"> </w:t>
            </w:r>
            <w:r w:rsidRPr="00AB130F">
              <w:rPr>
                <w:lang w:val="fr-FR"/>
              </w:rPr>
              <w:t>en</w:t>
            </w:r>
            <w:r w:rsidRPr="00AB130F">
              <w:rPr>
                <w:spacing w:val="-11"/>
                <w:lang w:val="fr-FR"/>
              </w:rPr>
              <w:t xml:space="preserve"> </w:t>
            </w:r>
            <w:r w:rsidRPr="00AB130F">
              <w:rPr>
                <w:lang w:val="fr-FR"/>
              </w:rPr>
              <w:t>lieu</w:t>
            </w:r>
            <w:r w:rsidRPr="00AB130F">
              <w:rPr>
                <w:spacing w:val="-11"/>
                <w:lang w:val="fr-FR"/>
              </w:rPr>
              <w:t xml:space="preserve"> </w:t>
            </w:r>
            <w:r w:rsidRPr="00AB130F">
              <w:rPr>
                <w:lang w:val="fr-FR"/>
              </w:rPr>
              <w:t>et</w:t>
            </w:r>
            <w:r w:rsidRPr="00AB130F">
              <w:rPr>
                <w:spacing w:val="-13"/>
                <w:lang w:val="fr-FR"/>
              </w:rPr>
              <w:t xml:space="preserve"> </w:t>
            </w:r>
            <w:r w:rsidRPr="00AB130F">
              <w:rPr>
                <w:lang w:val="fr-FR"/>
              </w:rPr>
              <w:t>place</w:t>
            </w:r>
            <w:r w:rsidRPr="00AB130F">
              <w:rPr>
                <w:spacing w:val="-11"/>
                <w:lang w:val="fr-FR"/>
              </w:rPr>
              <w:t xml:space="preserve"> </w:t>
            </w:r>
            <w:r w:rsidRPr="00AB130F">
              <w:rPr>
                <w:lang w:val="fr-FR"/>
              </w:rPr>
              <w:t>de</w:t>
            </w:r>
            <w:r w:rsidRPr="00AB130F">
              <w:rPr>
                <w:spacing w:val="-11"/>
                <w:lang w:val="fr-FR"/>
              </w:rPr>
              <w:t xml:space="preserve"> </w:t>
            </w:r>
            <w:r w:rsidRPr="00AB130F">
              <w:rPr>
                <w:lang w:val="fr-FR"/>
              </w:rPr>
              <w:t>la</w:t>
            </w:r>
            <w:r w:rsidRPr="00AB130F">
              <w:rPr>
                <w:spacing w:val="-13"/>
                <w:lang w:val="fr-FR"/>
              </w:rPr>
              <w:t xml:space="preserve"> </w:t>
            </w:r>
            <w:r w:rsidRPr="00AB130F">
              <w:rPr>
                <w:lang w:val="fr-FR"/>
              </w:rPr>
              <w:t>compensation pour</w:t>
            </w:r>
            <w:r w:rsidRPr="00AB130F">
              <w:rPr>
                <w:spacing w:val="-6"/>
                <w:lang w:val="fr-FR"/>
              </w:rPr>
              <w:t xml:space="preserve"> </w:t>
            </w:r>
            <w:r w:rsidRPr="00AB130F">
              <w:rPr>
                <w:lang w:val="fr-FR"/>
              </w:rPr>
              <w:t>les</w:t>
            </w:r>
            <w:r w:rsidRPr="00AB130F">
              <w:rPr>
                <w:spacing w:val="-6"/>
                <w:lang w:val="fr-FR"/>
              </w:rPr>
              <w:t xml:space="preserve"> </w:t>
            </w:r>
            <w:r w:rsidRPr="00AB130F">
              <w:rPr>
                <w:lang w:val="fr-FR"/>
              </w:rPr>
              <w:t>terres</w:t>
            </w:r>
            <w:r w:rsidRPr="00AB130F">
              <w:rPr>
                <w:spacing w:val="-6"/>
                <w:lang w:val="fr-FR"/>
              </w:rPr>
              <w:t xml:space="preserve"> </w:t>
            </w:r>
            <w:r w:rsidRPr="00AB130F">
              <w:rPr>
                <w:lang w:val="fr-FR"/>
              </w:rPr>
              <w:t>qu'elles</w:t>
            </w:r>
            <w:r w:rsidRPr="00AB130F">
              <w:rPr>
                <w:spacing w:val="-5"/>
                <w:lang w:val="fr-FR"/>
              </w:rPr>
              <w:t xml:space="preserve"> </w:t>
            </w:r>
            <w:r w:rsidRPr="00AB130F">
              <w:rPr>
                <w:lang w:val="fr-FR"/>
              </w:rPr>
              <w:t>occupent</w:t>
            </w:r>
            <w:r w:rsidRPr="00AB130F">
              <w:rPr>
                <w:spacing w:val="-7"/>
                <w:lang w:val="fr-FR"/>
              </w:rPr>
              <w:t xml:space="preserve"> </w:t>
            </w:r>
            <w:r w:rsidRPr="00AB130F">
              <w:rPr>
                <w:lang w:val="fr-FR"/>
              </w:rPr>
              <w:t>et</w:t>
            </w:r>
            <w:r w:rsidRPr="00AB130F">
              <w:rPr>
                <w:spacing w:val="-6"/>
                <w:lang w:val="fr-FR"/>
              </w:rPr>
              <w:t xml:space="preserve"> </w:t>
            </w:r>
            <w:r w:rsidRPr="00AB130F">
              <w:rPr>
                <w:lang w:val="fr-FR"/>
              </w:rPr>
              <w:t>biens</w:t>
            </w:r>
            <w:r w:rsidRPr="00AB130F">
              <w:rPr>
                <w:spacing w:val="-6"/>
                <w:lang w:val="fr-FR"/>
              </w:rPr>
              <w:t xml:space="preserve"> </w:t>
            </w:r>
            <w:r w:rsidRPr="00AB130F">
              <w:rPr>
                <w:lang w:val="fr-FR"/>
              </w:rPr>
              <w:t>qu’elles</w:t>
            </w:r>
            <w:r w:rsidRPr="00AB130F">
              <w:rPr>
                <w:spacing w:val="-5"/>
                <w:lang w:val="fr-FR"/>
              </w:rPr>
              <w:t xml:space="preserve"> </w:t>
            </w:r>
            <w:r w:rsidRPr="00AB130F">
              <w:rPr>
                <w:lang w:val="fr-FR"/>
              </w:rPr>
              <w:t>perdent, et toute autre aide permettant d'atteindre les objectifs énoncés dans le présent CPR, à la condition qu'elles</w:t>
            </w:r>
            <w:r w:rsidRPr="00AB130F">
              <w:rPr>
                <w:spacing w:val="-35"/>
                <w:lang w:val="fr-FR"/>
              </w:rPr>
              <w:t xml:space="preserve"> </w:t>
            </w:r>
            <w:r w:rsidRPr="00AB130F">
              <w:rPr>
                <w:lang w:val="fr-FR"/>
              </w:rPr>
              <w:t>aient occupé les terres dans la zone du projet avant une date limite fixée</w:t>
            </w:r>
            <w:r w:rsidRPr="00AB130F">
              <w:rPr>
                <w:spacing w:val="-1"/>
                <w:lang w:val="fr-FR"/>
              </w:rPr>
              <w:t xml:space="preserve"> </w:t>
            </w:r>
            <w:r w:rsidRPr="00AB130F">
              <w:rPr>
                <w:lang w:val="fr-FR"/>
              </w:rPr>
              <w:t>ci-dessous</w:t>
            </w:r>
          </w:p>
          <w:p w14:paraId="2CDBFCE8" w14:textId="77777777" w:rsidR="002A249E" w:rsidRPr="00AB130F" w:rsidRDefault="002A249E" w:rsidP="00CA1F0D">
            <w:pPr>
              <w:pStyle w:val="TableParagraph"/>
              <w:numPr>
                <w:ilvl w:val="0"/>
                <w:numId w:val="45"/>
              </w:numPr>
              <w:tabs>
                <w:tab w:val="left" w:pos="469"/>
              </w:tabs>
              <w:ind w:hanging="361"/>
              <w:jc w:val="both"/>
              <w:rPr>
                <w:lang w:val="fr-FR"/>
              </w:rPr>
            </w:pPr>
            <w:r w:rsidRPr="00AB130F">
              <w:rPr>
                <w:lang w:val="fr-FR"/>
              </w:rPr>
              <w:t>Droit de récupérer les actifs et les</w:t>
            </w:r>
            <w:r w:rsidRPr="00AB130F">
              <w:rPr>
                <w:spacing w:val="-7"/>
                <w:lang w:val="fr-FR"/>
              </w:rPr>
              <w:t xml:space="preserve"> </w:t>
            </w:r>
            <w:r w:rsidRPr="00AB130F">
              <w:rPr>
                <w:lang w:val="fr-FR"/>
              </w:rPr>
              <w:t>matériaux</w:t>
            </w:r>
          </w:p>
        </w:tc>
      </w:tr>
    </w:tbl>
    <w:p w14:paraId="31F00070" w14:textId="77777777" w:rsidR="002A249E" w:rsidRDefault="002A249E" w:rsidP="004B43EC">
      <w:pPr>
        <w:pStyle w:val="Heading3"/>
        <w:numPr>
          <w:ilvl w:val="2"/>
          <w:numId w:val="4"/>
        </w:numPr>
        <w:spacing w:before="120" w:after="120" w:line="240" w:lineRule="auto"/>
        <w:ind w:left="993" w:hanging="709"/>
        <w:rPr>
          <w:rFonts w:ascii="Times New Roman" w:hAnsi="Times New Roman" w:cs="Times New Roman"/>
          <w:b/>
          <w:i/>
          <w:color w:val="auto"/>
        </w:rPr>
      </w:pPr>
      <w:bookmarkStart w:id="252" w:name="_Toc202617026"/>
      <w:bookmarkStart w:id="253" w:name="_Toc120787759"/>
      <w:r w:rsidRPr="00DA5EED">
        <w:rPr>
          <w:rFonts w:ascii="Times New Roman" w:hAnsi="Times New Roman" w:cs="Times New Roman"/>
          <w:b/>
          <w:i/>
          <w:color w:val="auto"/>
        </w:rPr>
        <w:t>D</w:t>
      </w:r>
      <w:r>
        <w:rPr>
          <w:rFonts w:ascii="Times New Roman" w:hAnsi="Times New Roman" w:cs="Times New Roman"/>
          <w:b/>
          <w:i/>
          <w:color w:val="auto"/>
        </w:rPr>
        <w:t>ate limite d’éligibilité</w:t>
      </w:r>
      <w:bookmarkEnd w:id="252"/>
      <w:r w:rsidRPr="00DA5EED">
        <w:rPr>
          <w:rFonts w:ascii="Times New Roman" w:hAnsi="Times New Roman" w:cs="Times New Roman"/>
          <w:b/>
          <w:i/>
          <w:color w:val="auto"/>
        </w:rPr>
        <w:t xml:space="preserve"> </w:t>
      </w:r>
      <w:bookmarkEnd w:id="253"/>
    </w:p>
    <w:p w14:paraId="5F4D848E" w14:textId="204C9269" w:rsidR="002A249E" w:rsidRDefault="005D248F" w:rsidP="00F45DC6">
      <w:pPr>
        <w:autoSpaceDE w:val="0"/>
        <w:autoSpaceDN w:val="0"/>
        <w:adjustRightInd w:val="0"/>
        <w:spacing w:line="240" w:lineRule="auto"/>
        <w:ind w:firstLine="0"/>
        <w:rPr>
          <w:rFonts w:ascii="Times New Roman" w:hAnsi="Times New Roman" w:cs="Times New Roman"/>
          <w:bCs/>
          <w:color w:val="000000" w:themeColor="text1"/>
          <w:szCs w:val="24"/>
        </w:rPr>
      </w:pPr>
      <w:r>
        <w:rPr>
          <w:rFonts w:ascii="Times New Roman" w:hAnsi="Times New Roman" w:cs="Times New Roman"/>
          <w:bCs/>
          <w:color w:val="000000" w:themeColor="text1"/>
          <w:szCs w:val="24"/>
        </w:rPr>
        <w:t>Conformément à la NES N</w:t>
      </w:r>
      <w:r w:rsidR="002A249E" w:rsidRPr="009D7465">
        <w:rPr>
          <w:rFonts w:ascii="Times New Roman" w:hAnsi="Times New Roman" w:cs="Times New Roman"/>
          <w:bCs/>
          <w:color w:val="000000" w:themeColor="text1"/>
          <w:szCs w:val="24"/>
        </w:rPr>
        <w:t>°5, et pour chacun</w:t>
      </w:r>
      <w:r w:rsidR="002A249E">
        <w:rPr>
          <w:rFonts w:ascii="Times New Roman" w:hAnsi="Times New Roman" w:cs="Times New Roman"/>
          <w:bCs/>
          <w:color w:val="000000" w:themeColor="text1"/>
          <w:szCs w:val="24"/>
        </w:rPr>
        <w:t>e</w:t>
      </w:r>
      <w:r w:rsidR="002A249E" w:rsidRPr="009D7465">
        <w:rPr>
          <w:rFonts w:ascii="Times New Roman" w:hAnsi="Times New Roman" w:cs="Times New Roman"/>
          <w:bCs/>
          <w:color w:val="000000" w:themeColor="text1"/>
          <w:szCs w:val="24"/>
        </w:rPr>
        <w:t xml:space="preserve"> des composantes</w:t>
      </w:r>
      <w:r w:rsidR="002A249E">
        <w:rPr>
          <w:rFonts w:ascii="Times New Roman" w:hAnsi="Times New Roman" w:cs="Times New Roman"/>
          <w:bCs/>
          <w:color w:val="000000" w:themeColor="text1"/>
          <w:szCs w:val="24"/>
        </w:rPr>
        <w:t>/sous-composantes</w:t>
      </w:r>
      <w:r w:rsidR="002A249E" w:rsidRPr="009D7465">
        <w:rPr>
          <w:rFonts w:ascii="Times New Roman" w:hAnsi="Times New Roman" w:cs="Times New Roman"/>
          <w:bCs/>
          <w:color w:val="000000" w:themeColor="text1"/>
          <w:szCs w:val="24"/>
        </w:rPr>
        <w:t xml:space="preserve"> du </w:t>
      </w:r>
      <w:r>
        <w:rPr>
          <w:rFonts w:ascii="Times New Roman" w:hAnsi="Times New Roman" w:cs="Times New Roman"/>
          <w:bCs/>
          <w:color w:val="000000" w:themeColor="text1"/>
          <w:szCs w:val="24"/>
        </w:rPr>
        <w:t>PD-2AC</w:t>
      </w:r>
      <w:r w:rsidR="002A249E" w:rsidRPr="009D7465">
        <w:rPr>
          <w:rFonts w:ascii="Times New Roman" w:hAnsi="Times New Roman" w:cs="Times New Roman"/>
          <w:bCs/>
          <w:color w:val="000000" w:themeColor="text1"/>
          <w:szCs w:val="24"/>
        </w:rPr>
        <w:t>, une date limite sera déterminée, sur la base du calendrier d’exécution probable d</w:t>
      </w:r>
      <w:r w:rsidR="002A249E">
        <w:rPr>
          <w:rFonts w:ascii="Times New Roman" w:hAnsi="Times New Roman" w:cs="Times New Roman"/>
          <w:bCs/>
          <w:color w:val="000000" w:themeColor="text1"/>
          <w:szCs w:val="24"/>
        </w:rPr>
        <w:t>es</w:t>
      </w:r>
      <w:r w:rsidR="002A249E" w:rsidRPr="009D7465">
        <w:rPr>
          <w:rFonts w:ascii="Times New Roman" w:hAnsi="Times New Roman" w:cs="Times New Roman"/>
          <w:bCs/>
          <w:color w:val="000000" w:themeColor="text1"/>
          <w:szCs w:val="24"/>
        </w:rPr>
        <w:t xml:space="preserve"> sous-projet</w:t>
      </w:r>
      <w:r w:rsidR="002A249E">
        <w:rPr>
          <w:rFonts w:ascii="Times New Roman" w:hAnsi="Times New Roman" w:cs="Times New Roman"/>
          <w:bCs/>
          <w:color w:val="000000" w:themeColor="text1"/>
          <w:szCs w:val="24"/>
        </w:rPr>
        <w:t>s</w:t>
      </w:r>
      <w:r w:rsidR="002A249E" w:rsidRPr="009D7465">
        <w:rPr>
          <w:rFonts w:ascii="Times New Roman" w:hAnsi="Times New Roman" w:cs="Times New Roman"/>
          <w:bCs/>
          <w:color w:val="000000" w:themeColor="text1"/>
          <w:szCs w:val="24"/>
        </w:rPr>
        <w:t>. La date limite ou encore la date butoir</w:t>
      </w:r>
      <w:r w:rsidR="002A249E">
        <w:rPr>
          <w:rStyle w:val="FootnoteReference"/>
          <w:rFonts w:ascii="Times New Roman" w:hAnsi="Times New Roman" w:cs="Times New Roman"/>
          <w:bCs/>
          <w:color w:val="000000" w:themeColor="text1"/>
          <w:szCs w:val="24"/>
        </w:rPr>
        <w:footnoteReference w:id="3"/>
      </w:r>
      <w:r w:rsidR="002A249E" w:rsidRPr="009D7465">
        <w:rPr>
          <w:rFonts w:ascii="Times New Roman" w:hAnsi="Times New Roman" w:cs="Times New Roman"/>
          <w:bCs/>
          <w:color w:val="000000" w:themeColor="text1"/>
          <w:szCs w:val="24"/>
        </w:rPr>
        <w:t xml:space="preserve"> ou date limite d’admissibilité est la date au-delà de laquelle les attributions de droits ne sont plus acceptées.</w:t>
      </w:r>
    </w:p>
    <w:p w14:paraId="3BE31A72" w14:textId="3562032E" w:rsidR="002A249E" w:rsidRDefault="7874D999" w:rsidP="093D4D2A">
      <w:pPr>
        <w:autoSpaceDE w:val="0"/>
        <w:autoSpaceDN w:val="0"/>
        <w:adjustRightInd w:val="0"/>
        <w:spacing w:line="240" w:lineRule="auto"/>
        <w:ind w:firstLine="0"/>
        <w:rPr>
          <w:rFonts w:ascii="Times New Roman" w:hAnsi="Times New Roman" w:cs="Times New Roman"/>
          <w:color w:val="000000" w:themeColor="text1"/>
        </w:rPr>
      </w:pPr>
      <w:r w:rsidRPr="093D4D2A">
        <w:rPr>
          <w:rFonts w:ascii="Times New Roman" w:hAnsi="Times New Roman" w:cs="Times New Roman"/>
          <w:color w:val="000000" w:themeColor="text1"/>
        </w:rPr>
        <w:lastRenderedPageBreak/>
        <w:t>Toutes les personnes affectées par les activités du projet devront être</w:t>
      </w:r>
      <w:r w:rsidR="3C703017" w:rsidRPr="093D4D2A">
        <w:rPr>
          <w:rFonts w:ascii="Times New Roman" w:hAnsi="Times New Roman" w:cs="Times New Roman"/>
          <w:color w:val="000000" w:themeColor="text1"/>
        </w:rPr>
        <w:t xml:space="preserve"> consultées en vertu de la NES N</w:t>
      </w:r>
      <w:r w:rsidRPr="093D4D2A">
        <w:rPr>
          <w:rFonts w:ascii="Times New Roman" w:hAnsi="Times New Roman" w:cs="Times New Roman"/>
          <w:color w:val="000000" w:themeColor="text1"/>
        </w:rPr>
        <w:t>°10 de la Banque Mondiale, et bénéficieront d’une indemnisation pour leurs pertes qui sera calculée à partir d</w:t>
      </w:r>
      <w:r w:rsidR="3C703017" w:rsidRPr="093D4D2A">
        <w:rPr>
          <w:rFonts w:ascii="Times New Roman" w:hAnsi="Times New Roman" w:cs="Times New Roman"/>
          <w:color w:val="000000" w:themeColor="text1"/>
        </w:rPr>
        <w:t>’une date butoir. Selon la NES N</w:t>
      </w:r>
      <w:r w:rsidRPr="093D4D2A">
        <w:rPr>
          <w:rFonts w:ascii="Times New Roman" w:hAnsi="Times New Roman" w:cs="Times New Roman"/>
          <w:color w:val="000000" w:themeColor="text1"/>
        </w:rPr>
        <w:t>°5, une date limite d’attribution de droits sera déterminée sur la base du calendrier d'exécution probable des sous projets ou de l’activité visée. La date limite peut être la date :</w:t>
      </w:r>
    </w:p>
    <w:p w14:paraId="127A5F9C" w14:textId="77777777" w:rsidR="002A249E" w:rsidRDefault="002A249E" w:rsidP="00CA1F0D">
      <w:pPr>
        <w:pStyle w:val="ListParagraph"/>
        <w:numPr>
          <w:ilvl w:val="0"/>
          <w:numId w:val="67"/>
        </w:numPr>
        <w:autoSpaceDE w:val="0"/>
        <w:autoSpaceDN w:val="0"/>
        <w:adjustRightInd w:val="0"/>
        <w:spacing w:before="120"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81714F">
        <w:rPr>
          <w:rFonts w:ascii="Times New Roman" w:hAnsi="Times New Roman" w:cs="Times New Roman"/>
          <w:bCs/>
          <w:color w:val="000000" w:themeColor="text1"/>
          <w:sz w:val="24"/>
          <w:szCs w:val="24"/>
        </w:rPr>
        <w:t>de</w:t>
      </w:r>
      <w:proofErr w:type="gramEnd"/>
      <w:r w:rsidRPr="0081714F">
        <w:rPr>
          <w:rFonts w:ascii="Times New Roman" w:hAnsi="Times New Roman" w:cs="Times New Roman"/>
          <w:bCs/>
          <w:color w:val="000000" w:themeColor="text1"/>
          <w:sz w:val="24"/>
          <w:szCs w:val="24"/>
        </w:rPr>
        <w:t xml:space="preserve"> démarrage ou de fin des opérations de recensement destinées à déterminer les ménages et les biens éligibles à une compensation ;</w:t>
      </w:r>
    </w:p>
    <w:p w14:paraId="7BB28F21" w14:textId="77777777" w:rsidR="002A249E" w:rsidRDefault="002A249E" w:rsidP="00CA1F0D">
      <w:pPr>
        <w:pStyle w:val="ListParagraph"/>
        <w:numPr>
          <w:ilvl w:val="0"/>
          <w:numId w:val="67"/>
        </w:numPr>
        <w:autoSpaceDE w:val="0"/>
        <w:autoSpaceDN w:val="0"/>
        <w:adjustRightInd w:val="0"/>
        <w:spacing w:before="120"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81714F">
        <w:rPr>
          <w:rFonts w:ascii="Times New Roman" w:hAnsi="Times New Roman" w:cs="Times New Roman"/>
          <w:bCs/>
          <w:color w:val="000000" w:themeColor="text1"/>
          <w:sz w:val="24"/>
          <w:szCs w:val="24"/>
        </w:rPr>
        <w:t>après</w:t>
      </w:r>
      <w:proofErr w:type="gramEnd"/>
      <w:r w:rsidRPr="0081714F">
        <w:rPr>
          <w:rFonts w:ascii="Times New Roman" w:hAnsi="Times New Roman" w:cs="Times New Roman"/>
          <w:bCs/>
          <w:color w:val="000000" w:themeColor="text1"/>
          <w:sz w:val="24"/>
          <w:szCs w:val="24"/>
        </w:rPr>
        <w:t xml:space="preserve"> laquelle les ménages qui arriveraient pour occuper les emprises ne seront pas éligibles.</w:t>
      </w:r>
    </w:p>
    <w:p w14:paraId="0C29CC51" w14:textId="77777777" w:rsidR="002A249E" w:rsidRDefault="002A249E" w:rsidP="00F45DC6">
      <w:pPr>
        <w:autoSpaceDE w:val="0"/>
        <w:autoSpaceDN w:val="0"/>
        <w:adjustRightInd w:val="0"/>
        <w:spacing w:line="240" w:lineRule="auto"/>
        <w:ind w:firstLine="0"/>
        <w:rPr>
          <w:rFonts w:ascii="Times New Roman" w:hAnsi="Times New Roman" w:cs="Times New Roman"/>
          <w:bCs/>
          <w:color w:val="000000" w:themeColor="text1"/>
          <w:szCs w:val="24"/>
        </w:rPr>
      </w:pPr>
      <w:r w:rsidRPr="0081714F">
        <w:rPr>
          <w:rFonts w:ascii="Times New Roman" w:hAnsi="Times New Roman" w:cs="Times New Roman"/>
          <w:bCs/>
          <w:color w:val="000000" w:themeColor="text1"/>
          <w:szCs w:val="24"/>
        </w:rPr>
        <w:t>La date butoir doit être clairement communiquée à la population par divers canaux de communication existants (radio locale, affichage, communiqué de presse écrite, etc.) pour que les personnes susceptibles d’avoir des biens ou activités sur les sites visés par le Projet soient préalablement informées à l’avance du début du recensement afin qu’elles soient disponibles.</w:t>
      </w:r>
    </w:p>
    <w:p w14:paraId="3A90057C" w14:textId="77777777" w:rsidR="002A249E" w:rsidRDefault="002A249E" w:rsidP="00F45DC6">
      <w:pPr>
        <w:autoSpaceDE w:val="0"/>
        <w:autoSpaceDN w:val="0"/>
        <w:adjustRightInd w:val="0"/>
        <w:spacing w:line="240" w:lineRule="auto"/>
        <w:ind w:firstLine="0"/>
        <w:rPr>
          <w:rFonts w:ascii="Times New Roman" w:hAnsi="Times New Roman" w:cs="Times New Roman"/>
          <w:bCs/>
          <w:color w:val="000000" w:themeColor="text1"/>
          <w:szCs w:val="24"/>
        </w:rPr>
      </w:pPr>
      <w:r w:rsidRPr="0081714F">
        <w:rPr>
          <w:rFonts w:ascii="Times New Roman" w:hAnsi="Times New Roman" w:cs="Times New Roman"/>
          <w:bCs/>
          <w:color w:val="000000" w:themeColor="text1"/>
          <w:szCs w:val="24"/>
        </w:rPr>
        <w:t>Des réunions d’information doivent également se tenir dans les différentes localités d’accueil d</w:t>
      </w:r>
      <w:r>
        <w:rPr>
          <w:rFonts w:ascii="Times New Roman" w:hAnsi="Times New Roman" w:cs="Times New Roman"/>
          <w:bCs/>
          <w:color w:val="000000" w:themeColor="text1"/>
          <w:szCs w:val="24"/>
        </w:rPr>
        <w:t>es</w:t>
      </w:r>
      <w:r w:rsidRPr="0081714F">
        <w:rPr>
          <w:rFonts w:ascii="Times New Roman" w:hAnsi="Times New Roman" w:cs="Times New Roman"/>
          <w:bCs/>
          <w:color w:val="000000" w:themeColor="text1"/>
          <w:szCs w:val="24"/>
        </w:rPr>
        <w:t xml:space="preserve"> sous projet</w:t>
      </w:r>
      <w:r>
        <w:rPr>
          <w:rFonts w:ascii="Times New Roman" w:hAnsi="Times New Roman" w:cs="Times New Roman"/>
          <w:bCs/>
          <w:color w:val="000000" w:themeColor="text1"/>
          <w:szCs w:val="24"/>
        </w:rPr>
        <w:t>s</w:t>
      </w:r>
      <w:r w:rsidRPr="0081714F">
        <w:rPr>
          <w:rFonts w:ascii="Times New Roman" w:hAnsi="Times New Roman" w:cs="Times New Roman"/>
          <w:bCs/>
          <w:color w:val="000000" w:themeColor="text1"/>
          <w:szCs w:val="24"/>
        </w:rPr>
        <w:t xml:space="preserve"> ou de l’activité. Tout ce processus permet d’éviter tout comportement opportuniste que peut susciter toute opération de réinstallation liée à la mise en œuvre d’un projet.</w:t>
      </w:r>
    </w:p>
    <w:p w14:paraId="422F3984" w14:textId="77777777" w:rsidR="002A249E" w:rsidRPr="0081714F" w:rsidRDefault="002A249E" w:rsidP="00F45DC6">
      <w:pPr>
        <w:autoSpaceDE w:val="0"/>
        <w:autoSpaceDN w:val="0"/>
        <w:adjustRightInd w:val="0"/>
        <w:spacing w:line="240" w:lineRule="auto"/>
        <w:ind w:firstLine="0"/>
        <w:rPr>
          <w:rFonts w:ascii="Times New Roman" w:hAnsi="Times New Roman" w:cs="Times New Roman"/>
          <w:bCs/>
          <w:color w:val="000000" w:themeColor="text1"/>
          <w:szCs w:val="24"/>
        </w:rPr>
      </w:pPr>
      <w:r w:rsidRPr="0081714F">
        <w:rPr>
          <w:rFonts w:ascii="Times New Roman" w:hAnsi="Times New Roman" w:cs="Times New Roman"/>
          <w:bCs/>
          <w:color w:val="000000" w:themeColor="text1"/>
          <w:szCs w:val="24"/>
        </w:rPr>
        <w:t>En effet, il est nécessaire de préciser que toutes les améliorations apportées à des structures après la date butoir ne peuvent donner lieu à une indemnisation si elles ont été réalisées dans le but d’obtenir une indemnité plus élevée. En effet, l’annonce de toute opération de réinstallation consécutive à la mise en œuvre d’un projet peut susciter des comportements opportunistes qu’il convient de détecter et de décourager à temps à travers l’établissement d’une date butoir.</w:t>
      </w:r>
    </w:p>
    <w:p w14:paraId="28BE6422" w14:textId="77777777" w:rsidR="002A249E" w:rsidRPr="00DA5EED" w:rsidRDefault="002A249E" w:rsidP="00F45DC6">
      <w:pPr>
        <w:pStyle w:val="Heading2"/>
        <w:numPr>
          <w:ilvl w:val="1"/>
          <w:numId w:val="4"/>
        </w:numPr>
        <w:spacing w:before="120" w:after="120" w:line="240" w:lineRule="auto"/>
        <w:ind w:left="432"/>
        <w:jc w:val="both"/>
        <w:rPr>
          <w:rFonts w:ascii="Times New Roman" w:hAnsi="Times New Roman" w:cs="Times New Roman"/>
          <w:b/>
          <w:color w:val="auto"/>
          <w:sz w:val="24"/>
        </w:rPr>
      </w:pPr>
      <w:bookmarkStart w:id="254" w:name="_bookmark62"/>
      <w:bookmarkStart w:id="255" w:name="_Toc120787760"/>
      <w:bookmarkStart w:id="256" w:name="_Toc202617027"/>
      <w:bookmarkEnd w:id="254"/>
      <w:r w:rsidRPr="00DA5EED">
        <w:rPr>
          <w:rFonts w:ascii="Times New Roman" w:hAnsi="Times New Roman" w:cs="Times New Roman"/>
          <w:b/>
          <w:color w:val="auto"/>
          <w:sz w:val="24"/>
        </w:rPr>
        <w:t>Catégories des personnes affectées et groupes vulnérables</w:t>
      </w:r>
      <w:bookmarkEnd w:id="255"/>
      <w:bookmarkEnd w:id="256"/>
    </w:p>
    <w:p w14:paraId="2B142466" w14:textId="77777777" w:rsidR="002A249E" w:rsidRPr="00DA5EED" w:rsidRDefault="002A249E" w:rsidP="00F45DC6">
      <w:pPr>
        <w:pStyle w:val="Heading3"/>
        <w:numPr>
          <w:ilvl w:val="2"/>
          <w:numId w:val="4"/>
        </w:numPr>
        <w:spacing w:before="120" w:after="120" w:line="240" w:lineRule="auto"/>
        <w:ind w:left="993" w:hanging="709"/>
        <w:jc w:val="both"/>
        <w:rPr>
          <w:rFonts w:ascii="Times New Roman" w:hAnsi="Times New Roman" w:cs="Times New Roman"/>
          <w:b/>
          <w:i/>
          <w:color w:val="auto"/>
        </w:rPr>
      </w:pPr>
      <w:bookmarkStart w:id="257" w:name="_bookmark63"/>
      <w:bookmarkStart w:id="258" w:name="_Toc120787761"/>
      <w:bookmarkStart w:id="259" w:name="_Toc202617028"/>
      <w:bookmarkEnd w:id="257"/>
      <w:r w:rsidRPr="00DA5EED">
        <w:rPr>
          <w:rFonts w:ascii="Times New Roman" w:hAnsi="Times New Roman" w:cs="Times New Roman"/>
          <w:b/>
          <w:i/>
          <w:color w:val="auto"/>
        </w:rPr>
        <w:t>Catégories des personnes affectées</w:t>
      </w:r>
      <w:bookmarkEnd w:id="258"/>
      <w:bookmarkEnd w:id="259"/>
    </w:p>
    <w:p w14:paraId="3EC531CD" w14:textId="77777777" w:rsidR="002A249E" w:rsidRPr="00DA5EED" w:rsidRDefault="002A249E" w:rsidP="00F45DC6">
      <w:pPr>
        <w:autoSpaceDE w:val="0"/>
        <w:autoSpaceDN w:val="0"/>
        <w:adjustRightInd w:val="0"/>
        <w:spacing w:line="240" w:lineRule="auto"/>
        <w:ind w:firstLine="0"/>
        <w:rPr>
          <w:rFonts w:ascii="Times New Roman" w:hAnsi="Times New Roman" w:cs="Times New Roman"/>
          <w:bCs/>
          <w:color w:val="000000" w:themeColor="text1"/>
          <w:szCs w:val="24"/>
        </w:rPr>
      </w:pPr>
      <w:r w:rsidRPr="00DA5EED">
        <w:rPr>
          <w:rFonts w:ascii="Times New Roman" w:hAnsi="Times New Roman" w:cs="Times New Roman"/>
          <w:bCs/>
          <w:color w:val="000000" w:themeColor="text1"/>
          <w:szCs w:val="24"/>
        </w:rPr>
        <w:t>Deux (2) grandes catégories de personnes peuvent être affectées par l’exécution du sous-projet : les individus, les ménages.</w:t>
      </w:r>
    </w:p>
    <w:p w14:paraId="2E1449A9" w14:textId="77777777" w:rsidR="002A249E" w:rsidRPr="00DA5EED" w:rsidRDefault="002A249E" w:rsidP="00F45DC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r w:rsidRPr="00DA5EED">
        <w:rPr>
          <w:rFonts w:ascii="Times New Roman" w:hAnsi="Times New Roman" w:cs="Times New Roman"/>
          <w:bCs/>
          <w:color w:val="000000" w:themeColor="text1"/>
          <w:sz w:val="24"/>
          <w:szCs w:val="24"/>
          <w:u w:val="single"/>
        </w:rPr>
        <w:t>Individus affectés</w:t>
      </w:r>
      <w:r w:rsidRPr="00DA5EED">
        <w:rPr>
          <w:rFonts w:ascii="Times New Roman" w:hAnsi="Times New Roman" w:cs="Times New Roman"/>
          <w:bCs/>
          <w:color w:val="000000" w:themeColor="text1"/>
          <w:sz w:val="24"/>
          <w:szCs w:val="24"/>
        </w:rPr>
        <w:t xml:space="preserve"> : Dans la mise en œuvre des activités du projet, ce sont les personnes dont les moyens de production ou d’existence seront négativement affectés pour cause de déplacement involontaire ou de limitation d’accès aux ressources naturelles. Ces individus peuvent être des agriculteurs, éleveurs, des exploitants forestiers. Dans cette catégorie, on peut distinguer un groupe d’individus qui doit être traité de façon spécifique : les personnes vulnérables (femmes veuves sans soutien ; personnes handicapées ; réfugiés ; personnes âgées etc.). L’existence de ces personnes est fortement compromise sans une aide ou une assistance.</w:t>
      </w:r>
    </w:p>
    <w:p w14:paraId="5B5A971C" w14:textId="77777777" w:rsidR="002A249E" w:rsidRPr="00DA5EED" w:rsidRDefault="002A249E" w:rsidP="00F45DC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r w:rsidRPr="00DA5EED">
        <w:rPr>
          <w:rFonts w:ascii="Times New Roman" w:hAnsi="Times New Roman" w:cs="Times New Roman"/>
          <w:bCs/>
          <w:color w:val="000000" w:themeColor="text1"/>
          <w:sz w:val="24"/>
          <w:szCs w:val="24"/>
          <w:u w:val="single"/>
        </w:rPr>
        <w:t>Ménages affectés</w:t>
      </w:r>
      <w:r w:rsidRPr="00DA5EED">
        <w:rPr>
          <w:rFonts w:ascii="Times New Roman" w:hAnsi="Times New Roman" w:cs="Times New Roman"/>
          <w:bCs/>
          <w:color w:val="000000" w:themeColor="text1"/>
          <w:sz w:val="24"/>
          <w:szCs w:val="24"/>
        </w:rPr>
        <w:t xml:space="preserve"> : c’est un ménage où un ou plusieurs membres (homme, femme, enfant, autre dépendant) subit un préjudice causé par les activités du projet (perte de propriété, de terres ou perte d'accès à des ressources naturelles ou à des sources de revenus…) et qui </w:t>
      </w:r>
      <w:proofErr w:type="gramStart"/>
      <w:r w:rsidRPr="00DA5EED">
        <w:rPr>
          <w:rFonts w:ascii="Times New Roman" w:hAnsi="Times New Roman" w:cs="Times New Roman"/>
          <w:bCs/>
          <w:color w:val="000000" w:themeColor="text1"/>
          <w:sz w:val="24"/>
          <w:szCs w:val="24"/>
        </w:rPr>
        <w:t>a</w:t>
      </w:r>
      <w:proofErr w:type="gramEnd"/>
      <w:r w:rsidRPr="00DA5EED">
        <w:rPr>
          <w:rFonts w:ascii="Times New Roman" w:hAnsi="Times New Roman" w:cs="Times New Roman"/>
          <w:bCs/>
          <w:color w:val="000000" w:themeColor="text1"/>
          <w:sz w:val="24"/>
          <w:szCs w:val="24"/>
        </w:rPr>
        <w:t xml:space="preserve"> une répercussion sur tout le ménage. Dans cette catégorie, il faut accorder une attention particulière aux ménages vulnérables (dirigés par des femmes veuves sans soutien, avec plusieurs personnes en charge). L’enquête socio-économique pour l’élaboration du PAR déterminera de façon précise les catégories et le nombre exact de personnes concernées par un déplacement.</w:t>
      </w:r>
    </w:p>
    <w:p w14:paraId="3D63E849" w14:textId="77777777" w:rsidR="002A249E" w:rsidRPr="00DA5EED" w:rsidRDefault="002A249E" w:rsidP="00F45DC6">
      <w:pPr>
        <w:pStyle w:val="Heading3"/>
        <w:numPr>
          <w:ilvl w:val="2"/>
          <w:numId w:val="4"/>
        </w:numPr>
        <w:spacing w:before="120" w:after="120" w:line="240" w:lineRule="auto"/>
        <w:ind w:left="993" w:hanging="709"/>
        <w:jc w:val="both"/>
        <w:rPr>
          <w:rFonts w:ascii="Times New Roman" w:hAnsi="Times New Roman" w:cs="Times New Roman"/>
          <w:b/>
          <w:i/>
          <w:color w:val="auto"/>
        </w:rPr>
      </w:pPr>
      <w:bookmarkStart w:id="260" w:name="_bookmark64"/>
      <w:bookmarkEnd w:id="260"/>
      <w:r w:rsidRPr="00DA5EED">
        <w:rPr>
          <w:rFonts w:ascii="Times New Roman" w:hAnsi="Times New Roman" w:cs="Times New Roman"/>
          <w:b/>
          <w:i/>
          <w:color w:val="auto"/>
        </w:rPr>
        <w:t xml:space="preserve"> </w:t>
      </w:r>
      <w:bookmarkStart w:id="261" w:name="_Toc120787762"/>
      <w:bookmarkStart w:id="262" w:name="_Toc202617029"/>
      <w:r w:rsidRPr="00DA5EED">
        <w:rPr>
          <w:rFonts w:ascii="Times New Roman" w:hAnsi="Times New Roman" w:cs="Times New Roman"/>
          <w:b/>
          <w:i/>
          <w:color w:val="auto"/>
        </w:rPr>
        <w:t>Identification, assistance et dispositions pour les groupes vulnérables</w:t>
      </w:r>
      <w:bookmarkEnd w:id="261"/>
      <w:bookmarkEnd w:id="262"/>
    </w:p>
    <w:p w14:paraId="3CD30D90" w14:textId="77777777" w:rsidR="002A249E" w:rsidRPr="00DA5EED" w:rsidRDefault="002A249E" w:rsidP="00F45DC6">
      <w:pPr>
        <w:autoSpaceDE w:val="0"/>
        <w:autoSpaceDN w:val="0"/>
        <w:adjustRightInd w:val="0"/>
        <w:spacing w:line="240" w:lineRule="auto"/>
        <w:ind w:firstLine="0"/>
        <w:rPr>
          <w:rFonts w:ascii="Times New Roman" w:hAnsi="Times New Roman" w:cs="Times New Roman"/>
          <w:bCs/>
          <w:color w:val="000000" w:themeColor="text1"/>
          <w:szCs w:val="24"/>
        </w:rPr>
      </w:pPr>
      <w:r w:rsidRPr="00DA5EED">
        <w:rPr>
          <w:rFonts w:ascii="Times New Roman" w:hAnsi="Times New Roman" w:cs="Times New Roman"/>
          <w:bCs/>
          <w:color w:val="000000" w:themeColor="text1"/>
          <w:szCs w:val="24"/>
        </w:rPr>
        <w:t>Il existe plus de 30 groupes de personnes vulnérables en République du Congo. Mais, les groupes de personnes vulnérables les plus en vue sont : les enfants, les orphelins, les personnes âgées, les femmes veuves chefs de famille, les personnes handicapées, les populations autochtones et les réfugiés. Ainsi, ces personnes doivent faire l’objet d’une attention toute particulière en cas de réinstallation dans le cadre de la mise en œuvre de projet.</w:t>
      </w:r>
    </w:p>
    <w:p w14:paraId="07BC2D60" w14:textId="77777777" w:rsidR="002A249E" w:rsidRPr="00DA5EED" w:rsidRDefault="002A249E" w:rsidP="00F45DC6">
      <w:pPr>
        <w:pStyle w:val="Heading3"/>
        <w:numPr>
          <w:ilvl w:val="2"/>
          <w:numId w:val="4"/>
        </w:numPr>
        <w:spacing w:before="120" w:after="120" w:line="240" w:lineRule="auto"/>
        <w:ind w:left="993" w:hanging="709"/>
        <w:jc w:val="both"/>
        <w:rPr>
          <w:rFonts w:ascii="Times New Roman" w:hAnsi="Times New Roman" w:cs="Times New Roman"/>
          <w:b/>
          <w:i/>
          <w:color w:val="auto"/>
        </w:rPr>
      </w:pPr>
      <w:bookmarkStart w:id="263" w:name="_bookmark65"/>
      <w:bookmarkStart w:id="264" w:name="_Toc120787763"/>
      <w:bookmarkStart w:id="265" w:name="_Toc202617030"/>
      <w:bookmarkEnd w:id="263"/>
      <w:r w:rsidRPr="00DA5EED">
        <w:rPr>
          <w:rFonts w:ascii="Times New Roman" w:hAnsi="Times New Roman" w:cs="Times New Roman"/>
          <w:b/>
          <w:i/>
          <w:color w:val="auto"/>
        </w:rPr>
        <w:lastRenderedPageBreak/>
        <w:t>Assistance aux personnes vulnérables</w:t>
      </w:r>
      <w:bookmarkEnd w:id="264"/>
      <w:bookmarkEnd w:id="265"/>
    </w:p>
    <w:p w14:paraId="59256A1B" w14:textId="77777777" w:rsidR="002A249E" w:rsidRPr="00DA5EED" w:rsidRDefault="002A249E" w:rsidP="00F45DC6">
      <w:pPr>
        <w:autoSpaceDE w:val="0"/>
        <w:autoSpaceDN w:val="0"/>
        <w:adjustRightInd w:val="0"/>
        <w:spacing w:line="240" w:lineRule="auto"/>
        <w:ind w:firstLine="0"/>
        <w:rPr>
          <w:rFonts w:ascii="Times New Roman" w:hAnsi="Times New Roman" w:cs="Times New Roman"/>
          <w:bCs/>
          <w:color w:val="000000" w:themeColor="text1"/>
          <w:szCs w:val="24"/>
        </w:rPr>
      </w:pPr>
      <w:r w:rsidRPr="00DA5EED">
        <w:rPr>
          <w:rFonts w:ascii="Times New Roman" w:hAnsi="Times New Roman" w:cs="Times New Roman"/>
          <w:bCs/>
          <w:color w:val="000000" w:themeColor="text1"/>
          <w:szCs w:val="24"/>
        </w:rPr>
        <w:t>Il s’agit surtout du suivi et de la poursuite de l'assistance après le déplacement et l’identification d'institutions susceptibles de prendre le relais à la fin des interventions du projet. L'assistance apportée peut prendre les formes suivantes, selon les besoins et demandes des personnes vulnérables concernées :</w:t>
      </w:r>
    </w:p>
    <w:p w14:paraId="0B646A6C" w14:textId="77777777" w:rsidR="002A249E" w:rsidRPr="00DA5EED" w:rsidRDefault="002A249E" w:rsidP="00F45DC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DA5EED">
        <w:rPr>
          <w:rFonts w:ascii="Times New Roman" w:hAnsi="Times New Roman" w:cs="Times New Roman"/>
          <w:bCs/>
          <w:color w:val="000000" w:themeColor="text1"/>
          <w:sz w:val="24"/>
          <w:szCs w:val="24"/>
        </w:rPr>
        <w:t>l’assistance</w:t>
      </w:r>
      <w:proofErr w:type="gramEnd"/>
      <w:r w:rsidRPr="00DA5EED">
        <w:rPr>
          <w:rFonts w:ascii="Times New Roman" w:hAnsi="Times New Roman" w:cs="Times New Roman"/>
          <w:bCs/>
          <w:color w:val="000000" w:themeColor="text1"/>
          <w:sz w:val="24"/>
          <w:szCs w:val="24"/>
        </w:rPr>
        <w:t xml:space="preserve"> dans la procédure d'indemnisation (par exemple procéder à des explications supplémentaires sur le processus ; veille à ce que les documents soient bien compris, accompagner la personne à la banque pour l'aider à percevoir le chèque d'indemnisation) ;</w:t>
      </w:r>
    </w:p>
    <w:p w14:paraId="26537832" w14:textId="77777777" w:rsidR="002A249E" w:rsidRPr="00DA5EED" w:rsidRDefault="002A249E" w:rsidP="00F45DC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DA5EED">
        <w:rPr>
          <w:rFonts w:ascii="Times New Roman" w:hAnsi="Times New Roman" w:cs="Times New Roman"/>
          <w:bCs/>
          <w:color w:val="000000" w:themeColor="text1"/>
          <w:sz w:val="24"/>
          <w:szCs w:val="24"/>
        </w:rPr>
        <w:t>l’assistance</w:t>
      </w:r>
      <w:proofErr w:type="gramEnd"/>
      <w:r w:rsidRPr="00DA5EED">
        <w:rPr>
          <w:rFonts w:ascii="Times New Roman" w:hAnsi="Times New Roman" w:cs="Times New Roman"/>
          <w:bCs/>
          <w:color w:val="000000" w:themeColor="text1"/>
          <w:sz w:val="24"/>
          <w:szCs w:val="24"/>
        </w:rPr>
        <w:t xml:space="preserve"> au cours de la période suivant le paiement afin que l'indemnité soit sécurisée ;</w:t>
      </w:r>
    </w:p>
    <w:p w14:paraId="6B36CA29" w14:textId="77777777" w:rsidR="002A249E" w:rsidRPr="00DA5EED" w:rsidRDefault="002A249E" w:rsidP="00F45DC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DA5EED">
        <w:rPr>
          <w:rFonts w:ascii="Times New Roman" w:hAnsi="Times New Roman" w:cs="Times New Roman"/>
          <w:bCs/>
          <w:color w:val="000000" w:themeColor="text1"/>
          <w:sz w:val="24"/>
          <w:szCs w:val="24"/>
        </w:rPr>
        <w:t>l’assistance</w:t>
      </w:r>
      <w:proofErr w:type="gramEnd"/>
      <w:r w:rsidRPr="00DA5EED">
        <w:rPr>
          <w:rFonts w:ascii="Times New Roman" w:hAnsi="Times New Roman" w:cs="Times New Roman"/>
          <w:bCs/>
          <w:color w:val="000000" w:themeColor="text1"/>
          <w:sz w:val="24"/>
          <w:szCs w:val="24"/>
        </w:rPr>
        <w:t xml:space="preserve"> dans la reconstruction ;</w:t>
      </w:r>
    </w:p>
    <w:p w14:paraId="2FF68959" w14:textId="77777777" w:rsidR="002A249E" w:rsidRPr="00DA5EED" w:rsidRDefault="002A249E" w:rsidP="00F45DC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DA5EED">
        <w:rPr>
          <w:rFonts w:ascii="Times New Roman" w:hAnsi="Times New Roman" w:cs="Times New Roman"/>
          <w:bCs/>
          <w:color w:val="000000" w:themeColor="text1"/>
          <w:sz w:val="24"/>
          <w:szCs w:val="24"/>
        </w:rPr>
        <w:t>l’assistance</w:t>
      </w:r>
      <w:proofErr w:type="gramEnd"/>
      <w:r w:rsidRPr="00DA5EED">
        <w:rPr>
          <w:rFonts w:ascii="Times New Roman" w:hAnsi="Times New Roman" w:cs="Times New Roman"/>
          <w:bCs/>
          <w:color w:val="000000" w:themeColor="text1"/>
          <w:sz w:val="24"/>
          <w:szCs w:val="24"/>
        </w:rPr>
        <w:t xml:space="preserve"> durant la période suivant le déplacement ;</w:t>
      </w:r>
    </w:p>
    <w:p w14:paraId="1FFFD7F4" w14:textId="77777777" w:rsidR="002A249E" w:rsidRPr="00C378EF" w:rsidRDefault="7874D999" w:rsidP="093D4D2A">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C378EF">
        <w:rPr>
          <w:rFonts w:ascii="Times New Roman" w:hAnsi="Times New Roman" w:cs="Times New Roman"/>
          <w:bCs/>
          <w:color w:val="000000" w:themeColor="text1"/>
          <w:sz w:val="24"/>
          <w:szCs w:val="24"/>
        </w:rPr>
        <w:t>l’assistance</w:t>
      </w:r>
      <w:proofErr w:type="gramEnd"/>
      <w:r w:rsidRPr="00C378EF">
        <w:rPr>
          <w:rFonts w:ascii="Times New Roman" w:hAnsi="Times New Roman" w:cs="Times New Roman"/>
          <w:bCs/>
          <w:color w:val="000000" w:themeColor="text1"/>
          <w:sz w:val="24"/>
          <w:szCs w:val="24"/>
        </w:rPr>
        <w:t xml:space="preserve"> médicale si nécessaire à des périodes critiques, notamment durant le déménagement et la transition qui vient immédiatement après.</w:t>
      </w:r>
    </w:p>
    <w:p w14:paraId="350C5D18" w14:textId="77777777" w:rsidR="002A249E" w:rsidRPr="00DA5EED" w:rsidRDefault="002A249E" w:rsidP="00F45DC6">
      <w:pPr>
        <w:autoSpaceDE w:val="0"/>
        <w:autoSpaceDN w:val="0"/>
        <w:adjustRightInd w:val="0"/>
        <w:spacing w:line="240" w:lineRule="auto"/>
        <w:ind w:firstLine="0"/>
        <w:rPr>
          <w:rFonts w:ascii="Times New Roman" w:hAnsi="Times New Roman" w:cs="Times New Roman"/>
          <w:bCs/>
          <w:color w:val="000000" w:themeColor="text1"/>
          <w:szCs w:val="24"/>
        </w:rPr>
      </w:pPr>
      <w:r w:rsidRPr="00DA5EED">
        <w:rPr>
          <w:rFonts w:ascii="Times New Roman" w:hAnsi="Times New Roman" w:cs="Times New Roman"/>
          <w:bCs/>
          <w:color w:val="000000" w:themeColor="text1"/>
          <w:szCs w:val="24"/>
        </w:rPr>
        <w:t>Avant et pendant la période concernée du déplacement, l’assistance aux personnes vulnérables pourraient être : des subventions pour la réalisation des Activités Génératrices de Revenus (AGR) notamment de l’agriculture, l’élevage, la pêche, la transformation des produits agricoles, la cueillette</w:t>
      </w:r>
      <w:r>
        <w:rPr>
          <w:rFonts w:ascii="Times New Roman" w:hAnsi="Times New Roman" w:cs="Times New Roman"/>
          <w:bCs/>
          <w:color w:val="000000" w:themeColor="text1"/>
          <w:szCs w:val="24"/>
        </w:rPr>
        <w:t xml:space="preserve"> </w:t>
      </w:r>
      <w:r w:rsidRPr="00DA5EED">
        <w:rPr>
          <w:rFonts w:ascii="Times New Roman" w:hAnsi="Times New Roman" w:cs="Times New Roman"/>
          <w:bCs/>
          <w:color w:val="000000" w:themeColor="text1"/>
          <w:szCs w:val="24"/>
        </w:rPr>
        <w:t>des produits forestiers non ligneux (miel, fruit), mais aussi des kits de médicaments pour certaines maladies (paludisme, etc.) notamment pour les populations autochtones qui seront réinstallées.</w:t>
      </w:r>
    </w:p>
    <w:p w14:paraId="365C3710" w14:textId="66BC524D" w:rsidR="002A249E" w:rsidRPr="00E77FBD" w:rsidRDefault="7874D999" w:rsidP="00E77FBD">
      <w:pPr>
        <w:pStyle w:val="Heading2"/>
        <w:numPr>
          <w:ilvl w:val="1"/>
          <w:numId w:val="4"/>
        </w:numPr>
        <w:spacing w:before="120" w:after="120" w:line="240" w:lineRule="auto"/>
        <w:ind w:left="432"/>
        <w:jc w:val="both"/>
        <w:rPr>
          <w:rFonts w:ascii="Times New Roman" w:hAnsi="Times New Roman" w:cs="Times New Roman"/>
          <w:b/>
          <w:color w:val="auto"/>
          <w:sz w:val="24"/>
        </w:rPr>
      </w:pPr>
      <w:bookmarkStart w:id="266" w:name="_bookmark66"/>
      <w:bookmarkStart w:id="267" w:name="_Toc120787764"/>
      <w:bookmarkStart w:id="268" w:name="_Toc202617031"/>
      <w:bookmarkEnd w:id="266"/>
      <w:r w:rsidRPr="00E77FBD">
        <w:rPr>
          <w:rFonts w:ascii="Times New Roman" w:hAnsi="Times New Roman" w:cs="Times New Roman"/>
          <w:b/>
          <w:color w:val="auto"/>
          <w:sz w:val="24"/>
        </w:rPr>
        <w:t>Principes et barèmes</w:t>
      </w:r>
      <w:r w:rsidR="006526B2" w:rsidRPr="00E77FBD">
        <w:rPr>
          <w:rFonts w:ascii="Times New Roman" w:hAnsi="Times New Roman" w:cs="Times New Roman"/>
          <w:b/>
          <w:color w:val="auto"/>
          <w:sz w:val="24"/>
        </w:rPr>
        <w:t xml:space="preserve"> ou formes</w:t>
      </w:r>
      <w:r w:rsidRPr="00E77FBD">
        <w:rPr>
          <w:rFonts w:ascii="Times New Roman" w:hAnsi="Times New Roman" w:cs="Times New Roman"/>
          <w:b/>
          <w:color w:val="auto"/>
          <w:sz w:val="24"/>
        </w:rPr>
        <w:t xml:space="preserve"> d'indemnisation pour les types de biens</w:t>
      </w:r>
      <w:bookmarkEnd w:id="267"/>
      <w:bookmarkEnd w:id="268"/>
    </w:p>
    <w:p w14:paraId="0AB93662" w14:textId="77777777" w:rsidR="002A249E" w:rsidRPr="004344E1" w:rsidRDefault="002A249E" w:rsidP="00F45DC6">
      <w:pPr>
        <w:autoSpaceDE w:val="0"/>
        <w:autoSpaceDN w:val="0"/>
        <w:adjustRightInd w:val="0"/>
        <w:spacing w:line="240" w:lineRule="auto"/>
        <w:ind w:firstLine="0"/>
        <w:rPr>
          <w:rFonts w:ascii="Times New Roman" w:hAnsi="Times New Roman" w:cs="Times New Roman"/>
          <w:bCs/>
          <w:color w:val="000000" w:themeColor="text1"/>
          <w:szCs w:val="24"/>
        </w:rPr>
      </w:pPr>
      <w:r w:rsidRPr="004344E1">
        <w:rPr>
          <w:rFonts w:ascii="Times New Roman" w:hAnsi="Times New Roman" w:cs="Times New Roman"/>
          <w:bCs/>
          <w:color w:val="000000" w:themeColor="text1"/>
          <w:szCs w:val="24"/>
        </w:rPr>
        <w:t>L’évaluation est faite sur la base de la valeur acquise, qui correspond à la valeur actualisée et qui prend en compte la valeur intrinsèque du bien considéré, mais aussi la plus-value qui s'y est incorporée (correspondant au renchérissement général du coût des biens).</w:t>
      </w:r>
    </w:p>
    <w:p w14:paraId="7E6811B5" w14:textId="77777777" w:rsidR="002A249E" w:rsidRPr="004344E1" w:rsidRDefault="002A249E" w:rsidP="00F45DC6">
      <w:pPr>
        <w:pStyle w:val="Heading3"/>
        <w:numPr>
          <w:ilvl w:val="2"/>
          <w:numId w:val="4"/>
        </w:numPr>
        <w:spacing w:before="120" w:after="120" w:line="240" w:lineRule="auto"/>
        <w:ind w:left="993" w:hanging="709"/>
        <w:jc w:val="both"/>
        <w:rPr>
          <w:rFonts w:ascii="Times New Roman" w:hAnsi="Times New Roman" w:cs="Times New Roman"/>
          <w:b/>
          <w:i/>
          <w:color w:val="auto"/>
        </w:rPr>
      </w:pPr>
      <w:bookmarkStart w:id="269" w:name="_bookmark67"/>
      <w:bookmarkStart w:id="270" w:name="_Toc120787765"/>
      <w:bookmarkStart w:id="271" w:name="_Toc202617032"/>
      <w:bookmarkEnd w:id="269"/>
      <w:r w:rsidRPr="004344E1">
        <w:rPr>
          <w:rFonts w:ascii="Times New Roman" w:hAnsi="Times New Roman" w:cs="Times New Roman"/>
          <w:b/>
          <w:i/>
          <w:color w:val="auto"/>
        </w:rPr>
        <w:t>Principes d’indemnisation</w:t>
      </w:r>
      <w:bookmarkEnd w:id="270"/>
      <w:bookmarkEnd w:id="271"/>
    </w:p>
    <w:p w14:paraId="797C5139" w14:textId="77777777" w:rsidR="002A249E" w:rsidRPr="004344E1" w:rsidRDefault="002A249E" w:rsidP="00F45DC6">
      <w:pPr>
        <w:autoSpaceDE w:val="0"/>
        <w:autoSpaceDN w:val="0"/>
        <w:adjustRightInd w:val="0"/>
        <w:spacing w:line="240" w:lineRule="auto"/>
        <w:ind w:firstLine="0"/>
        <w:rPr>
          <w:rFonts w:ascii="Times New Roman" w:hAnsi="Times New Roman" w:cs="Times New Roman"/>
          <w:bCs/>
          <w:color w:val="000000" w:themeColor="text1"/>
          <w:szCs w:val="24"/>
        </w:rPr>
      </w:pPr>
      <w:r w:rsidRPr="004344E1">
        <w:rPr>
          <w:rFonts w:ascii="Times New Roman" w:hAnsi="Times New Roman" w:cs="Times New Roman"/>
          <w:bCs/>
          <w:color w:val="000000" w:themeColor="text1"/>
          <w:szCs w:val="24"/>
        </w:rPr>
        <w:t>Les principes d'indemnisation seront les suivants :</w:t>
      </w:r>
    </w:p>
    <w:p w14:paraId="3144FD4E" w14:textId="77777777" w:rsidR="002A249E" w:rsidRPr="004344E1" w:rsidRDefault="002A249E" w:rsidP="00F45DC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4344E1">
        <w:rPr>
          <w:rFonts w:ascii="Times New Roman" w:hAnsi="Times New Roman" w:cs="Times New Roman"/>
          <w:bCs/>
          <w:color w:val="000000" w:themeColor="text1"/>
          <w:sz w:val="24"/>
          <w:szCs w:val="24"/>
        </w:rPr>
        <w:t>l'indemnisation</w:t>
      </w:r>
      <w:proofErr w:type="gramEnd"/>
      <w:r w:rsidRPr="004344E1">
        <w:rPr>
          <w:rFonts w:ascii="Times New Roman" w:hAnsi="Times New Roman" w:cs="Times New Roman"/>
          <w:bCs/>
          <w:color w:val="000000" w:themeColor="text1"/>
          <w:sz w:val="24"/>
          <w:szCs w:val="24"/>
        </w:rPr>
        <w:t xml:space="preserve"> sera réglée avant le déplacement ou l'occupation des terres ;</w:t>
      </w:r>
    </w:p>
    <w:p w14:paraId="3EB66E15" w14:textId="77777777" w:rsidR="002A249E" w:rsidRPr="004344E1" w:rsidRDefault="002A249E" w:rsidP="00F45DC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4344E1">
        <w:rPr>
          <w:rFonts w:ascii="Times New Roman" w:hAnsi="Times New Roman" w:cs="Times New Roman"/>
          <w:bCs/>
          <w:color w:val="000000" w:themeColor="text1"/>
          <w:sz w:val="24"/>
          <w:szCs w:val="24"/>
        </w:rPr>
        <w:t>l'indemnisation</w:t>
      </w:r>
      <w:proofErr w:type="gramEnd"/>
      <w:r w:rsidRPr="004344E1">
        <w:rPr>
          <w:rFonts w:ascii="Times New Roman" w:hAnsi="Times New Roman" w:cs="Times New Roman"/>
          <w:bCs/>
          <w:color w:val="000000" w:themeColor="text1"/>
          <w:sz w:val="24"/>
          <w:szCs w:val="24"/>
        </w:rPr>
        <w:t xml:space="preserve"> sera payée à la valeur intégrale de remplacement à neuf à la valeur du marché.</w:t>
      </w:r>
    </w:p>
    <w:p w14:paraId="77A9DFD0" w14:textId="77777777" w:rsidR="002A249E" w:rsidRPr="004344E1" w:rsidRDefault="002A249E" w:rsidP="00F45DC6">
      <w:pPr>
        <w:autoSpaceDE w:val="0"/>
        <w:autoSpaceDN w:val="0"/>
        <w:adjustRightInd w:val="0"/>
        <w:spacing w:line="240" w:lineRule="auto"/>
        <w:ind w:firstLine="0"/>
        <w:rPr>
          <w:rFonts w:ascii="Times New Roman" w:hAnsi="Times New Roman" w:cs="Times New Roman"/>
          <w:bCs/>
          <w:color w:val="000000" w:themeColor="text1"/>
          <w:szCs w:val="24"/>
        </w:rPr>
      </w:pPr>
      <w:r w:rsidRPr="004344E1">
        <w:rPr>
          <w:rFonts w:ascii="Times New Roman" w:hAnsi="Times New Roman" w:cs="Times New Roman"/>
          <w:bCs/>
          <w:color w:val="000000" w:themeColor="text1"/>
          <w:szCs w:val="24"/>
        </w:rPr>
        <w:t>Le projet s’assurera qu’une indemnisation juste et équitable soit assurée pour les pertes subies. Le dommage doit être directement lié à la perte de terre ou la restriction d’accès. L’indemnisation prendra en compte la valeur des infrastructures et superstructures (bâtiments, etc.), les pertes de terre ; les pertes de cultures et d’essences forestières ; les pertes de droits d’accès ; les pertes de ressources éventuelles (commerces et autres activités formelles ou informelles génératrices de revenus).</w:t>
      </w:r>
    </w:p>
    <w:p w14:paraId="4AFC13A4" w14:textId="77777777" w:rsidR="002A249E" w:rsidRPr="004344E1" w:rsidRDefault="002A249E" w:rsidP="00F45DC6">
      <w:pPr>
        <w:pStyle w:val="Heading3"/>
        <w:numPr>
          <w:ilvl w:val="2"/>
          <w:numId w:val="4"/>
        </w:numPr>
        <w:spacing w:before="120" w:after="120" w:line="240" w:lineRule="auto"/>
        <w:ind w:left="993" w:hanging="709"/>
        <w:jc w:val="both"/>
        <w:rPr>
          <w:rFonts w:ascii="Times New Roman" w:hAnsi="Times New Roman" w:cs="Times New Roman"/>
          <w:b/>
          <w:i/>
          <w:color w:val="auto"/>
        </w:rPr>
      </w:pPr>
      <w:bookmarkStart w:id="272" w:name="_bookmark68"/>
      <w:bookmarkStart w:id="273" w:name="_Toc120787766"/>
      <w:bookmarkStart w:id="274" w:name="_Toc202617033"/>
      <w:bookmarkEnd w:id="272"/>
      <w:r w:rsidRPr="004344E1">
        <w:rPr>
          <w:rFonts w:ascii="Times New Roman" w:hAnsi="Times New Roman" w:cs="Times New Roman"/>
          <w:b/>
          <w:i/>
          <w:color w:val="auto"/>
        </w:rPr>
        <w:t>Formes de compensations</w:t>
      </w:r>
      <w:bookmarkEnd w:id="273"/>
      <w:bookmarkEnd w:id="274"/>
    </w:p>
    <w:p w14:paraId="438A55C4" w14:textId="77777777" w:rsidR="002A249E" w:rsidRPr="004344E1" w:rsidRDefault="002A249E" w:rsidP="00F45DC6">
      <w:pPr>
        <w:autoSpaceDE w:val="0"/>
        <w:autoSpaceDN w:val="0"/>
        <w:adjustRightInd w:val="0"/>
        <w:spacing w:line="240" w:lineRule="auto"/>
        <w:ind w:firstLine="0"/>
        <w:rPr>
          <w:rFonts w:ascii="Times New Roman" w:hAnsi="Times New Roman" w:cs="Times New Roman"/>
          <w:bCs/>
          <w:color w:val="000000" w:themeColor="text1"/>
          <w:szCs w:val="24"/>
        </w:rPr>
      </w:pPr>
      <w:r w:rsidRPr="004344E1">
        <w:rPr>
          <w:rFonts w:ascii="Times New Roman" w:hAnsi="Times New Roman" w:cs="Times New Roman"/>
          <w:bCs/>
          <w:color w:val="000000" w:themeColor="text1"/>
          <w:szCs w:val="24"/>
        </w:rPr>
        <w:t>Plusieurs types de mesures compensatoires sont envisageables. En effet, la compensation des individus et des ménages sera effectuée en argent liquide, en nature, et/ou par une assistance. Le type de compensation sera retenu en concertation avec toutes les parties prenantes.</w:t>
      </w:r>
    </w:p>
    <w:p w14:paraId="2D091C37" w14:textId="618E82B1" w:rsidR="002A249E" w:rsidRPr="004344E1" w:rsidRDefault="002A249E" w:rsidP="00F45DC6">
      <w:pPr>
        <w:pStyle w:val="Caption"/>
        <w:keepNext/>
        <w:spacing w:before="120" w:after="0"/>
        <w:jc w:val="both"/>
        <w:rPr>
          <w:rFonts w:ascii="Times New Roman" w:hAnsi="Times New Roman" w:cs="Times New Roman"/>
          <w:b/>
          <w:sz w:val="22"/>
        </w:rPr>
      </w:pPr>
      <w:bookmarkStart w:id="275" w:name="_Toc120787685"/>
      <w:bookmarkStart w:id="276" w:name="_Toc202616937"/>
      <w:r w:rsidRPr="004344E1">
        <w:rPr>
          <w:rFonts w:ascii="Times New Roman" w:hAnsi="Times New Roman" w:cs="Times New Roman"/>
          <w:b/>
          <w:sz w:val="22"/>
        </w:rPr>
        <w:t xml:space="preserve">Tableau </w:t>
      </w:r>
      <w:r w:rsidRPr="004344E1">
        <w:rPr>
          <w:rFonts w:ascii="Times New Roman" w:hAnsi="Times New Roman" w:cs="Times New Roman"/>
          <w:b/>
          <w:sz w:val="22"/>
        </w:rPr>
        <w:fldChar w:fldCharType="begin"/>
      </w:r>
      <w:r w:rsidRPr="004344E1">
        <w:rPr>
          <w:rFonts w:ascii="Times New Roman" w:hAnsi="Times New Roman" w:cs="Times New Roman"/>
          <w:b/>
          <w:sz w:val="22"/>
        </w:rPr>
        <w:instrText xml:space="preserve"> SEQ Tableau \* ARABIC </w:instrText>
      </w:r>
      <w:r w:rsidRPr="004344E1">
        <w:rPr>
          <w:rFonts w:ascii="Times New Roman" w:hAnsi="Times New Roman" w:cs="Times New Roman"/>
          <w:b/>
          <w:sz w:val="22"/>
        </w:rPr>
        <w:fldChar w:fldCharType="separate"/>
      </w:r>
      <w:r w:rsidR="00DB24A7">
        <w:rPr>
          <w:rFonts w:ascii="Times New Roman" w:hAnsi="Times New Roman" w:cs="Times New Roman"/>
          <w:b/>
          <w:noProof/>
          <w:sz w:val="22"/>
        </w:rPr>
        <w:t>8</w:t>
      </w:r>
      <w:r w:rsidRPr="004344E1">
        <w:rPr>
          <w:rFonts w:ascii="Times New Roman" w:hAnsi="Times New Roman" w:cs="Times New Roman"/>
          <w:b/>
          <w:sz w:val="22"/>
        </w:rPr>
        <w:fldChar w:fldCharType="end"/>
      </w:r>
      <w:r w:rsidRPr="004344E1">
        <w:rPr>
          <w:rFonts w:ascii="Times New Roman" w:hAnsi="Times New Roman" w:cs="Times New Roman"/>
          <w:b/>
          <w:sz w:val="22"/>
        </w:rPr>
        <w:t xml:space="preserve"> : Formes de compensation</w:t>
      </w:r>
      <w:bookmarkEnd w:id="275"/>
      <w:bookmarkEnd w:id="276"/>
    </w:p>
    <w:tbl>
      <w:tblPr>
        <w:tblStyle w:val="TableNormal1"/>
        <w:tblW w:w="10492"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5"/>
        <w:gridCol w:w="8677"/>
      </w:tblGrid>
      <w:tr w:rsidR="002A249E" w:rsidRPr="001246FD" w14:paraId="33F047CD" w14:textId="77777777" w:rsidTr="002A249E">
        <w:trPr>
          <w:trHeight w:val="1564"/>
        </w:trPr>
        <w:tc>
          <w:tcPr>
            <w:tcW w:w="1815" w:type="dxa"/>
            <w:vAlign w:val="center"/>
          </w:tcPr>
          <w:p w14:paraId="518C45EB" w14:textId="77777777" w:rsidR="002A249E" w:rsidRPr="001246FD" w:rsidRDefault="002A249E" w:rsidP="00F45DC6">
            <w:pPr>
              <w:pStyle w:val="TableParagraph"/>
              <w:spacing w:line="242" w:lineRule="auto"/>
              <w:ind w:right="122"/>
              <w:jc w:val="both"/>
              <w:rPr>
                <w:sz w:val="24"/>
              </w:rPr>
            </w:pPr>
            <w:bookmarkStart w:id="277" w:name="_bookmark69"/>
            <w:bookmarkEnd w:id="277"/>
          </w:p>
          <w:p w14:paraId="0D631D58" w14:textId="77777777" w:rsidR="002A249E" w:rsidRPr="001246FD" w:rsidRDefault="002A249E" w:rsidP="00F45DC6">
            <w:pPr>
              <w:pStyle w:val="TableParagraph"/>
              <w:tabs>
                <w:tab w:val="left" w:pos="1215"/>
              </w:tabs>
              <w:spacing w:line="242" w:lineRule="auto"/>
              <w:ind w:right="122"/>
              <w:jc w:val="both"/>
              <w:rPr>
                <w:sz w:val="24"/>
              </w:rPr>
            </w:pPr>
            <w:r w:rsidRPr="001246FD">
              <w:rPr>
                <w:sz w:val="24"/>
              </w:rPr>
              <w:t xml:space="preserve">Paiements en </w:t>
            </w:r>
            <w:proofErr w:type="spellStart"/>
            <w:r w:rsidRPr="001246FD">
              <w:rPr>
                <w:sz w:val="24"/>
              </w:rPr>
              <w:t>espèces</w:t>
            </w:r>
            <w:proofErr w:type="spellEnd"/>
          </w:p>
        </w:tc>
        <w:tc>
          <w:tcPr>
            <w:tcW w:w="8677" w:type="dxa"/>
          </w:tcPr>
          <w:p w14:paraId="2E696BB2" w14:textId="77777777" w:rsidR="002A249E" w:rsidRPr="001246FD" w:rsidRDefault="002A249E" w:rsidP="00CA1F0D">
            <w:pPr>
              <w:pStyle w:val="TableParagraph"/>
              <w:numPr>
                <w:ilvl w:val="0"/>
                <w:numId w:val="46"/>
              </w:numPr>
              <w:tabs>
                <w:tab w:val="left" w:pos="467"/>
                <w:tab w:val="left" w:pos="468"/>
              </w:tabs>
              <w:ind w:right="94"/>
              <w:jc w:val="both"/>
              <w:rPr>
                <w:sz w:val="24"/>
                <w:lang w:val="fr-FR"/>
              </w:rPr>
            </w:pPr>
            <w:r w:rsidRPr="001246FD">
              <w:rPr>
                <w:sz w:val="24"/>
                <w:lang w:val="fr-FR"/>
              </w:rPr>
              <w:t>L’indemnité sera calculée et payée en monnaie locale. Les taux seront ajustés pour l'inflation</w:t>
            </w:r>
            <w:r w:rsidRPr="001246FD">
              <w:rPr>
                <w:spacing w:val="-2"/>
                <w:sz w:val="24"/>
                <w:lang w:val="fr-FR"/>
              </w:rPr>
              <w:t xml:space="preserve"> </w:t>
            </w:r>
            <w:r w:rsidRPr="001246FD">
              <w:rPr>
                <w:sz w:val="24"/>
                <w:lang w:val="fr-FR"/>
              </w:rPr>
              <w:t>;</w:t>
            </w:r>
          </w:p>
          <w:p w14:paraId="1D556462" w14:textId="77777777" w:rsidR="002A249E" w:rsidRPr="001246FD" w:rsidRDefault="002A249E" w:rsidP="00CA1F0D">
            <w:pPr>
              <w:pStyle w:val="TableParagraph"/>
              <w:numPr>
                <w:ilvl w:val="0"/>
                <w:numId w:val="46"/>
              </w:numPr>
              <w:tabs>
                <w:tab w:val="left" w:pos="467"/>
                <w:tab w:val="left" w:pos="468"/>
              </w:tabs>
              <w:ind w:right="102"/>
              <w:jc w:val="both"/>
              <w:rPr>
                <w:sz w:val="24"/>
                <w:lang w:val="fr-FR"/>
              </w:rPr>
            </w:pPr>
            <w:r w:rsidRPr="001246FD">
              <w:rPr>
                <w:sz w:val="24"/>
                <w:lang w:val="fr-FR"/>
              </w:rPr>
              <w:t>La valorisation du terrain occupé (avec ou sans droits formels) prendra aussi en compte le coût des investissements/aménagements effectués pour rendre le terrain viable ou</w:t>
            </w:r>
            <w:r w:rsidRPr="001246FD">
              <w:rPr>
                <w:spacing w:val="-28"/>
                <w:sz w:val="24"/>
                <w:lang w:val="fr-FR"/>
              </w:rPr>
              <w:t xml:space="preserve"> </w:t>
            </w:r>
            <w:r w:rsidRPr="001246FD">
              <w:rPr>
                <w:sz w:val="24"/>
                <w:lang w:val="fr-FR"/>
              </w:rPr>
              <w:t>productif</w:t>
            </w:r>
          </w:p>
          <w:p w14:paraId="6FF8B979" w14:textId="77777777" w:rsidR="002A249E" w:rsidRPr="001246FD" w:rsidRDefault="002A249E" w:rsidP="00CA1F0D">
            <w:pPr>
              <w:pStyle w:val="TableParagraph"/>
              <w:numPr>
                <w:ilvl w:val="0"/>
                <w:numId w:val="46"/>
              </w:numPr>
              <w:tabs>
                <w:tab w:val="left" w:pos="467"/>
                <w:tab w:val="left" w:pos="468"/>
              </w:tabs>
              <w:spacing w:line="250" w:lineRule="atLeast"/>
              <w:ind w:right="91"/>
              <w:jc w:val="both"/>
              <w:rPr>
                <w:sz w:val="24"/>
                <w:lang w:val="fr-FR"/>
              </w:rPr>
            </w:pPr>
            <w:r w:rsidRPr="001246FD">
              <w:rPr>
                <w:sz w:val="24"/>
                <w:lang w:val="fr-FR"/>
              </w:rPr>
              <w:t>Les</w:t>
            </w:r>
            <w:r w:rsidRPr="001246FD">
              <w:rPr>
                <w:spacing w:val="-13"/>
                <w:sz w:val="24"/>
                <w:lang w:val="fr-FR"/>
              </w:rPr>
              <w:t xml:space="preserve"> </w:t>
            </w:r>
            <w:r w:rsidRPr="001246FD">
              <w:rPr>
                <w:sz w:val="24"/>
                <w:lang w:val="fr-FR"/>
              </w:rPr>
              <w:t>indemnités</w:t>
            </w:r>
            <w:r w:rsidRPr="001246FD">
              <w:rPr>
                <w:spacing w:val="-13"/>
                <w:sz w:val="24"/>
                <w:lang w:val="fr-FR"/>
              </w:rPr>
              <w:t xml:space="preserve"> </w:t>
            </w:r>
            <w:r w:rsidRPr="001246FD">
              <w:rPr>
                <w:sz w:val="24"/>
                <w:lang w:val="fr-FR"/>
              </w:rPr>
              <w:t>de</w:t>
            </w:r>
            <w:r w:rsidRPr="001246FD">
              <w:rPr>
                <w:spacing w:val="-14"/>
                <w:sz w:val="24"/>
                <w:lang w:val="fr-FR"/>
              </w:rPr>
              <w:t xml:space="preserve"> </w:t>
            </w:r>
            <w:r w:rsidRPr="001246FD">
              <w:rPr>
                <w:sz w:val="24"/>
                <w:lang w:val="fr-FR"/>
              </w:rPr>
              <w:t>désagrément,</w:t>
            </w:r>
            <w:r w:rsidRPr="001246FD">
              <w:rPr>
                <w:spacing w:val="-13"/>
                <w:sz w:val="24"/>
                <w:lang w:val="fr-FR"/>
              </w:rPr>
              <w:t xml:space="preserve"> </w:t>
            </w:r>
            <w:r w:rsidRPr="001246FD">
              <w:rPr>
                <w:sz w:val="24"/>
                <w:lang w:val="fr-FR"/>
              </w:rPr>
              <w:t>les</w:t>
            </w:r>
            <w:r w:rsidRPr="001246FD">
              <w:rPr>
                <w:spacing w:val="-14"/>
                <w:sz w:val="24"/>
                <w:lang w:val="fr-FR"/>
              </w:rPr>
              <w:t xml:space="preserve"> </w:t>
            </w:r>
            <w:r w:rsidRPr="001246FD">
              <w:rPr>
                <w:sz w:val="24"/>
                <w:lang w:val="fr-FR"/>
              </w:rPr>
              <w:t>frais</w:t>
            </w:r>
            <w:r w:rsidRPr="001246FD">
              <w:rPr>
                <w:spacing w:val="-15"/>
                <w:sz w:val="24"/>
                <w:lang w:val="fr-FR"/>
              </w:rPr>
              <w:t xml:space="preserve"> </w:t>
            </w:r>
            <w:r w:rsidRPr="001246FD">
              <w:rPr>
                <w:sz w:val="24"/>
                <w:lang w:val="fr-FR"/>
              </w:rPr>
              <w:t>de</w:t>
            </w:r>
            <w:r w:rsidRPr="001246FD">
              <w:rPr>
                <w:spacing w:val="-14"/>
                <w:sz w:val="24"/>
                <w:lang w:val="fr-FR"/>
              </w:rPr>
              <w:t xml:space="preserve"> </w:t>
            </w:r>
            <w:r w:rsidRPr="001246FD">
              <w:rPr>
                <w:sz w:val="24"/>
                <w:lang w:val="fr-FR"/>
              </w:rPr>
              <w:t>transport,</w:t>
            </w:r>
            <w:r w:rsidRPr="001246FD">
              <w:rPr>
                <w:spacing w:val="-16"/>
                <w:sz w:val="24"/>
                <w:lang w:val="fr-FR"/>
              </w:rPr>
              <w:t xml:space="preserve"> </w:t>
            </w:r>
            <w:r w:rsidRPr="001246FD">
              <w:rPr>
                <w:sz w:val="24"/>
                <w:lang w:val="fr-FR"/>
              </w:rPr>
              <w:t>les</w:t>
            </w:r>
            <w:r w:rsidRPr="001246FD">
              <w:rPr>
                <w:spacing w:val="-12"/>
                <w:sz w:val="24"/>
                <w:lang w:val="fr-FR"/>
              </w:rPr>
              <w:t xml:space="preserve"> </w:t>
            </w:r>
            <w:r w:rsidRPr="001246FD">
              <w:rPr>
                <w:sz w:val="24"/>
                <w:lang w:val="fr-FR"/>
              </w:rPr>
              <w:t>pertes</w:t>
            </w:r>
            <w:r w:rsidRPr="001246FD">
              <w:rPr>
                <w:spacing w:val="-13"/>
                <w:sz w:val="24"/>
                <w:lang w:val="fr-FR"/>
              </w:rPr>
              <w:t xml:space="preserve"> </w:t>
            </w:r>
            <w:r w:rsidRPr="001246FD">
              <w:rPr>
                <w:sz w:val="24"/>
                <w:lang w:val="fr-FR"/>
              </w:rPr>
              <w:t>de</w:t>
            </w:r>
            <w:r w:rsidRPr="001246FD">
              <w:rPr>
                <w:spacing w:val="-13"/>
                <w:sz w:val="24"/>
                <w:lang w:val="fr-FR"/>
              </w:rPr>
              <w:t xml:space="preserve"> </w:t>
            </w:r>
            <w:r w:rsidRPr="001246FD">
              <w:rPr>
                <w:sz w:val="24"/>
                <w:lang w:val="fr-FR"/>
              </w:rPr>
              <w:t>revenus</w:t>
            </w:r>
            <w:r w:rsidRPr="001246FD">
              <w:rPr>
                <w:spacing w:val="-12"/>
                <w:sz w:val="24"/>
                <w:lang w:val="fr-FR"/>
              </w:rPr>
              <w:t xml:space="preserve"> </w:t>
            </w:r>
            <w:r w:rsidRPr="001246FD">
              <w:rPr>
                <w:sz w:val="24"/>
                <w:lang w:val="fr-FR"/>
              </w:rPr>
              <w:t>et</w:t>
            </w:r>
            <w:r w:rsidRPr="001246FD">
              <w:rPr>
                <w:spacing w:val="-12"/>
                <w:sz w:val="24"/>
                <w:lang w:val="fr-FR"/>
              </w:rPr>
              <w:t xml:space="preserve"> </w:t>
            </w:r>
            <w:r w:rsidRPr="001246FD">
              <w:rPr>
                <w:sz w:val="24"/>
                <w:lang w:val="fr-FR"/>
              </w:rPr>
              <w:t>coût</w:t>
            </w:r>
            <w:r w:rsidRPr="001246FD">
              <w:rPr>
                <w:spacing w:val="-14"/>
                <w:sz w:val="24"/>
                <w:lang w:val="fr-FR"/>
              </w:rPr>
              <w:t xml:space="preserve"> </w:t>
            </w:r>
            <w:r w:rsidRPr="001246FD">
              <w:rPr>
                <w:sz w:val="24"/>
                <w:lang w:val="fr-FR"/>
              </w:rPr>
              <w:t>de</w:t>
            </w:r>
            <w:r w:rsidRPr="001246FD">
              <w:rPr>
                <w:spacing w:val="-13"/>
                <w:sz w:val="24"/>
                <w:lang w:val="fr-FR"/>
              </w:rPr>
              <w:t xml:space="preserve"> </w:t>
            </w:r>
            <w:r w:rsidRPr="001246FD">
              <w:rPr>
                <w:sz w:val="24"/>
                <w:lang w:val="fr-FR"/>
              </w:rPr>
              <w:t>la</w:t>
            </w:r>
            <w:r w:rsidRPr="001246FD">
              <w:rPr>
                <w:spacing w:val="-14"/>
                <w:sz w:val="24"/>
                <w:lang w:val="fr-FR"/>
              </w:rPr>
              <w:t xml:space="preserve"> </w:t>
            </w:r>
            <w:r w:rsidRPr="001246FD">
              <w:rPr>
                <w:sz w:val="24"/>
                <w:lang w:val="fr-FR"/>
              </w:rPr>
              <w:t>main- d’œuvre peuvent aussi être évalués en espèces si</w:t>
            </w:r>
            <w:r w:rsidRPr="001246FD">
              <w:rPr>
                <w:spacing w:val="-7"/>
                <w:sz w:val="24"/>
                <w:lang w:val="fr-FR"/>
              </w:rPr>
              <w:t xml:space="preserve"> </w:t>
            </w:r>
            <w:r w:rsidRPr="001246FD">
              <w:rPr>
                <w:sz w:val="24"/>
                <w:lang w:val="fr-FR"/>
              </w:rPr>
              <w:t>nécessaire</w:t>
            </w:r>
          </w:p>
        </w:tc>
      </w:tr>
      <w:tr w:rsidR="002A249E" w:rsidRPr="001246FD" w14:paraId="1932919E" w14:textId="77777777" w:rsidTr="002A249E">
        <w:trPr>
          <w:trHeight w:val="757"/>
        </w:trPr>
        <w:tc>
          <w:tcPr>
            <w:tcW w:w="1815" w:type="dxa"/>
            <w:vAlign w:val="center"/>
          </w:tcPr>
          <w:p w14:paraId="23FF4C3B" w14:textId="77777777" w:rsidR="002A249E" w:rsidRPr="001246FD" w:rsidRDefault="002A249E" w:rsidP="00F45DC6">
            <w:pPr>
              <w:pStyle w:val="TableParagraph"/>
              <w:spacing w:line="242" w:lineRule="auto"/>
              <w:ind w:right="122"/>
              <w:jc w:val="both"/>
              <w:rPr>
                <w:sz w:val="24"/>
              </w:rPr>
            </w:pPr>
            <w:r w:rsidRPr="001246FD">
              <w:rPr>
                <w:sz w:val="24"/>
              </w:rPr>
              <w:lastRenderedPageBreak/>
              <w:t>Compensation en nature</w:t>
            </w:r>
          </w:p>
        </w:tc>
        <w:tc>
          <w:tcPr>
            <w:tcW w:w="8677" w:type="dxa"/>
          </w:tcPr>
          <w:p w14:paraId="141C3539" w14:textId="77777777" w:rsidR="002A249E" w:rsidRPr="001246FD" w:rsidRDefault="002A249E" w:rsidP="00F45DC6">
            <w:pPr>
              <w:pStyle w:val="TableParagraph"/>
              <w:spacing w:line="244" w:lineRule="exact"/>
              <w:jc w:val="both"/>
              <w:rPr>
                <w:sz w:val="24"/>
                <w:lang w:val="fr-FR"/>
              </w:rPr>
            </w:pPr>
            <w:r w:rsidRPr="001246FD">
              <w:rPr>
                <w:sz w:val="24"/>
                <w:lang w:val="fr-FR"/>
              </w:rPr>
              <w:t>La compensation peut inclure des objets tels que les terrains, les maisons, puits, autres bâtiments et structures, matériaux de construction, jeunes plants, intrants agricoles et crédits financiers d’équipements</w:t>
            </w:r>
          </w:p>
        </w:tc>
      </w:tr>
      <w:tr w:rsidR="002A249E" w:rsidRPr="001246FD" w14:paraId="7A988165" w14:textId="77777777" w:rsidTr="002A249E">
        <w:trPr>
          <w:trHeight w:val="505"/>
        </w:trPr>
        <w:tc>
          <w:tcPr>
            <w:tcW w:w="1815" w:type="dxa"/>
            <w:vAlign w:val="center"/>
          </w:tcPr>
          <w:p w14:paraId="44091FEF" w14:textId="77777777" w:rsidR="002A249E" w:rsidRPr="001246FD" w:rsidRDefault="002A249E" w:rsidP="00F45DC6">
            <w:pPr>
              <w:pStyle w:val="TableParagraph"/>
              <w:spacing w:line="242" w:lineRule="auto"/>
              <w:ind w:right="122"/>
              <w:jc w:val="both"/>
              <w:rPr>
                <w:sz w:val="24"/>
              </w:rPr>
            </w:pPr>
            <w:r w:rsidRPr="001246FD">
              <w:rPr>
                <w:sz w:val="24"/>
              </w:rPr>
              <w:t>Assistance</w:t>
            </w:r>
          </w:p>
        </w:tc>
        <w:tc>
          <w:tcPr>
            <w:tcW w:w="8677" w:type="dxa"/>
          </w:tcPr>
          <w:p w14:paraId="2D1ADCE1" w14:textId="77777777" w:rsidR="002A249E" w:rsidRPr="001246FD" w:rsidRDefault="002A249E" w:rsidP="00F45DC6">
            <w:pPr>
              <w:pStyle w:val="TableParagraph"/>
              <w:spacing w:line="246" w:lineRule="exact"/>
              <w:jc w:val="both"/>
              <w:rPr>
                <w:sz w:val="24"/>
                <w:lang w:val="fr-FR"/>
              </w:rPr>
            </w:pPr>
            <w:r w:rsidRPr="001246FD">
              <w:rPr>
                <w:sz w:val="24"/>
                <w:lang w:val="fr-FR"/>
              </w:rPr>
              <w:t>L'assistance peut comporter les primes de compensation, aide alimentaire, transport, et la main d'œuvre, ou matériaux de construction.</w:t>
            </w:r>
          </w:p>
        </w:tc>
      </w:tr>
    </w:tbl>
    <w:p w14:paraId="47A901D7" w14:textId="77777777" w:rsidR="002A249E" w:rsidRPr="004344E1" w:rsidRDefault="002A249E" w:rsidP="00CA1F0D">
      <w:pPr>
        <w:pStyle w:val="ListParagraph"/>
        <w:numPr>
          <w:ilvl w:val="0"/>
          <w:numId w:val="48"/>
        </w:numPr>
        <w:autoSpaceDE w:val="0"/>
        <w:autoSpaceDN w:val="0"/>
        <w:adjustRightInd w:val="0"/>
        <w:spacing w:before="120" w:after="120" w:line="240" w:lineRule="auto"/>
        <w:ind w:left="714" w:hanging="357"/>
        <w:contextualSpacing w:val="0"/>
        <w:jc w:val="both"/>
        <w:rPr>
          <w:rFonts w:ascii="Times New Roman" w:hAnsi="Times New Roman" w:cs="Times New Roman"/>
          <w:bCs/>
          <w:i/>
          <w:color w:val="000000" w:themeColor="text1"/>
          <w:sz w:val="24"/>
          <w:szCs w:val="24"/>
        </w:rPr>
      </w:pPr>
      <w:r w:rsidRPr="004344E1">
        <w:rPr>
          <w:rFonts w:ascii="Times New Roman" w:hAnsi="Times New Roman" w:cs="Times New Roman"/>
          <w:bCs/>
          <w:i/>
          <w:color w:val="000000" w:themeColor="text1"/>
          <w:sz w:val="24"/>
          <w:szCs w:val="24"/>
        </w:rPr>
        <w:t xml:space="preserve">Compensation des terres </w:t>
      </w:r>
    </w:p>
    <w:p w14:paraId="39B88294" w14:textId="1BA0E603" w:rsidR="002A249E" w:rsidRPr="004344E1" w:rsidRDefault="002A249E" w:rsidP="00F45DC6">
      <w:pPr>
        <w:autoSpaceDE w:val="0"/>
        <w:autoSpaceDN w:val="0"/>
        <w:adjustRightInd w:val="0"/>
        <w:spacing w:line="240" w:lineRule="auto"/>
        <w:ind w:firstLine="0"/>
        <w:rPr>
          <w:rFonts w:ascii="Times New Roman" w:hAnsi="Times New Roman" w:cs="Times New Roman"/>
          <w:bCs/>
          <w:color w:val="000000" w:themeColor="text1"/>
          <w:szCs w:val="24"/>
        </w:rPr>
      </w:pPr>
      <w:r w:rsidRPr="004344E1">
        <w:rPr>
          <w:rFonts w:ascii="Times New Roman" w:hAnsi="Times New Roman" w:cs="Times New Roman"/>
          <w:bCs/>
          <w:color w:val="000000" w:themeColor="text1"/>
          <w:szCs w:val="24"/>
        </w:rPr>
        <w:t xml:space="preserve">Les terres affectées pour l'exécution des activités du </w:t>
      </w:r>
      <w:r w:rsidR="005D248F">
        <w:rPr>
          <w:rFonts w:ascii="Times New Roman" w:hAnsi="Times New Roman" w:cs="Times New Roman"/>
          <w:bCs/>
          <w:color w:val="000000" w:themeColor="text1"/>
          <w:szCs w:val="24"/>
        </w:rPr>
        <w:t>PD-2AC</w:t>
      </w:r>
      <w:r w:rsidRPr="004344E1">
        <w:rPr>
          <w:rFonts w:ascii="Times New Roman" w:hAnsi="Times New Roman" w:cs="Times New Roman"/>
          <w:bCs/>
          <w:color w:val="000000" w:themeColor="text1"/>
          <w:szCs w:val="24"/>
        </w:rPr>
        <w:t>, cultivables ou incultes, seront remplacées par des terres de même type ou compensées en espèces au prix du marché.</w:t>
      </w:r>
    </w:p>
    <w:p w14:paraId="767629B3" w14:textId="77777777" w:rsidR="002A249E" w:rsidRPr="004344E1" w:rsidRDefault="002A249E" w:rsidP="00CA1F0D">
      <w:pPr>
        <w:pStyle w:val="ListParagraph"/>
        <w:numPr>
          <w:ilvl w:val="0"/>
          <w:numId w:val="48"/>
        </w:numPr>
        <w:autoSpaceDE w:val="0"/>
        <w:autoSpaceDN w:val="0"/>
        <w:adjustRightInd w:val="0"/>
        <w:spacing w:before="120" w:after="120" w:line="240" w:lineRule="auto"/>
        <w:ind w:left="714" w:hanging="357"/>
        <w:contextualSpacing w:val="0"/>
        <w:jc w:val="both"/>
        <w:rPr>
          <w:rFonts w:ascii="Times New Roman" w:hAnsi="Times New Roman" w:cs="Times New Roman"/>
          <w:bCs/>
          <w:i/>
          <w:color w:val="000000" w:themeColor="text1"/>
          <w:sz w:val="24"/>
          <w:szCs w:val="24"/>
        </w:rPr>
      </w:pPr>
      <w:r w:rsidRPr="004344E1">
        <w:rPr>
          <w:rFonts w:ascii="Times New Roman" w:hAnsi="Times New Roman" w:cs="Times New Roman"/>
          <w:bCs/>
          <w:i/>
          <w:color w:val="000000" w:themeColor="text1"/>
          <w:sz w:val="24"/>
          <w:szCs w:val="24"/>
        </w:rPr>
        <w:t xml:space="preserve">Compensation des ressources forestières </w:t>
      </w:r>
    </w:p>
    <w:p w14:paraId="2E2AB23D" w14:textId="77777777" w:rsidR="002A249E" w:rsidRPr="004344E1" w:rsidRDefault="002A249E" w:rsidP="00F45DC6">
      <w:pPr>
        <w:autoSpaceDE w:val="0"/>
        <w:autoSpaceDN w:val="0"/>
        <w:adjustRightInd w:val="0"/>
        <w:spacing w:line="240" w:lineRule="auto"/>
        <w:ind w:firstLine="0"/>
        <w:rPr>
          <w:rFonts w:ascii="Times New Roman" w:hAnsi="Times New Roman" w:cs="Times New Roman"/>
          <w:bCs/>
          <w:color w:val="000000" w:themeColor="text1"/>
          <w:szCs w:val="24"/>
        </w:rPr>
      </w:pPr>
      <w:r w:rsidRPr="004344E1">
        <w:rPr>
          <w:rFonts w:ascii="Times New Roman" w:hAnsi="Times New Roman" w:cs="Times New Roman"/>
          <w:bCs/>
          <w:color w:val="000000" w:themeColor="text1"/>
          <w:szCs w:val="24"/>
        </w:rPr>
        <w:t>La destruction de ressources forestières doit faire l'objet d'une compensation par transfert à la Direction Générale des Forêts conformément au code forestier fixant les taxes et redevances en matière</w:t>
      </w:r>
      <w:r>
        <w:rPr>
          <w:rFonts w:ascii="Times New Roman" w:hAnsi="Times New Roman" w:cs="Times New Roman"/>
          <w:bCs/>
          <w:color w:val="000000" w:themeColor="text1"/>
          <w:szCs w:val="24"/>
        </w:rPr>
        <w:t xml:space="preserve"> </w:t>
      </w:r>
      <w:r w:rsidRPr="004344E1">
        <w:rPr>
          <w:rFonts w:ascii="Times New Roman" w:hAnsi="Times New Roman" w:cs="Times New Roman"/>
          <w:bCs/>
          <w:color w:val="000000" w:themeColor="text1"/>
          <w:szCs w:val="24"/>
        </w:rPr>
        <w:t>d’exploitation forestière, sur la base d’un taux par hectare à définir pour chaque zone et qui devra faire l’objet de concertations franches entre les administrations ayant la gestion des forêts dans leurs attributions pour l’intérêt des communautés qui y sont attachées.</w:t>
      </w:r>
    </w:p>
    <w:p w14:paraId="37048B87" w14:textId="77777777" w:rsidR="002A249E" w:rsidRPr="004344E1" w:rsidRDefault="002A249E" w:rsidP="00CA1F0D">
      <w:pPr>
        <w:pStyle w:val="ListParagraph"/>
        <w:numPr>
          <w:ilvl w:val="0"/>
          <w:numId w:val="48"/>
        </w:numPr>
        <w:autoSpaceDE w:val="0"/>
        <w:autoSpaceDN w:val="0"/>
        <w:adjustRightInd w:val="0"/>
        <w:spacing w:before="120" w:after="120" w:line="240" w:lineRule="auto"/>
        <w:ind w:left="714" w:hanging="357"/>
        <w:contextualSpacing w:val="0"/>
        <w:jc w:val="both"/>
        <w:rPr>
          <w:rFonts w:ascii="Times New Roman" w:hAnsi="Times New Roman" w:cs="Times New Roman"/>
          <w:bCs/>
          <w:i/>
          <w:color w:val="000000" w:themeColor="text1"/>
          <w:sz w:val="24"/>
          <w:szCs w:val="24"/>
        </w:rPr>
      </w:pPr>
      <w:r w:rsidRPr="004344E1">
        <w:rPr>
          <w:rFonts w:ascii="Times New Roman" w:hAnsi="Times New Roman" w:cs="Times New Roman"/>
          <w:bCs/>
          <w:i/>
          <w:color w:val="000000" w:themeColor="text1"/>
          <w:sz w:val="24"/>
          <w:szCs w:val="24"/>
        </w:rPr>
        <w:t xml:space="preserve">Compensation pour les sites culturels et cultuels (tombes et bois sacrés) </w:t>
      </w:r>
    </w:p>
    <w:p w14:paraId="44698AD1" w14:textId="4646B9F4" w:rsidR="002A249E" w:rsidRPr="004344E1" w:rsidRDefault="002A249E" w:rsidP="00F45DC6">
      <w:pPr>
        <w:autoSpaceDE w:val="0"/>
        <w:autoSpaceDN w:val="0"/>
        <w:adjustRightInd w:val="0"/>
        <w:spacing w:line="240" w:lineRule="auto"/>
        <w:ind w:firstLine="0"/>
        <w:rPr>
          <w:rFonts w:ascii="Times New Roman" w:hAnsi="Times New Roman" w:cs="Times New Roman"/>
          <w:bCs/>
          <w:color w:val="000000" w:themeColor="text1"/>
          <w:szCs w:val="24"/>
        </w:rPr>
      </w:pPr>
      <w:r w:rsidRPr="004344E1">
        <w:rPr>
          <w:rFonts w:ascii="Times New Roman" w:hAnsi="Times New Roman" w:cs="Times New Roman"/>
          <w:bCs/>
          <w:color w:val="000000" w:themeColor="text1"/>
          <w:szCs w:val="24"/>
        </w:rPr>
        <w:t xml:space="preserve">Le </w:t>
      </w:r>
      <w:r w:rsidR="005D248F">
        <w:rPr>
          <w:rFonts w:ascii="Times New Roman" w:hAnsi="Times New Roman" w:cs="Times New Roman"/>
          <w:bCs/>
          <w:color w:val="000000" w:themeColor="text1"/>
          <w:szCs w:val="24"/>
        </w:rPr>
        <w:t>PD-2AC</w:t>
      </w:r>
      <w:r w:rsidR="005D248F" w:rsidRPr="004344E1">
        <w:rPr>
          <w:rFonts w:ascii="Times New Roman" w:hAnsi="Times New Roman" w:cs="Times New Roman"/>
          <w:bCs/>
          <w:color w:val="000000" w:themeColor="text1"/>
          <w:szCs w:val="24"/>
        </w:rPr>
        <w:t xml:space="preserve"> </w:t>
      </w:r>
      <w:r w:rsidRPr="004344E1">
        <w:rPr>
          <w:rFonts w:ascii="Times New Roman" w:hAnsi="Times New Roman" w:cs="Times New Roman"/>
          <w:bCs/>
          <w:color w:val="000000" w:themeColor="text1"/>
          <w:szCs w:val="24"/>
        </w:rPr>
        <w:t>évitera dans la mesure du possible les sites culturels, tombes et bois sacrés. La gestion des sites culturels et bois sacrés diffère d’une région à une autre selon les informations recueillies auprès des autorités coutumières du département des plateaux. Il sera essentiel d’échanger avec les responsables coutumiers et les autorités locales afin de trouver un barème consensuel d’évaluation de ces biens au cas où les constructions découvrent des sites culturels et cultuels.</w:t>
      </w:r>
    </w:p>
    <w:p w14:paraId="1FFF466D" w14:textId="77777777" w:rsidR="002A249E" w:rsidRPr="004344E1" w:rsidRDefault="002A249E" w:rsidP="00CA1F0D">
      <w:pPr>
        <w:pStyle w:val="ListParagraph"/>
        <w:numPr>
          <w:ilvl w:val="0"/>
          <w:numId w:val="48"/>
        </w:numPr>
        <w:autoSpaceDE w:val="0"/>
        <w:autoSpaceDN w:val="0"/>
        <w:adjustRightInd w:val="0"/>
        <w:spacing w:before="120" w:after="120" w:line="240" w:lineRule="auto"/>
        <w:ind w:left="714" w:hanging="357"/>
        <w:contextualSpacing w:val="0"/>
        <w:jc w:val="both"/>
        <w:rPr>
          <w:rFonts w:ascii="Times New Roman" w:hAnsi="Times New Roman" w:cs="Times New Roman"/>
          <w:bCs/>
          <w:i/>
          <w:color w:val="000000" w:themeColor="text1"/>
          <w:sz w:val="24"/>
          <w:szCs w:val="24"/>
        </w:rPr>
      </w:pPr>
      <w:r w:rsidRPr="004344E1">
        <w:rPr>
          <w:rFonts w:ascii="Times New Roman" w:hAnsi="Times New Roman" w:cs="Times New Roman"/>
          <w:bCs/>
          <w:i/>
          <w:color w:val="000000" w:themeColor="text1"/>
          <w:sz w:val="24"/>
          <w:szCs w:val="24"/>
        </w:rPr>
        <w:t xml:space="preserve">Compensation des cultures et arbres fruitiers </w:t>
      </w:r>
    </w:p>
    <w:p w14:paraId="1F3D768D" w14:textId="6FDF65AF" w:rsidR="002A249E" w:rsidRPr="004344E1" w:rsidRDefault="002A249E" w:rsidP="00F45DC6">
      <w:pPr>
        <w:autoSpaceDE w:val="0"/>
        <w:autoSpaceDN w:val="0"/>
        <w:adjustRightInd w:val="0"/>
        <w:spacing w:line="240" w:lineRule="auto"/>
        <w:ind w:firstLine="0"/>
        <w:rPr>
          <w:rFonts w:ascii="Times New Roman" w:hAnsi="Times New Roman" w:cs="Times New Roman"/>
          <w:bCs/>
          <w:color w:val="000000" w:themeColor="text1"/>
          <w:szCs w:val="24"/>
        </w:rPr>
      </w:pPr>
      <w:r w:rsidRPr="004344E1">
        <w:rPr>
          <w:rFonts w:ascii="Times New Roman" w:hAnsi="Times New Roman" w:cs="Times New Roman"/>
          <w:bCs/>
          <w:color w:val="000000" w:themeColor="text1"/>
          <w:szCs w:val="24"/>
        </w:rPr>
        <w:t xml:space="preserve">Toute destruction d’arbres fruitiers ou de cultures vivrières, maraîchères ou industrielles se trouvant sur les sites d'intervention du </w:t>
      </w:r>
      <w:r w:rsidR="005D248F">
        <w:rPr>
          <w:rFonts w:ascii="Times New Roman" w:hAnsi="Times New Roman" w:cs="Times New Roman"/>
          <w:bCs/>
          <w:color w:val="000000" w:themeColor="text1"/>
          <w:szCs w:val="24"/>
        </w:rPr>
        <w:t>PD-2AC</w:t>
      </w:r>
      <w:r w:rsidR="005D248F" w:rsidRPr="004344E1">
        <w:rPr>
          <w:rFonts w:ascii="Times New Roman" w:hAnsi="Times New Roman" w:cs="Times New Roman"/>
          <w:bCs/>
          <w:color w:val="000000" w:themeColor="text1"/>
          <w:szCs w:val="24"/>
        </w:rPr>
        <w:t xml:space="preserve"> </w:t>
      </w:r>
      <w:r w:rsidRPr="004344E1">
        <w:rPr>
          <w:rFonts w:ascii="Times New Roman" w:hAnsi="Times New Roman" w:cs="Times New Roman"/>
          <w:bCs/>
          <w:color w:val="000000" w:themeColor="text1"/>
          <w:szCs w:val="24"/>
        </w:rPr>
        <w:t>devra donner lieu à une indemnisation. Pour les cultures annuelles (vivrières, maraîchères) l’indemnisation tient compte du prix d’achat au producteur et de la densité des plantes. S’agissant des cultures pluriannuelles, ce sont les premières années de production, les années de croissances et la période de déclin qui sont considérées. L’indemnité est calculée par pied ou par unité de superficie suivant le cas. La détermination de la valeur intégrale de remplacement exige que soient pris en compte non seulement le produit de la culture sur une année, mais aussi et surtout le coût d’installation de la plantation ainsi que le revenu perdu pendant les années nécessaires à l’installation et non productives de la plantation qui varie suivant le genre :</w:t>
      </w:r>
    </w:p>
    <w:p w14:paraId="13F9C67C" w14:textId="77777777" w:rsidR="002A249E" w:rsidRPr="004344E1" w:rsidRDefault="002A249E" w:rsidP="00CA1F0D">
      <w:pPr>
        <w:pStyle w:val="ListParagraph"/>
        <w:widowControl w:val="0"/>
        <w:numPr>
          <w:ilvl w:val="1"/>
          <w:numId w:val="47"/>
        </w:numPr>
        <w:tabs>
          <w:tab w:val="left" w:pos="1437"/>
        </w:tabs>
        <w:autoSpaceDE w:val="0"/>
        <w:autoSpaceDN w:val="0"/>
        <w:spacing w:before="60" w:after="60" w:line="240" w:lineRule="auto"/>
        <w:ind w:left="568" w:right="1373" w:hanging="284"/>
        <w:contextualSpacing w:val="0"/>
        <w:jc w:val="both"/>
        <w:rPr>
          <w:rFonts w:ascii="Times New Roman" w:hAnsi="Times New Roman" w:cs="Times New Roman"/>
          <w:sz w:val="24"/>
        </w:rPr>
      </w:pPr>
      <w:proofErr w:type="gramStart"/>
      <w:r w:rsidRPr="004344E1">
        <w:rPr>
          <w:rFonts w:ascii="Times New Roman" w:hAnsi="Times New Roman" w:cs="Times New Roman"/>
          <w:sz w:val="24"/>
          <w:u w:val="single"/>
        </w:rPr>
        <w:t>cultures</w:t>
      </w:r>
      <w:proofErr w:type="gramEnd"/>
      <w:r w:rsidRPr="004344E1">
        <w:rPr>
          <w:rFonts w:ascii="Times New Roman" w:hAnsi="Times New Roman" w:cs="Times New Roman"/>
          <w:spacing w:val="-11"/>
          <w:sz w:val="24"/>
          <w:u w:val="single"/>
        </w:rPr>
        <w:t xml:space="preserve"> </w:t>
      </w:r>
      <w:r w:rsidRPr="004344E1">
        <w:rPr>
          <w:rFonts w:ascii="Times New Roman" w:hAnsi="Times New Roman" w:cs="Times New Roman"/>
          <w:sz w:val="24"/>
          <w:u w:val="single"/>
        </w:rPr>
        <w:t>vivrières</w:t>
      </w:r>
      <w:r w:rsidRPr="004344E1">
        <w:rPr>
          <w:rFonts w:ascii="Times New Roman" w:hAnsi="Times New Roman" w:cs="Times New Roman"/>
          <w:spacing w:val="-10"/>
          <w:sz w:val="24"/>
          <w:u w:val="single"/>
        </w:rPr>
        <w:t xml:space="preserve"> </w:t>
      </w:r>
      <w:r w:rsidRPr="004344E1">
        <w:rPr>
          <w:rFonts w:ascii="Times New Roman" w:hAnsi="Times New Roman" w:cs="Times New Roman"/>
          <w:sz w:val="24"/>
          <w:u w:val="single"/>
        </w:rPr>
        <w:t>et</w:t>
      </w:r>
      <w:r w:rsidRPr="004344E1">
        <w:rPr>
          <w:rFonts w:ascii="Times New Roman" w:hAnsi="Times New Roman" w:cs="Times New Roman"/>
          <w:spacing w:val="-10"/>
          <w:sz w:val="24"/>
          <w:u w:val="single"/>
        </w:rPr>
        <w:t xml:space="preserve"> </w:t>
      </w:r>
      <w:r w:rsidRPr="004344E1">
        <w:rPr>
          <w:rFonts w:ascii="Times New Roman" w:hAnsi="Times New Roman" w:cs="Times New Roman"/>
          <w:sz w:val="24"/>
          <w:u w:val="single"/>
        </w:rPr>
        <w:t>industrielles</w:t>
      </w:r>
      <w:r w:rsidRPr="004344E1">
        <w:rPr>
          <w:rFonts w:ascii="Times New Roman" w:hAnsi="Times New Roman" w:cs="Times New Roman"/>
          <w:spacing w:val="-9"/>
          <w:sz w:val="24"/>
        </w:rPr>
        <w:t xml:space="preserve"> </w:t>
      </w:r>
      <w:r w:rsidRPr="004344E1">
        <w:rPr>
          <w:rFonts w:ascii="Times New Roman" w:hAnsi="Times New Roman" w:cs="Times New Roman"/>
          <w:sz w:val="24"/>
        </w:rPr>
        <w:t>:</w:t>
      </w:r>
      <w:r w:rsidRPr="004344E1">
        <w:rPr>
          <w:rFonts w:ascii="Times New Roman" w:hAnsi="Times New Roman" w:cs="Times New Roman"/>
          <w:spacing w:val="-12"/>
          <w:sz w:val="24"/>
        </w:rPr>
        <w:t xml:space="preserve"> </w:t>
      </w:r>
      <w:r w:rsidRPr="004344E1">
        <w:rPr>
          <w:rFonts w:ascii="Times New Roman" w:hAnsi="Times New Roman" w:cs="Times New Roman"/>
          <w:sz w:val="24"/>
        </w:rPr>
        <w:t>le</w:t>
      </w:r>
      <w:r w:rsidRPr="004344E1">
        <w:rPr>
          <w:rFonts w:ascii="Times New Roman" w:hAnsi="Times New Roman" w:cs="Times New Roman"/>
          <w:spacing w:val="-11"/>
          <w:sz w:val="24"/>
        </w:rPr>
        <w:t xml:space="preserve"> </w:t>
      </w:r>
      <w:r w:rsidRPr="004344E1">
        <w:rPr>
          <w:rFonts w:ascii="Times New Roman" w:hAnsi="Times New Roman" w:cs="Times New Roman"/>
          <w:sz w:val="24"/>
        </w:rPr>
        <w:t>coût</w:t>
      </w:r>
      <w:r w:rsidRPr="004344E1">
        <w:rPr>
          <w:rFonts w:ascii="Times New Roman" w:hAnsi="Times New Roman" w:cs="Times New Roman"/>
          <w:spacing w:val="-11"/>
          <w:sz w:val="24"/>
        </w:rPr>
        <w:t xml:space="preserve"> </w:t>
      </w:r>
      <w:r w:rsidRPr="004344E1">
        <w:rPr>
          <w:rFonts w:ascii="Times New Roman" w:hAnsi="Times New Roman" w:cs="Times New Roman"/>
          <w:sz w:val="24"/>
        </w:rPr>
        <w:t>évalué</w:t>
      </w:r>
      <w:r w:rsidRPr="004344E1">
        <w:rPr>
          <w:rFonts w:ascii="Times New Roman" w:hAnsi="Times New Roman" w:cs="Times New Roman"/>
          <w:spacing w:val="-11"/>
          <w:sz w:val="24"/>
        </w:rPr>
        <w:t xml:space="preserve"> </w:t>
      </w:r>
      <w:r w:rsidRPr="004344E1">
        <w:rPr>
          <w:rFonts w:ascii="Times New Roman" w:hAnsi="Times New Roman" w:cs="Times New Roman"/>
          <w:sz w:val="24"/>
        </w:rPr>
        <w:t>sur</w:t>
      </w:r>
      <w:r w:rsidRPr="004344E1">
        <w:rPr>
          <w:rFonts w:ascii="Times New Roman" w:hAnsi="Times New Roman" w:cs="Times New Roman"/>
          <w:spacing w:val="-10"/>
          <w:sz w:val="24"/>
        </w:rPr>
        <w:t xml:space="preserve"> </w:t>
      </w:r>
      <w:r w:rsidRPr="004344E1">
        <w:rPr>
          <w:rFonts w:ascii="Times New Roman" w:hAnsi="Times New Roman" w:cs="Times New Roman"/>
          <w:sz w:val="24"/>
        </w:rPr>
        <w:t>la</w:t>
      </w:r>
      <w:r w:rsidRPr="004344E1">
        <w:rPr>
          <w:rFonts w:ascii="Times New Roman" w:hAnsi="Times New Roman" w:cs="Times New Roman"/>
          <w:spacing w:val="-11"/>
          <w:sz w:val="24"/>
        </w:rPr>
        <w:t xml:space="preserve"> </w:t>
      </w:r>
      <w:r w:rsidRPr="004344E1">
        <w:rPr>
          <w:rFonts w:ascii="Times New Roman" w:hAnsi="Times New Roman" w:cs="Times New Roman"/>
          <w:sz w:val="24"/>
        </w:rPr>
        <w:t>base</w:t>
      </w:r>
      <w:r w:rsidRPr="004344E1">
        <w:rPr>
          <w:rFonts w:ascii="Times New Roman" w:hAnsi="Times New Roman" w:cs="Times New Roman"/>
          <w:spacing w:val="-11"/>
          <w:sz w:val="24"/>
        </w:rPr>
        <w:t xml:space="preserve"> </w:t>
      </w:r>
      <w:r w:rsidRPr="004344E1">
        <w:rPr>
          <w:rFonts w:ascii="Times New Roman" w:hAnsi="Times New Roman" w:cs="Times New Roman"/>
          <w:sz w:val="24"/>
        </w:rPr>
        <w:t>des</w:t>
      </w:r>
      <w:r w:rsidRPr="004344E1">
        <w:rPr>
          <w:rFonts w:ascii="Times New Roman" w:hAnsi="Times New Roman" w:cs="Times New Roman"/>
          <w:spacing w:val="-10"/>
          <w:sz w:val="24"/>
        </w:rPr>
        <w:t xml:space="preserve"> </w:t>
      </w:r>
      <w:r w:rsidRPr="004344E1">
        <w:rPr>
          <w:rFonts w:ascii="Times New Roman" w:hAnsi="Times New Roman" w:cs="Times New Roman"/>
          <w:sz w:val="24"/>
        </w:rPr>
        <w:t>prix</w:t>
      </w:r>
      <w:r w:rsidRPr="004344E1">
        <w:rPr>
          <w:rFonts w:ascii="Times New Roman" w:hAnsi="Times New Roman" w:cs="Times New Roman"/>
          <w:spacing w:val="-11"/>
          <w:sz w:val="24"/>
        </w:rPr>
        <w:t xml:space="preserve"> </w:t>
      </w:r>
      <w:r w:rsidRPr="004344E1">
        <w:rPr>
          <w:rFonts w:ascii="Times New Roman" w:hAnsi="Times New Roman" w:cs="Times New Roman"/>
          <w:sz w:val="24"/>
        </w:rPr>
        <w:t>moyens</w:t>
      </w:r>
      <w:r w:rsidRPr="004344E1">
        <w:rPr>
          <w:rFonts w:ascii="Times New Roman" w:hAnsi="Times New Roman" w:cs="Times New Roman"/>
          <w:spacing w:val="-11"/>
          <w:sz w:val="24"/>
        </w:rPr>
        <w:t xml:space="preserve"> </w:t>
      </w:r>
      <w:r w:rsidRPr="004344E1">
        <w:rPr>
          <w:rFonts w:ascii="Times New Roman" w:hAnsi="Times New Roman" w:cs="Times New Roman"/>
          <w:sz w:val="24"/>
        </w:rPr>
        <w:t>annuels</w:t>
      </w:r>
      <w:r w:rsidRPr="004344E1">
        <w:rPr>
          <w:rFonts w:ascii="Times New Roman" w:hAnsi="Times New Roman" w:cs="Times New Roman"/>
          <w:spacing w:val="-10"/>
          <w:sz w:val="24"/>
        </w:rPr>
        <w:t xml:space="preserve"> </w:t>
      </w:r>
      <w:r w:rsidRPr="004344E1">
        <w:rPr>
          <w:rFonts w:ascii="Times New Roman" w:hAnsi="Times New Roman" w:cs="Times New Roman"/>
          <w:sz w:val="24"/>
        </w:rPr>
        <w:t>du</w:t>
      </w:r>
      <w:r w:rsidRPr="004344E1">
        <w:rPr>
          <w:rFonts w:ascii="Times New Roman" w:hAnsi="Times New Roman" w:cs="Times New Roman"/>
          <w:spacing w:val="-11"/>
          <w:sz w:val="24"/>
        </w:rPr>
        <w:t xml:space="preserve"> </w:t>
      </w:r>
      <w:r w:rsidRPr="004344E1">
        <w:rPr>
          <w:rFonts w:ascii="Times New Roman" w:hAnsi="Times New Roman" w:cs="Times New Roman"/>
          <w:sz w:val="24"/>
        </w:rPr>
        <w:t>marché, et représente le coût pendant une récolte</w:t>
      </w:r>
      <w:r w:rsidRPr="004344E1">
        <w:rPr>
          <w:rFonts w:ascii="Times New Roman" w:hAnsi="Times New Roman" w:cs="Times New Roman"/>
          <w:spacing w:val="-6"/>
          <w:sz w:val="24"/>
        </w:rPr>
        <w:t xml:space="preserve"> </w:t>
      </w:r>
      <w:r w:rsidRPr="004344E1">
        <w:rPr>
          <w:rFonts w:ascii="Times New Roman" w:hAnsi="Times New Roman" w:cs="Times New Roman"/>
          <w:sz w:val="24"/>
        </w:rPr>
        <w:t>;</w:t>
      </w:r>
    </w:p>
    <w:p w14:paraId="70402C8E" w14:textId="77777777" w:rsidR="002A249E" w:rsidRPr="004344E1" w:rsidRDefault="002A249E" w:rsidP="00CA1F0D">
      <w:pPr>
        <w:pStyle w:val="ListParagraph"/>
        <w:widowControl w:val="0"/>
        <w:numPr>
          <w:ilvl w:val="1"/>
          <w:numId w:val="47"/>
        </w:numPr>
        <w:tabs>
          <w:tab w:val="left" w:pos="1437"/>
        </w:tabs>
        <w:autoSpaceDE w:val="0"/>
        <w:autoSpaceDN w:val="0"/>
        <w:spacing w:before="60" w:after="60" w:line="240" w:lineRule="auto"/>
        <w:ind w:left="568" w:right="1373" w:hanging="284"/>
        <w:contextualSpacing w:val="0"/>
        <w:jc w:val="both"/>
        <w:rPr>
          <w:rFonts w:ascii="Times New Roman" w:hAnsi="Times New Roman" w:cs="Times New Roman"/>
          <w:sz w:val="24"/>
        </w:rPr>
      </w:pPr>
      <w:proofErr w:type="gramStart"/>
      <w:r w:rsidRPr="004344E1">
        <w:rPr>
          <w:rFonts w:ascii="Times New Roman" w:hAnsi="Times New Roman" w:cs="Times New Roman"/>
          <w:sz w:val="24"/>
          <w:u w:val="single"/>
        </w:rPr>
        <w:t>arbres</w:t>
      </w:r>
      <w:proofErr w:type="gramEnd"/>
      <w:r w:rsidRPr="004344E1">
        <w:rPr>
          <w:rFonts w:ascii="Times New Roman" w:hAnsi="Times New Roman" w:cs="Times New Roman"/>
          <w:sz w:val="24"/>
          <w:u w:val="single"/>
        </w:rPr>
        <w:t xml:space="preserve"> fruitiers productifs </w:t>
      </w:r>
      <w:r w:rsidRPr="004344E1">
        <w:rPr>
          <w:rFonts w:ascii="Times New Roman" w:hAnsi="Times New Roman" w:cs="Times New Roman"/>
          <w:sz w:val="24"/>
        </w:rPr>
        <w:t>: la compensation est évaluée en tenant compte de la production moyenne annuelle des différentes espèces et des prix du marché pour les récoltes des arbres adultes ; le coût de remplacement intègre les coûts d'aménagement, de plantation et d'entretien, jusqu'à la première production</w:t>
      </w:r>
      <w:r w:rsidRPr="004344E1">
        <w:rPr>
          <w:rFonts w:ascii="Times New Roman" w:hAnsi="Times New Roman" w:cs="Times New Roman"/>
          <w:spacing w:val="-1"/>
          <w:sz w:val="24"/>
        </w:rPr>
        <w:t xml:space="preserve"> </w:t>
      </w:r>
      <w:r w:rsidRPr="004344E1">
        <w:rPr>
          <w:rFonts w:ascii="Times New Roman" w:hAnsi="Times New Roman" w:cs="Times New Roman"/>
          <w:sz w:val="24"/>
        </w:rPr>
        <w:t>;</w:t>
      </w:r>
    </w:p>
    <w:p w14:paraId="68FA358D" w14:textId="77777777" w:rsidR="002A249E" w:rsidRPr="004344E1" w:rsidRDefault="002A249E" w:rsidP="00CA1F0D">
      <w:pPr>
        <w:pStyle w:val="ListParagraph"/>
        <w:widowControl w:val="0"/>
        <w:numPr>
          <w:ilvl w:val="1"/>
          <w:numId w:val="47"/>
        </w:numPr>
        <w:tabs>
          <w:tab w:val="left" w:pos="1437"/>
        </w:tabs>
        <w:autoSpaceDE w:val="0"/>
        <w:autoSpaceDN w:val="0"/>
        <w:spacing w:before="60" w:after="60" w:line="240" w:lineRule="auto"/>
        <w:ind w:left="568" w:right="1376" w:hanging="284"/>
        <w:contextualSpacing w:val="0"/>
        <w:jc w:val="both"/>
        <w:rPr>
          <w:rFonts w:ascii="Times New Roman" w:hAnsi="Times New Roman" w:cs="Times New Roman"/>
          <w:sz w:val="24"/>
        </w:rPr>
      </w:pPr>
      <w:proofErr w:type="gramStart"/>
      <w:r w:rsidRPr="004344E1">
        <w:rPr>
          <w:rFonts w:ascii="Times New Roman" w:hAnsi="Times New Roman" w:cs="Times New Roman"/>
          <w:sz w:val="24"/>
          <w:u w:val="single"/>
        </w:rPr>
        <w:t>arbres</w:t>
      </w:r>
      <w:proofErr w:type="gramEnd"/>
      <w:r w:rsidRPr="004344E1">
        <w:rPr>
          <w:rFonts w:ascii="Times New Roman" w:hAnsi="Times New Roman" w:cs="Times New Roman"/>
          <w:sz w:val="24"/>
          <w:u w:val="single"/>
        </w:rPr>
        <w:t xml:space="preserve"> fruitiers non encore productifs :</w:t>
      </w:r>
      <w:r w:rsidRPr="004344E1">
        <w:rPr>
          <w:rFonts w:ascii="Times New Roman" w:hAnsi="Times New Roman" w:cs="Times New Roman"/>
          <w:sz w:val="24"/>
        </w:rPr>
        <w:t xml:space="preserve"> dans ce cas, le dédommagement concerne le coût d’acquisition et de remplacement des jeunes pousses, y compris les coûts</w:t>
      </w:r>
      <w:r w:rsidRPr="004344E1">
        <w:rPr>
          <w:rFonts w:ascii="Times New Roman" w:hAnsi="Times New Roman" w:cs="Times New Roman"/>
          <w:spacing w:val="-24"/>
          <w:sz w:val="24"/>
        </w:rPr>
        <w:t xml:space="preserve"> </w:t>
      </w:r>
      <w:r w:rsidRPr="004344E1">
        <w:rPr>
          <w:rFonts w:ascii="Times New Roman" w:hAnsi="Times New Roman" w:cs="Times New Roman"/>
          <w:sz w:val="24"/>
        </w:rPr>
        <w:t>d'aménagement.</w:t>
      </w:r>
    </w:p>
    <w:p w14:paraId="61E546B3" w14:textId="77777777" w:rsidR="002A249E" w:rsidRPr="004344E1" w:rsidRDefault="002A249E" w:rsidP="00CA1F0D">
      <w:pPr>
        <w:pStyle w:val="ListParagraph"/>
        <w:numPr>
          <w:ilvl w:val="0"/>
          <w:numId w:val="48"/>
        </w:numPr>
        <w:autoSpaceDE w:val="0"/>
        <w:autoSpaceDN w:val="0"/>
        <w:adjustRightInd w:val="0"/>
        <w:spacing w:before="120" w:after="120" w:line="240" w:lineRule="auto"/>
        <w:ind w:left="714" w:hanging="357"/>
        <w:contextualSpacing w:val="0"/>
        <w:jc w:val="both"/>
        <w:rPr>
          <w:rFonts w:ascii="Times New Roman" w:hAnsi="Times New Roman" w:cs="Times New Roman"/>
          <w:bCs/>
          <w:i/>
          <w:color w:val="000000" w:themeColor="text1"/>
          <w:sz w:val="24"/>
          <w:szCs w:val="24"/>
        </w:rPr>
      </w:pPr>
      <w:r w:rsidRPr="004344E1">
        <w:rPr>
          <w:rFonts w:ascii="Times New Roman" w:hAnsi="Times New Roman" w:cs="Times New Roman"/>
          <w:bCs/>
          <w:i/>
          <w:color w:val="000000" w:themeColor="text1"/>
          <w:sz w:val="24"/>
          <w:szCs w:val="24"/>
        </w:rPr>
        <w:t xml:space="preserve">Compensation pour les bâtiments et infrastructures </w:t>
      </w:r>
    </w:p>
    <w:p w14:paraId="33D6311F" w14:textId="108B244F" w:rsidR="002A249E" w:rsidRPr="004344E1" w:rsidRDefault="002A249E" w:rsidP="00F45DC6">
      <w:pPr>
        <w:autoSpaceDE w:val="0"/>
        <w:autoSpaceDN w:val="0"/>
        <w:adjustRightInd w:val="0"/>
        <w:spacing w:line="240" w:lineRule="auto"/>
        <w:ind w:firstLine="0"/>
        <w:rPr>
          <w:rFonts w:ascii="Times New Roman" w:hAnsi="Times New Roman" w:cs="Times New Roman"/>
          <w:bCs/>
          <w:color w:val="000000" w:themeColor="text1"/>
          <w:szCs w:val="24"/>
        </w:rPr>
      </w:pPr>
      <w:r w:rsidRPr="004344E1">
        <w:rPr>
          <w:rFonts w:ascii="Times New Roman" w:hAnsi="Times New Roman" w:cs="Times New Roman"/>
          <w:bCs/>
          <w:color w:val="000000" w:themeColor="text1"/>
          <w:szCs w:val="24"/>
        </w:rPr>
        <w:t xml:space="preserve">L'évaluation des indemnités de compensation des bâtiments est effectuée par les Commission d’évaluation ad-hoc, mises en place par les autorités administratives, en rapport avec les collectivités locales, sur la base des coûts de remplacement des immeubles qui seront affectés par activités du </w:t>
      </w:r>
      <w:r w:rsidR="005D248F">
        <w:rPr>
          <w:rFonts w:ascii="Times New Roman" w:hAnsi="Times New Roman" w:cs="Times New Roman"/>
          <w:bCs/>
          <w:color w:val="000000" w:themeColor="text1"/>
          <w:szCs w:val="24"/>
        </w:rPr>
        <w:t>PD-2AC</w:t>
      </w:r>
      <w:r w:rsidRPr="004344E1">
        <w:rPr>
          <w:rFonts w:ascii="Times New Roman" w:hAnsi="Times New Roman" w:cs="Times New Roman"/>
          <w:bCs/>
          <w:color w:val="000000" w:themeColor="text1"/>
          <w:szCs w:val="24"/>
        </w:rPr>
        <w:t xml:space="preserve">. La compensation comprend les bâtiments et les infrastructures comme les immeubles, les maisons, les cases, les latrines, les clôtures, les puits, etc. S’agissant des compensations en nature des infrastructures perdues, de nouvelles structures, de même superficie et de même qualité que les infrastructures détruites, sont reconstruites sur des terres de remplacement qui sont elles-mêmes </w:t>
      </w:r>
      <w:r w:rsidRPr="004344E1">
        <w:rPr>
          <w:rFonts w:ascii="Times New Roman" w:hAnsi="Times New Roman" w:cs="Times New Roman"/>
          <w:bCs/>
          <w:color w:val="000000" w:themeColor="text1"/>
          <w:szCs w:val="24"/>
        </w:rPr>
        <w:lastRenderedPageBreak/>
        <w:t>acquises. Les prix du marché déterminent les valeurs. Le calcul des indemnités prend également en compte le coût du transport et la livraison des matériaux au site de remplacement ainsi que le coût de la main d'œuvre requise pour la construction de nouveaux bâtiments.</w:t>
      </w:r>
    </w:p>
    <w:p w14:paraId="3B2741E9" w14:textId="77777777" w:rsidR="002A249E" w:rsidRPr="004344E1" w:rsidRDefault="002A249E" w:rsidP="00CA1F0D">
      <w:pPr>
        <w:pStyle w:val="ListParagraph"/>
        <w:numPr>
          <w:ilvl w:val="0"/>
          <w:numId w:val="48"/>
        </w:numPr>
        <w:autoSpaceDE w:val="0"/>
        <w:autoSpaceDN w:val="0"/>
        <w:adjustRightInd w:val="0"/>
        <w:spacing w:before="120" w:after="120" w:line="240" w:lineRule="auto"/>
        <w:ind w:left="714" w:hanging="357"/>
        <w:contextualSpacing w:val="0"/>
        <w:jc w:val="both"/>
        <w:rPr>
          <w:rFonts w:ascii="Times New Roman" w:hAnsi="Times New Roman" w:cs="Times New Roman"/>
          <w:bCs/>
          <w:i/>
          <w:color w:val="000000" w:themeColor="text1"/>
          <w:sz w:val="24"/>
          <w:szCs w:val="24"/>
        </w:rPr>
      </w:pPr>
      <w:r w:rsidRPr="004344E1">
        <w:rPr>
          <w:rFonts w:ascii="Times New Roman" w:hAnsi="Times New Roman" w:cs="Times New Roman"/>
          <w:bCs/>
          <w:i/>
          <w:color w:val="000000" w:themeColor="text1"/>
          <w:sz w:val="24"/>
          <w:szCs w:val="24"/>
        </w:rPr>
        <w:t xml:space="preserve">Compensation pour perte de revenu pour les activités formelles et informelles </w:t>
      </w:r>
    </w:p>
    <w:p w14:paraId="6C1864B4" w14:textId="77777777" w:rsidR="002A249E" w:rsidRDefault="002A249E" w:rsidP="00F45DC6">
      <w:pPr>
        <w:autoSpaceDE w:val="0"/>
        <w:autoSpaceDN w:val="0"/>
        <w:adjustRightInd w:val="0"/>
        <w:spacing w:line="240" w:lineRule="auto"/>
        <w:ind w:firstLine="0"/>
        <w:rPr>
          <w:rFonts w:ascii="Times New Roman" w:hAnsi="Times New Roman" w:cs="Times New Roman"/>
          <w:bCs/>
          <w:color w:val="000000" w:themeColor="text1"/>
          <w:szCs w:val="24"/>
        </w:rPr>
      </w:pPr>
      <w:r w:rsidRPr="004344E1">
        <w:rPr>
          <w:rFonts w:ascii="Times New Roman" w:hAnsi="Times New Roman" w:cs="Times New Roman"/>
          <w:bCs/>
          <w:color w:val="000000" w:themeColor="text1"/>
          <w:szCs w:val="24"/>
        </w:rPr>
        <w:t xml:space="preserve">Les personnes déplacées sont obligatoirement privées de leurs sources de revenu pendant un certain temps. Même si l'infrastructure qu'elles doivent occuper est achevée avant le déménagement, il leur faut nécessairement du temps pour avoir une nouvelle clientèle, pour s'adapter au milieu et au type de concurrence en cours sur le nouveau site. Sur la base de l'enquête socio-économique, une compensation pour perte de revenu doit être prise en compte. Elle couvrira toute la période de transition et sera calculée sur la base du revenu journalier de la catégorie socioprofessionnelle, qu’elle soit dans le secteur formel ou informel. Les pertes de revenus </w:t>
      </w:r>
      <w:proofErr w:type="gramStart"/>
      <w:r w:rsidRPr="004344E1">
        <w:rPr>
          <w:rFonts w:ascii="Times New Roman" w:hAnsi="Times New Roman" w:cs="Times New Roman"/>
          <w:bCs/>
          <w:color w:val="000000" w:themeColor="text1"/>
          <w:szCs w:val="24"/>
        </w:rPr>
        <w:t>suite au</w:t>
      </w:r>
      <w:proofErr w:type="gramEnd"/>
      <w:r w:rsidRPr="004344E1">
        <w:rPr>
          <w:rFonts w:ascii="Times New Roman" w:hAnsi="Times New Roman" w:cs="Times New Roman"/>
          <w:bCs/>
          <w:color w:val="000000" w:themeColor="text1"/>
          <w:szCs w:val="24"/>
        </w:rPr>
        <w:t xml:space="preserve"> déplacement involontaire d’un ménage dans le cadre des</w:t>
      </w:r>
      <w:r w:rsidRPr="004344E1">
        <w:rPr>
          <w:rFonts w:ascii="Times New Roman" w:hAnsi="Times New Roman" w:cs="Times New Roman"/>
          <w:bCs/>
          <w:noProof/>
          <w:color w:val="000000" w:themeColor="text1"/>
          <w:szCs w:val="24"/>
          <w:lang w:eastAsia="fr-FR"/>
        </w:rPr>
        <w:drawing>
          <wp:anchor distT="0" distB="0" distL="0" distR="0" simplePos="0" relativeHeight="251677696" behindDoc="1" locked="0" layoutInCell="1" allowOverlap="1" wp14:anchorId="36E6BB5E" wp14:editId="4CAEE5BB">
            <wp:simplePos x="0" y="0"/>
            <wp:positionH relativeFrom="page">
              <wp:posOffset>3533266</wp:posOffset>
            </wp:positionH>
            <wp:positionV relativeFrom="page">
              <wp:posOffset>8184768</wp:posOffset>
            </wp:positionV>
            <wp:extent cx="404622" cy="155448"/>
            <wp:effectExtent l="0" t="0" r="0" b="0"/>
            <wp:wrapNone/>
            <wp:docPr id="52"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png"/>
                    <pic:cNvPicPr/>
                  </pic:nvPicPr>
                  <pic:blipFill>
                    <a:blip r:embed="rId26" cstate="print"/>
                    <a:stretch>
                      <a:fillRect/>
                    </a:stretch>
                  </pic:blipFill>
                  <pic:spPr>
                    <a:xfrm>
                      <a:off x="0" y="0"/>
                      <a:ext cx="404622" cy="155448"/>
                    </a:xfrm>
                    <a:prstGeom prst="rect">
                      <a:avLst/>
                    </a:prstGeom>
                  </pic:spPr>
                </pic:pic>
              </a:graphicData>
            </a:graphic>
          </wp:anchor>
        </w:drawing>
      </w:r>
      <w:r>
        <w:rPr>
          <w:rFonts w:ascii="Times New Roman" w:hAnsi="Times New Roman" w:cs="Times New Roman"/>
          <w:bCs/>
          <w:color w:val="000000" w:themeColor="text1"/>
          <w:szCs w:val="24"/>
        </w:rPr>
        <w:t xml:space="preserve"> </w:t>
      </w:r>
      <w:r w:rsidRPr="004344E1">
        <w:rPr>
          <w:rFonts w:ascii="Times New Roman" w:hAnsi="Times New Roman" w:cs="Times New Roman"/>
          <w:bCs/>
          <w:color w:val="000000" w:themeColor="text1"/>
          <w:szCs w:val="24"/>
        </w:rPr>
        <w:t>activités du projet devra faire l’objet d’une compensation après évaluation sur la base du revenu antérieur et devra également faire l’objet d’une compensation comprenant au minimum trois (3) mois de revenus et le paiement de trois (3) mois de salaire.</w:t>
      </w:r>
    </w:p>
    <w:p w14:paraId="7EDC3E27" w14:textId="7B82A004" w:rsidR="002A249E" w:rsidRPr="00181EBF" w:rsidRDefault="002A249E" w:rsidP="00F45DC6">
      <w:pPr>
        <w:pStyle w:val="Caption"/>
        <w:keepNext/>
        <w:spacing w:before="120" w:after="0"/>
        <w:jc w:val="both"/>
        <w:rPr>
          <w:rFonts w:ascii="Times New Roman" w:hAnsi="Times New Roman" w:cs="Times New Roman"/>
          <w:b/>
          <w:sz w:val="22"/>
        </w:rPr>
      </w:pPr>
      <w:bookmarkStart w:id="278" w:name="_Toc120787686"/>
      <w:bookmarkStart w:id="279" w:name="_Toc202616938"/>
      <w:r w:rsidRPr="00181EBF">
        <w:rPr>
          <w:rFonts w:ascii="Times New Roman" w:hAnsi="Times New Roman" w:cs="Times New Roman"/>
          <w:b/>
          <w:sz w:val="22"/>
        </w:rPr>
        <w:t xml:space="preserve">Tableau </w:t>
      </w:r>
      <w:r w:rsidRPr="00181EBF">
        <w:rPr>
          <w:rFonts w:ascii="Times New Roman" w:hAnsi="Times New Roman" w:cs="Times New Roman"/>
          <w:b/>
          <w:sz w:val="22"/>
        </w:rPr>
        <w:fldChar w:fldCharType="begin"/>
      </w:r>
      <w:r w:rsidRPr="00181EBF">
        <w:rPr>
          <w:rFonts w:ascii="Times New Roman" w:hAnsi="Times New Roman" w:cs="Times New Roman"/>
          <w:b/>
          <w:sz w:val="22"/>
        </w:rPr>
        <w:instrText xml:space="preserve"> SEQ Tableau \* ARABIC </w:instrText>
      </w:r>
      <w:r w:rsidRPr="00181EBF">
        <w:rPr>
          <w:rFonts w:ascii="Times New Roman" w:hAnsi="Times New Roman" w:cs="Times New Roman"/>
          <w:b/>
          <w:sz w:val="22"/>
        </w:rPr>
        <w:fldChar w:fldCharType="separate"/>
      </w:r>
      <w:r w:rsidR="00DB24A7">
        <w:rPr>
          <w:rFonts w:ascii="Times New Roman" w:hAnsi="Times New Roman" w:cs="Times New Roman"/>
          <w:b/>
          <w:noProof/>
          <w:sz w:val="22"/>
        </w:rPr>
        <w:t>9</w:t>
      </w:r>
      <w:r w:rsidRPr="00181EBF">
        <w:rPr>
          <w:rFonts w:ascii="Times New Roman" w:hAnsi="Times New Roman" w:cs="Times New Roman"/>
          <w:b/>
          <w:sz w:val="22"/>
        </w:rPr>
        <w:fldChar w:fldCharType="end"/>
      </w:r>
      <w:r w:rsidRPr="00181EBF">
        <w:rPr>
          <w:rFonts w:ascii="Times New Roman" w:hAnsi="Times New Roman" w:cs="Times New Roman"/>
          <w:b/>
          <w:sz w:val="22"/>
        </w:rPr>
        <w:t xml:space="preserve"> : Mode d'évaluation des pertes de revenus</w:t>
      </w:r>
      <w:bookmarkEnd w:id="278"/>
      <w:bookmarkEnd w:id="279"/>
    </w:p>
    <w:tbl>
      <w:tblPr>
        <w:tblStyle w:val="TableNormal1"/>
        <w:tblW w:w="945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6"/>
        <w:gridCol w:w="2088"/>
        <w:gridCol w:w="2302"/>
        <w:gridCol w:w="2305"/>
      </w:tblGrid>
      <w:tr w:rsidR="002A249E" w14:paraId="353EBB92" w14:textId="77777777" w:rsidTr="00E77FBD">
        <w:trPr>
          <w:trHeight w:val="505"/>
        </w:trPr>
        <w:tc>
          <w:tcPr>
            <w:tcW w:w="2756" w:type="dxa"/>
            <w:vAlign w:val="center"/>
          </w:tcPr>
          <w:p w14:paraId="62496C9B" w14:textId="77777777" w:rsidR="002A249E" w:rsidRDefault="002A249E" w:rsidP="00E77FBD">
            <w:pPr>
              <w:pStyle w:val="TableParagraph"/>
              <w:spacing w:before="60" w:after="60"/>
              <w:jc w:val="center"/>
              <w:rPr>
                <w:b/>
              </w:rPr>
            </w:pPr>
            <w:proofErr w:type="spellStart"/>
            <w:r>
              <w:rPr>
                <w:b/>
              </w:rPr>
              <w:t>Activités</w:t>
            </w:r>
            <w:proofErr w:type="spellEnd"/>
          </w:p>
        </w:tc>
        <w:tc>
          <w:tcPr>
            <w:tcW w:w="2088" w:type="dxa"/>
            <w:vAlign w:val="center"/>
          </w:tcPr>
          <w:p w14:paraId="35D85BB0" w14:textId="77777777" w:rsidR="002A249E" w:rsidRDefault="002A249E" w:rsidP="00E77FBD">
            <w:pPr>
              <w:pStyle w:val="TableParagraph"/>
              <w:spacing w:before="60" w:after="60"/>
              <w:jc w:val="center"/>
              <w:rPr>
                <w:b/>
              </w:rPr>
            </w:pPr>
            <w:proofErr w:type="spellStart"/>
            <w:r>
              <w:rPr>
                <w:b/>
              </w:rPr>
              <w:t>Revenus</w:t>
            </w:r>
            <w:proofErr w:type="spellEnd"/>
            <w:r>
              <w:rPr>
                <w:b/>
              </w:rPr>
              <w:t xml:space="preserve"> </w:t>
            </w:r>
            <w:r w:rsidRPr="004344E1">
              <w:rPr>
                <w:b/>
              </w:rPr>
              <w:t>moyens</w:t>
            </w:r>
            <w:r>
              <w:rPr>
                <w:b/>
              </w:rPr>
              <w:t xml:space="preserve"> </w:t>
            </w:r>
            <w:proofErr w:type="spellStart"/>
            <w:r>
              <w:rPr>
                <w:b/>
              </w:rPr>
              <w:t>journaliers</w:t>
            </w:r>
            <w:proofErr w:type="spellEnd"/>
          </w:p>
        </w:tc>
        <w:tc>
          <w:tcPr>
            <w:tcW w:w="2302" w:type="dxa"/>
            <w:vAlign w:val="center"/>
          </w:tcPr>
          <w:p w14:paraId="48423F8F" w14:textId="77777777" w:rsidR="002A249E" w:rsidRDefault="002A249E" w:rsidP="00E77FBD">
            <w:pPr>
              <w:pStyle w:val="TableParagraph"/>
              <w:spacing w:before="60" w:after="60"/>
              <w:jc w:val="center"/>
              <w:rPr>
                <w:b/>
              </w:rPr>
            </w:pPr>
            <w:r>
              <w:rPr>
                <w:b/>
              </w:rPr>
              <w:t>Durée</w:t>
            </w:r>
            <w:r>
              <w:rPr>
                <w:b/>
              </w:rPr>
              <w:tab/>
            </w:r>
            <w:proofErr w:type="spellStart"/>
            <w:r>
              <w:rPr>
                <w:b/>
              </w:rPr>
              <w:t>arrêt</w:t>
            </w:r>
            <w:proofErr w:type="spellEnd"/>
            <w:r>
              <w:rPr>
                <w:b/>
              </w:rPr>
              <w:tab/>
            </w:r>
            <w:r w:rsidRPr="004344E1">
              <w:rPr>
                <w:b/>
              </w:rPr>
              <w:t xml:space="preserve">des </w:t>
            </w:r>
            <w:proofErr w:type="spellStart"/>
            <w:r>
              <w:rPr>
                <w:b/>
              </w:rPr>
              <w:t>activités</w:t>
            </w:r>
            <w:proofErr w:type="spellEnd"/>
          </w:p>
        </w:tc>
        <w:tc>
          <w:tcPr>
            <w:tcW w:w="2305" w:type="dxa"/>
            <w:vAlign w:val="center"/>
          </w:tcPr>
          <w:p w14:paraId="308D3BE0" w14:textId="77777777" w:rsidR="002A249E" w:rsidRDefault="002A249E" w:rsidP="00E77FBD">
            <w:pPr>
              <w:pStyle w:val="TableParagraph"/>
              <w:spacing w:before="60" w:after="60"/>
              <w:jc w:val="center"/>
              <w:rPr>
                <w:b/>
              </w:rPr>
            </w:pPr>
            <w:proofErr w:type="spellStart"/>
            <w:r>
              <w:rPr>
                <w:b/>
              </w:rPr>
              <w:t>Montant</w:t>
            </w:r>
            <w:proofErr w:type="spellEnd"/>
            <w:r>
              <w:rPr>
                <w:b/>
              </w:rPr>
              <w:t xml:space="preserve"> compensation</w:t>
            </w:r>
          </w:p>
        </w:tc>
      </w:tr>
      <w:tr w:rsidR="002A249E" w14:paraId="6DCD7930" w14:textId="77777777" w:rsidTr="00E77FBD">
        <w:trPr>
          <w:trHeight w:val="252"/>
        </w:trPr>
        <w:tc>
          <w:tcPr>
            <w:tcW w:w="2756" w:type="dxa"/>
            <w:vAlign w:val="center"/>
          </w:tcPr>
          <w:p w14:paraId="42AE968C" w14:textId="77777777" w:rsidR="002A249E" w:rsidRDefault="002A249E" w:rsidP="00E77FBD">
            <w:pPr>
              <w:pStyle w:val="TableParagraph"/>
              <w:spacing w:before="60" w:after="60"/>
              <w:ind w:left="110"/>
              <w:jc w:val="center"/>
            </w:pPr>
            <w:r>
              <w:t xml:space="preserve">Garages et ateliers </w:t>
            </w:r>
            <w:proofErr w:type="spellStart"/>
            <w:r>
              <w:t>d’artisans</w:t>
            </w:r>
            <w:proofErr w:type="spellEnd"/>
          </w:p>
        </w:tc>
        <w:tc>
          <w:tcPr>
            <w:tcW w:w="2088" w:type="dxa"/>
            <w:vAlign w:val="center"/>
          </w:tcPr>
          <w:p w14:paraId="3ED24FC7" w14:textId="77777777" w:rsidR="002A249E" w:rsidRDefault="002A249E" w:rsidP="00E77FBD">
            <w:pPr>
              <w:pStyle w:val="TableParagraph"/>
              <w:spacing w:before="60" w:after="60"/>
              <w:jc w:val="center"/>
            </w:pPr>
            <w:r>
              <w:t>R</w:t>
            </w:r>
          </w:p>
        </w:tc>
        <w:tc>
          <w:tcPr>
            <w:tcW w:w="2302" w:type="dxa"/>
            <w:vAlign w:val="center"/>
          </w:tcPr>
          <w:p w14:paraId="254B53BF" w14:textId="77777777" w:rsidR="002A249E" w:rsidRDefault="002A249E" w:rsidP="00E77FBD">
            <w:pPr>
              <w:pStyle w:val="TableParagraph"/>
              <w:spacing w:before="60" w:after="60"/>
              <w:jc w:val="center"/>
            </w:pPr>
            <w:r>
              <w:t>(T)</w:t>
            </w:r>
          </w:p>
        </w:tc>
        <w:tc>
          <w:tcPr>
            <w:tcW w:w="2305" w:type="dxa"/>
            <w:vAlign w:val="center"/>
          </w:tcPr>
          <w:p w14:paraId="55D880AE" w14:textId="77777777" w:rsidR="002A249E" w:rsidRDefault="002A249E" w:rsidP="00E77FBD">
            <w:pPr>
              <w:pStyle w:val="TableParagraph"/>
              <w:spacing w:before="60" w:after="60"/>
              <w:ind w:left="109"/>
              <w:jc w:val="center"/>
            </w:pPr>
            <w:r>
              <w:t>(R) x (T)</w:t>
            </w:r>
          </w:p>
        </w:tc>
      </w:tr>
      <w:tr w:rsidR="002A249E" w14:paraId="0B7236C7" w14:textId="77777777" w:rsidTr="00E77FBD">
        <w:trPr>
          <w:trHeight w:val="251"/>
        </w:trPr>
        <w:tc>
          <w:tcPr>
            <w:tcW w:w="2756" w:type="dxa"/>
            <w:vAlign w:val="center"/>
          </w:tcPr>
          <w:p w14:paraId="7EAF0871" w14:textId="77777777" w:rsidR="002A249E" w:rsidRDefault="002A249E" w:rsidP="00E77FBD">
            <w:pPr>
              <w:pStyle w:val="TableParagraph"/>
              <w:spacing w:before="60" w:after="60"/>
              <w:ind w:left="110"/>
              <w:jc w:val="center"/>
            </w:pPr>
            <w:proofErr w:type="spellStart"/>
            <w:r>
              <w:t>Vendeur</w:t>
            </w:r>
            <w:proofErr w:type="spellEnd"/>
            <w:r>
              <w:t xml:space="preserve"> </w:t>
            </w:r>
            <w:proofErr w:type="spellStart"/>
            <w:r>
              <w:t>d’étalage</w:t>
            </w:r>
            <w:proofErr w:type="spellEnd"/>
          </w:p>
        </w:tc>
        <w:tc>
          <w:tcPr>
            <w:tcW w:w="2088" w:type="dxa"/>
            <w:vAlign w:val="center"/>
          </w:tcPr>
          <w:p w14:paraId="1BE3C75F" w14:textId="77777777" w:rsidR="002A249E" w:rsidRDefault="002A249E" w:rsidP="00E77FBD">
            <w:pPr>
              <w:pStyle w:val="TableParagraph"/>
              <w:spacing w:before="60" w:after="60"/>
              <w:jc w:val="center"/>
            </w:pPr>
            <w:r>
              <w:t>R</w:t>
            </w:r>
          </w:p>
        </w:tc>
        <w:tc>
          <w:tcPr>
            <w:tcW w:w="2302" w:type="dxa"/>
            <w:vAlign w:val="center"/>
          </w:tcPr>
          <w:p w14:paraId="0C6445C8" w14:textId="77777777" w:rsidR="002A249E" w:rsidRDefault="002A249E" w:rsidP="00E77FBD">
            <w:pPr>
              <w:pStyle w:val="TableParagraph"/>
              <w:spacing w:before="60" w:after="60"/>
              <w:jc w:val="center"/>
            </w:pPr>
            <w:r>
              <w:t>(T)</w:t>
            </w:r>
          </w:p>
        </w:tc>
        <w:tc>
          <w:tcPr>
            <w:tcW w:w="2305" w:type="dxa"/>
            <w:vAlign w:val="center"/>
          </w:tcPr>
          <w:p w14:paraId="7DD5BAF5" w14:textId="77777777" w:rsidR="002A249E" w:rsidRDefault="002A249E" w:rsidP="00E77FBD">
            <w:pPr>
              <w:pStyle w:val="TableParagraph"/>
              <w:spacing w:before="60" w:after="60"/>
              <w:ind w:left="109"/>
              <w:jc w:val="center"/>
            </w:pPr>
            <w:r>
              <w:t>(R) x (T)</w:t>
            </w:r>
          </w:p>
        </w:tc>
      </w:tr>
      <w:tr w:rsidR="002A249E" w14:paraId="0F4F339C" w14:textId="77777777" w:rsidTr="00E77FBD">
        <w:trPr>
          <w:trHeight w:val="254"/>
        </w:trPr>
        <w:tc>
          <w:tcPr>
            <w:tcW w:w="2756" w:type="dxa"/>
            <w:vAlign w:val="center"/>
          </w:tcPr>
          <w:p w14:paraId="37AC27D1" w14:textId="77777777" w:rsidR="002A249E" w:rsidRDefault="002A249E" w:rsidP="00E77FBD">
            <w:pPr>
              <w:pStyle w:val="TableParagraph"/>
              <w:spacing w:before="60" w:after="60"/>
              <w:ind w:left="110"/>
              <w:jc w:val="center"/>
            </w:pPr>
            <w:r>
              <w:t xml:space="preserve">Autres </w:t>
            </w:r>
            <w:proofErr w:type="spellStart"/>
            <w:r>
              <w:t>activités</w:t>
            </w:r>
            <w:proofErr w:type="spellEnd"/>
            <w:r>
              <w:t xml:space="preserve"> </w:t>
            </w:r>
            <w:proofErr w:type="spellStart"/>
            <w:r>
              <w:t>informelles</w:t>
            </w:r>
            <w:proofErr w:type="spellEnd"/>
          </w:p>
        </w:tc>
        <w:tc>
          <w:tcPr>
            <w:tcW w:w="2088" w:type="dxa"/>
            <w:vAlign w:val="center"/>
          </w:tcPr>
          <w:p w14:paraId="62804741" w14:textId="77777777" w:rsidR="002A249E" w:rsidRDefault="002A249E" w:rsidP="00E77FBD">
            <w:pPr>
              <w:pStyle w:val="TableParagraph"/>
              <w:spacing w:before="60" w:after="60"/>
              <w:jc w:val="center"/>
            </w:pPr>
            <w:r>
              <w:t>R</w:t>
            </w:r>
          </w:p>
        </w:tc>
        <w:tc>
          <w:tcPr>
            <w:tcW w:w="2302" w:type="dxa"/>
            <w:vAlign w:val="center"/>
          </w:tcPr>
          <w:p w14:paraId="6E3A69A5" w14:textId="77777777" w:rsidR="002A249E" w:rsidRDefault="002A249E" w:rsidP="00E77FBD">
            <w:pPr>
              <w:pStyle w:val="TableParagraph"/>
              <w:spacing w:before="60" w:after="60"/>
              <w:jc w:val="center"/>
            </w:pPr>
            <w:r>
              <w:t>(T)</w:t>
            </w:r>
          </w:p>
        </w:tc>
        <w:tc>
          <w:tcPr>
            <w:tcW w:w="2305" w:type="dxa"/>
            <w:vAlign w:val="center"/>
          </w:tcPr>
          <w:p w14:paraId="51F3C165" w14:textId="77777777" w:rsidR="002A249E" w:rsidRDefault="002A249E" w:rsidP="00E77FBD">
            <w:pPr>
              <w:pStyle w:val="TableParagraph"/>
              <w:spacing w:before="60" w:after="60"/>
              <w:ind w:left="109"/>
              <w:jc w:val="center"/>
            </w:pPr>
            <w:r>
              <w:t>(R) x (T)</w:t>
            </w:r>
          </w:p>
        </w:tc>
      </w:tr>
    </w:tbl>
    <w:p w14:paraId="6C7B9B12" w14:textId="77777777" w:rsidR="002A249E" w:rsidRDefault="002A249E" w:rsidP="00F45DC6">
      <w:pPr>
        <w:pStyle w:val="BodyText"/>
        <w:ind w:left="716"/>
        <w:jc w:val="both"/>
      </w:pPr>
      <w:r>
        <w:t>R : Revenu journalier</w:t>
      </w:r>
    </w:p>
    <w:p w14:paraId="5CF8F29B" w14:textId="77777777" w:rsidR="002A249E" w:rsidRDefault="002A249E" w:rsidP="00F45DC6">
      <w:pPr>
        <w:pStyle w:val="BodyText"/>
        <w:ind w:left="716"/>
        <w:jc w:val="both"/>
      </w:pPr>
      <w:r>
        <w:t>T : Durée de l’arrêt du travail (en jours)</w:t>
      </w:r>
    </w:p>
    <w:p w14:paraId="3E7B3426" w14:textId="001A89ED" w:rsidR="00784140" w:rsidRPr="00E77FBD" w:rsidRDefault="006526B2" w:rsidP="00E77FBD">
      <w:pPr>
        <w:autoSpaceDE w:val="0"/>
        <w:autoSpaceDN w:val="0"/>
        <w:adjustRightInd w:val="0"/>
        <w:spacing w:line="240" w:lineRule="auto"/>
        <w:ind w:firstLine="0"/>
        <w:rPr>
          <w:rFonts w:ascii="Times New Roman" w:hAnsi="Times New Roman" w:cs="Times New Roman"/>
          <w:bCs/>
          <w:color w:val="000000" w:themeColor="text1"/>
          <w:szCs w:val="24"/>
        </w:rPr>
      </w:pPr>
      <w:r w:rsidRPr="00E77FBD">
        <w:rPr>
          <w:rFonts w:ascii="Times New Roman" w:hAnsi="Times New Roman" w:cs="Times New Roman"/>
          <w:bCs/>
          <w:color w:val="000000" w:themeColor="text1"/>
          <w:szCs w:val="24"/>
        </w:rPr>
        <w:t>Le tableau ci-dessous représente la matrice de compensation</w:t>
      </w:r>
      <w:r w:rsidR="00E77FBD" w:rsidRPr="00E77FBD">
        <w:rPr>
          <w:rFonts w:ascii="Times New Roman" w:hAnsi="Times New Roman" w:cs="Times New Roman"/>
          <w:bCs/>
          <w:color w:val="000000" w:themeColor="text1"/>
          <w:szCs w:val="24"/>
        </w:rPr>
        <w:t xml:space="preserve"> suivant les types de pertes pouvant être </w:t>
      </w:r>
      <w:proofErr w:type="spellStart"/>
      <w:r w:rsidR="00E77FBD" w:rsidRPr="00E77FBD">
        <w:rPr>
          <w:rFonts w:ascii="Times New Roman" w:hAnsi="Times New Roman" w:cs="Times New Roman"/>
          <w:bCs/>
          <w:color w:val="000000" w:themeColor="text1"/>
          <w:szCs w:val="24"/>
        </w:rPr>
        <w:t>enrégistrées</w:t>
      </w:r>
      <w:proofErr w:type="spellEnd"/>
      <w:r w:rsidR="00E77FBD" w:rsidRPr="00E77FBD">
        <w:rPr>
          <w:rFonts w:ascii="Times New Roman" w:hAnsi="Times New Roman" w:cs="Times New Roman"/>
          <w:bCs/>
          <w:color w:val="000000" w:themeColor="text1"/>
          <w:szCs w:val="24"/>
        </w:rPr>
        <w:t>.</w:t>
      </w:r>
    </w:p>
    <w:p w14:paraId="558001E5" w14:textId="615FFA26" w:rsidR="002A249E" w:rsidRPr="002A7E8C" w:rsidRDefault="002A249E" w:rsidP="00F45DC6">
      <w:pPr>
        <w:pStyle w:val="Caption"/>
        <w:keepNext/>
        <w:spacing w:before="120" w:after="0"/>
        <w:jc w:val="both"/>
        <w:rPr>
          <w:rFonts w:ascii="Times New Roman" w:hAnsi="Times New Roman" w:cs="Times New Roman"/>
          <w:b/>
          <w:sz w:val="22"/>
        </w:rPr>
      </w:pPr>
      <w:bookmarkStart w:id="280" w:name="_Toc120787687"/>
      <w:bookmarkStart w:id="281" w:name="_Toc202616939"/>
      <w:r w:rsidRPr="002A7E8C">
        <w:rPr>
          <w:rFonts w:ascii="Times New Roman" w:hAnsi="Times New Roman" w:cs="Times New Roman"/>
          <w:b/>
          <w:sz w:val="22"/>
        </w:rPr>
        <w:t xml:space="preserve">Tableau </w:t>
      </w:r>
      <w:r w:rsidRPr="002A7E8C">
        <w:rPr>
          <w:rFonts w:ascii="Times New Roman" w:hAnsi="Times New Roman" w:cs="Times New Roman"/>
          <w:b/>
          <w:sz w:val="22"/>
        </w:rPr>
        <w:fldChar w:fldCharType="begin"/>
      </w:r>
      <w:r w:rsidRPr="002A7E8C">
        <w:rPr>
          <w:rFonts w:ascii="Times New Roman" w:hAnsi="Times New Roman" w:cs="Times New Roman"/>
          <w:b/>
          <w:sz w:val="22"/>
        </w:rPr>
        <w:instrText xml:space="preserve"> SEQ Tableau \* ARABIC </w:instrText>
      </w:r>
      <w:r w:rsidRPr="002A7E8C">
        <w:rPr>
          <w:rFonts w:ascii="Times New Roman" w:hAnsi="Times New Roman" w:cs="Times New Roman"/>
          <w:b/>
          <w:sz w:val="22"/>
        </w:rPr>
        <w:fldChar w:fldCharType="separate"/>
      </w:r>
      <w:r w:rsidR="00DB24A7">
        <w:rPr>
          <w:rFonts w:ascii="Times New Roman" w:hAnsi="Times New Roman" w:cs="Times New Roman"/>
          <w:b/>
          <w:noProof/>
          <w:sz w:val="22"/>
        </w:rPr>
        <w:t>10</w:t>
      </w:r>
      <w:r w:rsidRPr="002A7E8C">
        <w:rPr>
          <w:rFonts w:ascii="Times New Roman" w:hAnsi="Times New Roman" w:cs="Times New Roman"/>
          <w:b/>
          <w:sz w:val="22"/>
        </w:rPr>
        <w:fldChar w:fldCharType="end"/>
      </w:r>
      <w:r w:rsidRPr="002A7E8C">
        <w:rPr>
          <w:rFonts w:ascii="Times New Roman" w:hAnsi="Times New Roman" w:cs="Times New Roman"/>
          <w:b/>
          <w:sz w:val="22"/>
        </w:rPr>
        <w:t xml:space="preserve"> : Matrice de compensation</w:t>
      </w:r>
      <w:bookmarkEnd w:id="280"/>
      <w:bookmarkEnd w:id="281"/>
    </w:p>
    <w:tbl>
      <w:tblPr>
        <w:tblStyle w:val="TableNormal1"/>
        <w:tblW w:w="10245" w:type="dxa"/>
        <w:tblInd w:w="-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0"/>
        <w:gridCol w:w="1620"/>
        <w:gridCol w:w="2340"/>
        <w:gridCol w:w="2860"/>
        <w:gridCol w:w="1805"/>
      </w:tblGrid>
      <w:tr w:rsidR="002A249E" w:rsidRPr="002A7E8C" w14:paraId="5F9D41AE" w14:textId="77777777" w:rsidTr="00E77FBD">
        <w:trPr>
          <w:trHeight w:val="506"/>
        </w:trPr>
        <w:tc>
          <w:tcPr>
            <w:tcW w:w="1620" w:type="dxa"/>
            <w:vAlign w:val="center"/>
          </w:tcPr>
          <w:p w14:paraId="2AD58303" w14:textId="77777777" w:rsidR="002A249E" w:rsidRPr="002A7E8C" w:rsidRDefault="002A249E" w:rsidP="00E77FBD">
            <w:pPr>
              <w:pStyle w:val="TableParagraph"/>
              <w:jc w:val="center"/>
              <w:rPr>
                <w:b/>
              </w:rPr>
            </w:pPr>
            <w:r w:rsidRPr="002A7E8C">
              <w:rPr>
                <w:b/>
              </w:rPr>
              <w:t>Description Générale</w:t>
            </w:r>
          </w:p>
        </w:tc>
        <w:tc>
          <w:tcPr>
            <w:tcW w:w="1620" w:type="dxa"/>
            <w:vAlign w:val="center"/>
          </w:tcPr>
          <w:p w14:paraId="5C0FD53E" w14:textId="77777777" w:rsidR="002A249E" w:rsidRPr="002A7E8C" w:rsidRDefault="002A249E" w:rsidP="00E77FBD">
            <w:pPr>
              <w:pStyle w:val="TableParagraph"/>
              <w:jc w:val="center"/>
              <w:rPr>
                <w:b/>
              </w:rPr>
            </w:pPr>
            <w:proofErr w:type="spellStart"/>
            <w:r w:rsidRPr="002A7E8C">
              <w:rPr>
                <w:b/>
              </w:rPr>
              <w:t>Définition</w:t>
            </w:r>
            <w:proofErr w:type="spellEnd"/>
          </w:p>
        </w:tc>
        <w:tc>
          <w:tcPr>
            <w:tcW w:w="2340" w:type="dxa"/>
            <w:vAlign w:val="center"/>
          </w:tcPr>
          <w:p w14:paraId="66748C7B" w14:textId="77777777" w:rsidR="002A249E" w:rsidRPr="002A7E8C" w:rsidRDefault="002A249E" w:rsidP="00E77FBD">
            <w:pPr>
              <w:pStyle w:val="TableParagraph"/>
              <w:ind w:left="0"/>
              <w:jc w:val="center"/>
              <w:rPr>
                <w:b/>
              </w:rPr>
            </w:pPr>
            <w:proofErr w:type="spellStart"/>
            <w:r w:rsidRPr="002A7E8C">
              <w:rPr>
                <w:b/>
              </w:rPr>
              <w:t>Approche</w:t>
            </w:r>
            <w:proofErr w:type="spellEnd"/>
            <w:r w:rsidRPr="002A7E8C">
              <w:rPr>
                <w:b/>
              </w:rPr>
              <w:t xml:space="preserve"> de la compensation</w:t>
            </w:r>
          </w:p>
        </w:tc>
        <w:tc>
          <w:tcPr>
            <w:tcW w:w="2860" w:type="dxa"/>
            <w:vAlign w:val="center"/>
          </w:tcPr>
          <w:p w14:paraId="203E262C" w14:textId="77777777" w:rsidR="002A249E" w:rsidRPr="002A7E8C" w:rsidRDefault="002A249E" w:rsidP="00E77FBD">
            <w:pPr>
              <w:pStyle w:val="TableParagraph"/>
              <w:tabs>
                <w:tab w:val="left" w:pos="1722"/>
              </w:tabs>
              <w:jc w:val="center"/>
              <w:rPr>
                <w:b/>
              </w:rPr>
            </w:pPr>
            <w:r w:rsidRPr="002A7E8C">
              <w:rPr>
                <w:b/>
              </w:rPr>
              <w:t>Mécanisme de compensation</w:t>
            </w:r>
          </w:p>
        </w:tc>
        <w:tc>
          <w:tcPr>
            <w:tcW w:w="1805" w:type="dxa"/>
            <w:vAlign w:val="center"/>
          </w:tcPr>
          <w:p w14:paraId="0B4B3783" w14:textId="77777777" w:rsidR="002A249E" w:rsidRPr="002A7E8C" w:rsidRDefault="002A249E" w:rsidP="00E77FBD">
            <w:pPr>
              <w:pStyle w:val="TableParagraph"/>
              <w:jc w:val="center"/>
              <w:rPr>
                <w:b/>
              </w:rPr>
            </w:pPr>
            <w:proofErr w:type="spellStart"/>
            <w:r w:rsidRPr="002A7E8C">
              <w:rPr>
                <w:b/>
              </w:rPr>
              <w:t>Exécution</w:t>
            </w:r>
            <w:proofErr w:type="spellEnd"/>
          </w:p>
        </w:tc>
      </w:tr>
      <w:tr w:rsidR="002A249E" w:rsidRPr="002A7E8C" w14:paraId="64B82444" w14:textId="77777777" w:rsidTr="093D4D2A">
        <w:trPr>
          <w:trHeight w:val="286"/>
        </w:trPr>
        <w:tc>
          <w:tcPr>
            <w:tcW w:w="1620" w:type="dxa"/>
          </w:tcPr>
          <w:p w14:paraId="7A24C69C" w14:textId="77777777" w:rsidR="002A249E" w:rsidRPr="002A7E8C" w:rsidRDefault="002A249E" w:rsidP="00F45DC6">
            <w:pPr>
              <w:pStyle w:val="TableParagraph"/>
              <w:ind w:right="95"/>
              <w:jc w:val="both"/>
              <w:rPr>
                <w:lang w:val="fr-FR"/>
              </w:rPr>
            </w:pPr>
            <w:r w:rsidRPr="002A7E8C">
              <w:rPr>
                <w:lang w:val="fr-FR"/>
              </w:rPr>
              <w:t>Perte de logements et de constructions</w:t>
            </w:r>
          </w:p>
        </w:tc>
        <w:tc>
          <w:tcPr>
            <w:tcW w:w="1620" w:type="dxa"/>
          </w:tcPr>
          <w:p w14:paraId="6FE43BEA" w14:textId="77777777" w:rsidR="002A249E" w:rsidRPr="002A7E8C" w:rsidRDefault="002A249E" w:rsidP="00F45DC6">
            <w:pPr>
              <w:pStyle w:val="TableParagraph"/>
              <w:tabs>
                <w:tab w:val="left" w:pos="1722"/>
              </w:tabs>
              <w:jc w:val="both"/>
              <w:rPr>
                <w:lang w:val="fr-FR"/>
              </w:rPr>
            </w:pPr>
            <w:r w:rsidRPr="002A7E8C">
              <w:rPr>
                <w:lang w:val="fr-FR"/>
              </w:rPr>
              <w:t xml:space="preserve">Inclut les constructions abandonnées </w:t>
            </w:r>
            <w:proofErr w:type="gramStart"/>
            <w:r w:rsidRPr="002A7E8C">
              <w:rPr>
                <w:lang w:val="fr-FR"/>
              </w:rPr>
              <w:t xml:space="preserve">suite </w:t>
            </w:r>
            <w:r w:rsidRPr="002A7E8C">
              <w:rPr>
                <w:spacing w:val="-13"/>
                <w:lang w:val="fr-FR"/>
              </w:rPr>
              <w:t>à</w:t>
            </w:r>
            <w:proofErr w:type="gramEnd"/>
            <w:r w:rsidRPr="002A7E8C">
              <w:rPr>
                <w:spacing w:val="-13"/>
                <w:lang w:val="fr-FR"/>
              </w:rPr>
              <w:t xml:space="preserve"> </w:t>
            </w:r>
            <w:r w:rsidRPr="002A7E8C">
              <w:rPr>
                <w:lang w:val="fr-FR"/>
              </w:rPr>
              <w:t xml:space="preserve">la réinstallation ou au </w:t>
            </w:r>
            <w:r w:rsidRPr="002A7E8C">
              <w:rPr>
                <w:spacing w:val="-1"/>
                <w:lang w:val="fr-FR"/>
              </w:rPr>
              <w:t xml:space="preserve">déménagement, </w:t>
            </w:r>
            <w:r w:rsidRPr="002A7E8C">
              <w:rPr>
                <w:lang w:val="fr-FR"/>
              </w:rPr>
              <w:t xml:space="preserve">ou celles qui </w:t>
            </w:r>
            <w:r w:rsidRPr="002A7E8C">
              <w:rPr>
                <w:spacing w:val="-4"/>
                <w:lang w:val="fr-FR"/>
              </w:rPr>
              <w:t xml:space="preserve">sont </w:t>
            </w:r>
            <w:r w:rsidRPr="002A7E8C">
              <w:rPr>
                <w:lang w:val="fr-FR"/>
              </w:rPr>
              <w:t xml:space="preserve">directement endommagées par </w:t>
            </w:r>
            <w:r w:rsidRPr="002A7E8C">
              <w:rPr>
                <w:spacing w:val="-7"/>
                <w:lang w:val="fr-FR"/>
              </w:rPr>
              <w:t xml:space="preserve">le </w:t>
            </w:r>
            <w:r w:rsidRPr="002A7E8C">
              <w:rPr>
                <w:lang w:val="fr-FR"/>
              </w:rPr>
              <w:t>projet.</w:t>
            </w:r>
          </w:p>
        </w:tc>
        <w:tc>
          <w:tcPr>
            <w:tcW w:w="2340" w:type="dxa"/>
          </w:tcPr>
          <w:p w14:paraId="21DB79EB" w14:textId="77777777" w:rsidR="002A249E" w:rsidRPr="002A7E8C" w:rsidRDefault="002A249E" w:rsidP="00CA1F0D">
            <w:pPr>
              <w:pStyle w:val="TableParagraph"/>
              <w:numPr>
                <w:ilvl w:val="0"/>
                <w:numId w:val="49"/>
              </w:numPr>
              <w:ind w:left="180" w:right="-44" w:hanging="141"/>
              <w:jc w:val="both"/>
              <w:rPr>
                <w:lang w:val="fr-FR"/>
              </w:rPr>
            </w:pPr>
            <w:r w:rsidRPr="002A7E8C">
              <w:rPr>
                <w:lang w:val="fr-FR"/>
              </w:rPr>
              <w:t>Les</w:t>
            </w:r>
            <w:r w:rsidRPr="002A7E8C">
              <w:rPr>
                <w:lang w:val="fr-FR"/>
              </w:rPr>
              <w:tab/>
              <w:t>valeurs</w:t>
            </w:r>
            <w:r w:rsidRPr="002A7E8C">
              <w:rPr>
                <w:lang w:val="fr-FR"/>
              </w:rPr>
              <w:tab/>
              <w:t>de remplacement seront basées sur : le prix des matériaux collectés dans les différents marchés locaux ;</w:t>
            </w:r>
          </w:p>
          <w:p w14:paraId="7BE0F439" w14:textId="77777777" w:rsidR="002A249E" w:rsidRPr="002A7E8C" w:rsidRDefault="002A249E" w:rsidP="00CA1F0D">
            <w:pPr>
              <w:pStyle w:val="TableParagraph"/>
              <w:numPr>
                <w:ilvl w:val="0"/>
                <w:numId w:val="49"/>
              </w:numPr>
              <w:ind w:left="180" w:right="-44" w:hanging="141"/>
              <w:jc w:val="both"/>
              <w:rPr>
                <w:lang w:val="fr-FR"/>
              </w:rPr>
            </w:pPr>
            <w:r w:rsidRPr="002A7E8C">
              <w:rPr>
                <w:lang w:val="fr-FR"/>
              </w:rPr>
              <w:t>Le coût du transport et livraison</w:t>
            </w:r>
            <w:r w:rsidRPr="002A7E8C">
              <w:rPr>
                <w:lang w:val="fr-FR"/>
              </w:rPr>
              <w:tab/>
              <w:t>des matériaux au site de remplacement ;</w:t>
            </w:r>
          </w:p>
          <w:p w14:paraId="00063655" w14:textId="77777777" w:rsidR="002A249E" w:rsidRPr="002A7E8C" w:rsidRDefault="002A249E" w:rsidP="00CA1F0D">
            <w:pPr>
              <w:pStyle w:val="TableParagraph"/>
              <w:numPr>
                <w:ilvl w:val="0"/>
                <w:numId w:val="49"/>
              </w:numPr>
              <w:ind w:left="180" w:right="-44" w:hanging="141"/>
              <w:jc w:val="both"/>
              <w:rPr>
                <w:lang w:val="fr-FR"/>
              </w:rPr>
            </w:pPr>
            <w:r w:rsidRPr="002A7E8C">
              <w:rPr>
                <w:lang w:val="fr-FR"/>
              </w:rPr>
              <w:t>L’estimation de la construction</w:t>
            </w:r>
            <w:r w:rsidRPr="002A7E8C">
              <w:rPr>
                <w:lang w:val="fr-FR"/>
              </w:rPr>
              <w:tab/>
              <w:t>de nouveaux bâtiments comprenant la main d'œuvre requise.</w:t>
            </w:r>
          </w:p>
        </w:tc>
        <w:tc>
          <w:tcPr>
            <w:tcW w:w="2860" w:type="dxa"/>
          </w:tcPr>
          <w:p w14:paraId="095F05AB" w14:textId="6AD7285A" w:rsidR="002A249E" w:rsidRPr="00D665D3" w:rsidRDefault="002A249E" w:rsidP="00F45DC6">
            <w:pPr>
              <w:pStyle w:val="TableParagraph"/>
              <w:tabs>
                <w:tab w:val="left" w:pos="1735"/>
              </w:tabs>
              <w:ind w:left="108" w:right="95"/>
              <w:jc w:val="both"/>
              <w:rPr>
                <w:lang w:val="fr-FR"/>
              </w:rPr>
            </w:pPr>
            <w:r w:rsidRPr="002A7E8C">
              <w:rPr>
                <w:lang w:val="fr-FR"/>
              </w:rPr>
              <w:t xml:space="preserve">Les        prix      </w:t>
            </w:r>
            <w:r w:rsidRPr="002A7E8C">
              <w:rPr>
                <w:spacing w:val="41"/>
                <w:lang w:val="fr-FR"/>
              </w:rPr>
              <w:t xml:space="preserve"> </w:t>
            </w:r>
            <w:r w:rsidRPr="002A7E8C">
              <w:rPr>
                <w:lang w:val="fr-FR"/>
              </w:rPr>
              <w:t>des matériaux</w:t>
            </w:r>
            <w:r w:rsidRPr="002A7E8C">
              <w:rPr>
                <w:lang w:val="fr-FR"/>
              </w:rPr>
              <w:tab/>
            </w:r>
            <w:r w:rsidRPr="002A7E8C">
              <w:rPr>
                <w:spacing w:val="-9"/>
                <w:lang w:val="fr-FR"/>
              </w:rPr>
              <w:t xml:space="preserve">de </w:t>
            </w:r>
            <w:r w:rsidRPr="002A7E8C">
              <w:rPr>
                <w:lang w:val="fr-FR"/>
              </w:rPr>
              <w:t xml:space="preserve">construction </w:t>
            </w:r>
            <w:r w:rsidRPr="002A7E8C">
              <w:rPr>
                <w:spacing w:val="-3"/>
                <w:lang w:val="fr-FR"/>
              </w:rPr>
              <w:t xml:space="preserve">seront </w:t>
            </w:r>
            <w:r w:rsidRPr="002A7E8C">
              <w:rPr>
                <w:lang w:val="fr-FR"/>
              </w:rPr>
              <w:t xml:space="preserve">basés sur les </w:t>
            </w:r>
            <w:r w:rsidRPr="002A7E8C">
              <w:rPr>
                <w:spacing w:val="-4"/>
                <w:lang w:val="fr-FR"/>
              </w:rPr>
              <w:t xml:space="preserve">prix </w:t>
            </w:r>
            <w:r w:rsidRPr="002A7E8C">
              <w:rPr>
                <w:lang w:val="fr-FR"/>
              </w:rPr>
              <w:t>moyens</w:t>
            </w:r>
            <w:r w:rsidRPr="002A7E8C">
              <w:rPr>
                <w:lang w:val="fr-FR"/>
              </w:rPr>
              <w:tab/>
            </w:r>
            <w:r w:rsidRPr="002A7E8C">
              <w:rPr>
                <w:spacing w:val="-5"/>
                <w:lang w:val="fr-FR"/>
              </w:rPr>
              <w:t xml:space="preserve">dans </w:t>
            </w:r>
            <w:r w:rsidRPr="002A7E8C">
              <w:rPr>
                <w:lang w:val="fr-FR"/>
              </w:rPr>
              <w:t xml:space="preserve">différents </w:t>
            </w:r>
            <w:r w:rsidRPr="002A7E8C">
              <w:rPr>
                <w:spacing w:val="-3"/>
                <w:lang w:val="fr-FR"/>
              </w:rPr>
              <w:t xml:space="preserve">marchés </w:t>
            </w:r>
            <w:r w:rsidRPr="002A7E8C">
              <w:rPr>
                <w:lang w:val="fr-FR"/>
              </w:rPr>
              <w:t xml:space="preserve">locaux ; les frais de transport et </w:t>
            </w:r>
            <w:r w:rsidRPr="002A7E8C">
              <w:rPr>
                <w:spacing w:val="-7"/>
                <w:lang w:val="fr-FR"/>
              </w:rPr>
              <w:t xml:space="preserve">de </w:t>
            </w:r>
            <w:r w:rsidRPr="002A7E8C">
              <w:rPr>
                <w:lang w:val="fr-FR"/>
              </w:rPr>
              <w:t xml:space="preserve">livraison de ces articles jusqu’à la terre     acquise    </w:t>
            </w:r>
            <w:r w:rsidRPr="002A7E8C">
              <w:rPr>
                <w:spacing w:val="9"/>
                <w:lang w:val="fr-FR"/>
              </w:rPr>
              <w:t xml:space="preserve"> </w:t>
            </w:r>
            <w:r w:rsidRPr="002A7E8C">
              <w:rPr>
                <w:spacing w:val="-6"/>
                <w:lang w:val="fr-FR"/>
              </w:rPr>
              <w:t>en</w:t>
            </w:r>
            <w:r w:rsidRPr="002A7E8C">
              <w:rPr>
                <w:lang w:val="fr-FR"/>
              </w:rPr>
              <w:t xml:space="preserve"> remplacement ou</w:t>
            </w:r>
            <w:r w:rsidRPr="002A7E8C">
              <w:rPr>
                <w:spacing w:val="-16"/>
                <w:lang w:val="fr-FR"/>
              </w:rPr>
              <w:t xml:space="preserve"> </w:t>
            </w:r>
            <w:r w:rsidRPr="002A7E8C">
              <w:rPr>
                <w:lang w:val="fr-FR"/>
              </w:rPr>
              <w:t>sur</w:t>
            </w:r>
            <w:r w:rsidR="00151D85">
              <w:rPr>
                <w:lang w:val="fr-FR"/>
              </w:rPr>
              <w:t xml:space="preserve"> </w:t>
            </w:r>
            <w:r w:rsidRPr="002A7E8C">
              <w:rPr>
                <w:lang w:val="fr-FR"/>
              </w:rPr>
              <w:t xml:space="preserve">le chantier </w:t>
            </w:r>
            <w:r w:rsidRPr="002A7E8C">
              <w:rPr>
                <w:spacing w:val="-7"/>
                <w:lang w:val="fr-FR"/>
              </w:rPr>
              <w:t xml:space="preserve">de </w:t>
            </w:r>
            <w:r w:rsidRPr="002A7E8C">
              <w:rPr>
                <w:lang w:val="fr-FR"/>
              </w:rPr>
              <w:t xml:space="preserve">construction ; et </w:t>
            </w:r>
            <w:r w:rsidRPr="002A7E8C">
              <w:rPr>
                <w:spacing w:val="-4"/>
                <w:lang w:val="fr-FR"/>
              </w:rPr>
              <w:t xml:space="preserve">les </w:t>
            </w:r>
            <w:r w:rsidRPr="002A7E8C">
              <w:rPr>
                <w:lang w:val="fr-FR"/>
              </w:rPr>
              <w:t>devis</w:t>
            </w:r>
            <w:r w:rsidRPr="002A7E8C">
              <w:rPr>
                <w:lang w:val="fr-FR"/>
              </w:rPr>
              <w:tab/>
            </w:r>
            <w:r w:rsidRPr="002A7E8C">
              <w:rPr>
                <w:spacing w:val="-10"/>
                <w:lang w:val="fr-FR"/>
              </w:rPr>
              <w:t>de</w:t>
            </w:r>
            <w:r w:rsidRPr="002A7E8C">
              <w:rPr>
                <w:lang w:val="fr-FR"/>
              </w:rPr>
              <w:t xml:space="preserve"> construction de nouveaux bâtiments, y compris les coûts de la main-d’œuvre. L'argent en espèce et/ou les crédits seront payés sur la base des coûts de remplacement</w:t>
            </w:r>
          </w:p>
        </w:tc>
        <w:tc>
          <w:tcPr>
            <w:tcW w:w="1805" w:type="dxa"/>
          </w:tcPr>
          <w:p w14:paraId="1D6919BC" w14:textId="77777777" w:rsidR="002A249E" w:rsidRPr="002A7E8C" w:rsidRDefault="002A249E" w:rsidP="00F45DC6">
            <w:pPr>
              <w:pStyle w:val="TableParagraph"/>
              <w:tabs>
                <w:tab w:val="left" w:pos="953"/>
              </w:tabs>
              <w:ind w:left="108" w:right="94"/>
              <w:jc w:val="both"/>
            </w:pPr>
            <w:r w:rsidRPr="002A7E8C">
              <w:rPr>
                <w:lang w:val="fr-FR"/>
              </w:rPr>
              <w:t>Des</w:t>
            </w:r>
            <w:r w:rsidRPr="002A7E8C">
              <w:rPr>
                <w:lang w:val="fr-FR"/>
              </w:rPr>
              <w:tab/>
            </w:r>
            <w:r w:rsidRPr="002A7E8C">
              <w:rPr>
                <w:spacing w:val="-3"/>
                <w:lang w:val="fr-FR"/>
              </w:rPr>
              <w:t xml:space="preserve">schémas </w:t>
            </w:r>
            <w:r w:rsidRPr="002A7E8C">
              <w:rPr>
                <w:lang w:val="fr-FR"/>
              </w:rPr>
              <w:t>permettant l’évaluation quantitative et</w:t>
            </w:r>
            <w:r w:rsidRPr="002A7E8C">
              <w:rPr>
                <w:spacing w:val="-17"/>
                <w:lang w:val="fr-FR"/>
              </w:rPr>
              <w:t xml:space="preserve"> </w:t>
            </w:r>
            <w:r w:rsidRPr="002A7E8C">
              <w:rPr>
                <w:lang w:val="fr-FR"/>
              </w:rPr>
              <w:t xml:space="preserve">des informations </w:t>
            </w:r>
            <w:r w:rsidRPr="002A7E8C">
              <w:rPr>
                <w:spacing w:val="-5"/>
                <w:lang w:val="fr-FR"/>
              </w:rPr>
              <w:t xml:space="preserve">sur </w:t>
            </w:r>
            <w:r w:rsidRPr="002A7E8C">
              <w:rPr>
                <w:lang w:val="fr-FR"/>
              </w:rPr>
              <w:t xml:space="preserve">les matériaux </w:t>
            </w:r>
            <w:r w:rsidRPr="002A7E8C">
              <w:rPr>
                <w:spacing w:val="-7"/>
                <w:lang w:val="fr-FR"/>
              </w:rPr>
              <w:t xml:space="preserve">de </w:t>
            </w:r>
            <w:r w:rsidRPr="002A7E8C">
              <w:rPr>
                <w:lang w:val="fr-FR"/>
              </w:rPr>
              <w:t xml:space="preserve">construction seront réalisés au moment du tri </w:t>
            </w:r>
            <w:r w:rsidRPr="002A7E8C">
              <w:rPr>
                <w:spacing w:val="-5"/>
                <w:lang w:val="fr-FR"/>
              </w:rPr>
              <w:t xml:space="preserve">des </w:t>
            </w:r>
            <w:r w:rsidRPr="002A7E8C">
              <w:rPr>
                <w:lang w:val="fr-FR"/>
              </w:rPr>
              <w:t>microprojets.</w:t>
            </w:r>
            <w:r w:rsidRPr="002A7E8C">
              <w:rPr>
                <w:spacing w:val="23"/>
                <w:lang w:val="fr-FR"/>
              </w:rPr>
              <w:t xml:space="preserve"> </w:t>
            </w:r>
            <w:r w:rsidRPr="002A7E8C">
              <w:rPr>
                <w:spacing w:val="-5"/>
              </w:rPr>
              <w:t>Des</w:t>
            </w:r>
          </w:p>
          <w:p w14:paraId="640D13A9" w14:textId="77777777" w:rsidR="002A249E" w:rsidRPr="002A7E8C" w:rsidRDefault="002A249E" w:rsidP="00F45DC6">
            <w:pPr>
              <w:pStyle w:val="TableParagraph"/>
              <w:tabs>
                <w:tab w:val="left" w:pos="854"/>
                <w:tab w:val="left" w:pos="1015"/>
                <w:tab w:val="left" w:pos="1489"/>
              </w:tabs>
              <w:ind w:left="108" w:right="94"/>
              <w:jc w:val="both"/>
            </w:pPr>
            <w:r w:rsidRPr="002A7E8C">
              <w:t>prix</w:t>
            </w:r>
            <w:r w:rsidRPr="002A7E8C">
              <w:tab/>
            </w:r>
            <w:r w:rsidRPr="002A7E8C">
              <w:tab/>
            </w:r>
            <w:r w:rsidRPr="002A7E8C">
              <w:rPr>
                <w:spacing w:val="-5"/>
              </w:rPr>
              <w:t xml:space="preserve">moyens </w:t>
            </w:r>
            <w:proofErr w:type="spellStart"/>
            <w:r w:rsidRPr="002A7E8C">
              <w:t>seront</w:t>
            </w:r>
            <w:proofErr w:type="spellEnd"/>
            <w:r w:rsidRPr="002A7E8C">
              <w:tab/>
            </w:r>
            <w:proofErr w:type="spellStart"/>
            <w:r w:rsidRPr="002A7E8C">
              <w:t>fixés</w:t>
            </w:r>
            <w:proofErr w:type="spellEnd"/>
            <w:r w:rsidRPr="002A7E8C">
              <w:tab/>
            </w:r>
            <w:r w:rsidRPr="002A7E8C">
              <w:rPr>
                <w:spacing w:val="-9"/>
              </w:rPr>
              <w:t>au</w:t>
            </w:r>
            <w:r w:rsidRPr="002A7E8C">
              <w:t xml:space="preserve"> moment</w:t>
            </w:r>
            <w:r w:rsidRPr="002A7E8C">
              <w:tab/>
            </w:r>
            <w:r w:rsidRPr="002A7E8C">
              <w:rPr>
                <w:spacing w:val="-9"/>
              </w:rPr>
              <w:t xml:space="preserve">de </w:t>
            </w:r>
            <w:proofErr w:type="spellStart"/>
            <w:r w:rsidRPr="002A7E8C">
              <w:t>l’indemnisation</w:t>
            </w:r>
            <w:proofErr w:type="spellEnd"/>
            <w:r w:rsidRPr="002A7E8C">
              <w:t>.</w:t>
            </w:r>
          </w:p>
        </w:tc>
      </w:tr>
      <w:tr w:rsidR="002A249E" w:rsidRPr="002A7E8C" w14:paraId="416636E5" w14:textId="77777777" w:rsidTr="093D4D2A">
        <w:trPr>
          <w:trHeight w:val="3036"/>
        </w:trPr>
        <w:tc>
          <w:tcPr>
            <w:tcW w:w="1620" w:type="dxa"/>
          </w:tcPr>
          <w:p w14:paraId="075437CC" w14:textId="21E89E1C" w:rsidR="002A249E" w:rsidRPr="002A7E8C" w:rsidRDefault="002A249E" w:rsidP="00F45DC6">
            <w:pPr>
              <w:pStyle w:val="TableParagraph"/>
              <w:ind w:right="96"/>
              <w:jc w:val="both"/>
              <w:rPr>
                <w:lang w:val="fr-FR"/>
              </w:rPr>
            </w:pPr>
            <w:r w:rsidRPr="002A7E8C">
              <w:rPr>
                <w:lang w:val="fr-FR"/>
              </w:rPr>
              <w:lastRenderedPageBreak/>
              <w:t xml:space="preserve">Perte temporaire de terre </w:t>
            </w:r>
            <w:proofErr w:type="gramStart"/>
            <w:r w:rsidRPr="002A7E8C">
              <w:rPr>
                <w:lang w:val="fr-FR"/>
              </w:rPr>
              <w:t>suite à un</w:t>
            </w:r>
            <w:proofErr w:type="gramEnd"/>
            <w:r w:rsidRPr="002A7E8C">
              <w:rPr>
                <w:lang w:val="fr-FR"/>
              </w:rPr>
              <w:t xml:space="preserve"> accord vol</w:t>
            </w:r>
            <w:r w:rsidR="00E77FBD">
              <w:rPr>
                <w:lang w:val="fr-FR"/>
              </w:rPr>
              <w:t xml:space="preserve">ontaire entre une entreprise et un </w:t>
            </w:r>
            <w:r w:rsidRPr="002A7E8C">
              <w:rPr>
                <w:lang w:val="fr-FR"/>
              </w:rPr>
              <w:t>propriétaire terrien.</w:t>
            </w:r>
          </w:p>
        </w:tc>
        <w:tc>
          <w:tcPr>
            <w:tcW w:w="1620" w:type="dxa"/>
          </w:tcPr>
          <w:p w14:paraId="44ED4096" w14:textId="77777777" w:rsidR="002A249E" w:rsidRPr="00D665D3" w:rsidRDefault="002A249E" w:rsidP="00F45DC6">
            <w:pPr>
              <w:pStyle w:val="TableParagraph"/>
              <w:ind w:right="93"/>
              <w:jc w:val="both"/>
              <w:rPr>
                <w:lang w:val="fr-FR"/>
              </w:rPr>
            </w:pPr>
            <w:r w:rsidRPr="00D665D3">
              <w:rPr>
                <w:lang w:val="fr-FR"/>
              </w:rPr>
              <w:t>Terrain qui sera acquis pour une période donnée en raison du projet</w:t>
            </w:r>
          </w:p>
        </w:tc>
        <w:tc>
          <w:tcPr>
            <w:tcW w:w="2340" w:type="dxa"/>
          </w:tcPr>
          <w:p w14:paraId="5CD38C2A" w14:textId="77777777" w:rsidR="002A249E" w:rsidRPr="00D665D3" w:rsidRDefault="002A249E" w:rsidP="00F45DC6">
            <w:pPr>
              <w:pStyle w:val="TableParagraph"/>
              <w:tabs>
                <w:tab w:val="left" w:pos="597"/>
                <w:tab w:val="left" w:pos="1122"/>
                <w:tab w:val="left" w:pos="1549"/>
              </w:tabs>
              <w:ind w:left="108" w:right="93"/>
              <w:jc w:val="both"/>
              <w:rPr>
                <w:lang w:val="fr-FR"/>
              </w:rPr>
            </w:pPr>
            <w:r w:rsidRPr="00D665D3">
              <w:rPr>
                <w:lang w:val="fr-FR"/>
              </w:rPr>
              <w:t xml:space="preserve">La PAP devra </w:t>
            </w:r>
            <w:r w:rsidRPr="00D665D3">
              <w:rPr>
                <w:spacing w:val="-4"/>
                <w:lang w:val="fr-FR"/>
              </w:rPr>
              <w:t xml:space="preserve">être </w:t>
            </w:r>
            <w:r w:rsidRPr="00D665D3">
              <w:rPr>
                <w:lang w:val="fr-FR"/>
              </w:rPr>
              <w:t xml:space="preserve">indemnisée pour </w:t>
            </w:r>
            <w:r w:rsidRPr="00D665D3">
              <w:rPr>
                <w:spacing w:val="-6"/>
                <w:lang w:val="fr-FR"/>
              </w:rPr>
              <w:t xml:space="preserve">la </w:t>
            </w:r>
            <w:r w:rsidRPr="00D665D3">
              <w:rPr>
                <w:lang w:val="fr-FR"/>
              </w:rPr>
              <w:t xml:space="preserve">perte (temporaire) de revenus, </w:t>
            </w:r>
            <w:r w:rsidRPr="00D665D3">
              <w:rPr>
                <w:spacing w:val="-3"/>
                <w:lang w:val="fr-FR"/>
              </w:rPr>
              <w:t xml:space="preserve">cultures </w:t>
            </w:r>
            <w:r w:rsidRPr="00D665D3">
              <w:rPr>
                <w:lang w:val="fr-FR"/>
              </w:rPr>
              <w:t xml:space="preserve">sur pied, et pour </w:t>
            </w:r>
            <w:r w:rsidRPr="00D665D3">
              <w:rPr>
                <w:spacing w:val="-6"/>
                <w:lang w:val="fr-FR"/>
              </w:rPr>
              <w:t xml:space="preserve">le </w:t>
            </w:r>
            <w:r w:rsidRPr="00D665D3">
              <w:rPr>
                <w:lang w:val="fr-FR"/>
              </w:rPr>
              <w:t xml:space="preserve">coût de </w:t>
            </w:r>
            <w:r w:rsidRPr="00D665D3">
              <w:rPr>
                <w:spacing w:val="-3"/>
                <w:lang w:val="fr-FR"/>
              </w:rPr>
              <w:t xml:space="preserve">restauration </w:t>
            </w:r>
            <w:r w:rsidRPr="00D665D3">
              <w:rPr>
                <w:lang w:val="fr-FR"/>
              </w:rPr>
              <w:t>du</w:t>
            </w:r>
            <w:r w:rsidRPr="00D665D3">
              <w:rPr>
                <w:lang w:val="fr-FR"/>
              </w:rPr>
              <w:tab/>
              <w:t>sol</w:t>
            </w:r>
            <w:r w:rsidRPr="00D665D3">
              <w:rPr>
                <w:lang w:val="fr-FR"/>
              </w:rPr>
              <w:tab/>
              <w:t>et</w:t>
            </w:r>
            <w:r w:rsidRPr="00D665D3">
              <w:rPr>
                <w:lang w:val="fr-FR"/>
              </w:rPr>
              <w:tab/>
            </w:r>
            <w:r w:rsidRPr="00D665D3">
              <w:rPr>
                <w:spacing w:val="-6"/>
                <w:lang w:val="fr-FR"/>
              </w:rPr>
              <w:t xml:space="preserve">des </w:t>
            </w:r>
            <w:r w:rsidRPr="00D665D3">
              <w:rPr>
                <w:lang w:val="fr-FR"/>
              </w:rPr>
              <w:t>infrastructures endommagées</w:t>
            </w:r>
            <w:r w:rsidRPr="00D665D3">
              <w:rPr>
                <w:lang w:val="fr-FR"/>
              </w:rPr>
              <w:tab/>
            </w:r>
            <w:r w:rsidRPr="00D665D3">
              <w:rPr>
                <w:spacing w:val="-5"/>
                <w:lang w:val="fr-FR"/>
              </w:rPr>
              <w:t xml:space="preserve">sur </w:t>
            </w:r>
            <w:r w:rsidRPr="00D665D3">
              <w:rPr>
                <w:lang w:val="fr-FR"/>
              </w:rPr>
              <w:t xml:space="preserve">la base des taux </w:t>
            </w:r>
            <w:r w:rsidRPr="00D665D3">
              <w:rPr>
                <w:spacing w:val="-7"/>
                <w:lang w:val="fr-FR"/>
              </w:rPr>
              <w:t xml:space="preserve">du </w:t>
            </w:r>
            <w:r w:rsidRPr="00D665D3">
              <w:rPr>
                <w:lang w:val="fr-FR"/>
              </w:rPr>
              <w:t>marché en</w:t>
            </w:r>
            <w:r w:rsidRPr="00D665D3">
              <w:rPr>
                <w:spacing w:val="-1"/>
                <w:lang w:val="fr-FR"/>
              </w:rPr>
              <w:t xml:space="preserve"> </w:t>
            </w:r>
            <w:r w:rsidRPr="00D665D3">
              <w:rPr>
                <w:lang w:val="fr-FR"/>
              </w:rPr>
              <w:t>vigueur.</w:t>
            </w:r>
          </w:p>
        </w:tc>
        <w:tc>
          <w:tcPr>
            <w:tcW w:w="2860" w:type="dxa"/>
          </w:tcPr>
          <w:p w14:paraId="3AB500A6" w14:textId="77777777" w:rsidR="002A249E" w:rsidRPr="00D665D3" w:rsidRDefault="002A249E" w:rsidP="00F45DC6">
            <w:pPr>
              <w:pStyle w:val="TableParagraph"/>
              <w:tabs>
                <w:tab w:val="left" w:pos="1612"/>
              </w:tabs>
              <w:ind w:left="108" w:right="94"/>
              <w:jc w:val="both"/>
              <w:rPr>
                <w:lang w:val="fr-FR"/>
              </w:rPr>
            </w:pPr>
            <w:r w:rsidRPr="00D665D3">
              <w:rPr>
                <w:lang w:val="fr-FR"/>
              </w:rPr>
              <w:t xml:space="preserve">Tous les </w:t>
            </w:r>
            <w:r w:rsidRPr="00D665D3">
              <w:rPr>
                <w:spacing w:val="-4"/>
                <w:lang w:val="fr-FR"/>
              </w:rPr>
              <w:t xml:space="preserve">dégâts </w:t>
            </w:r>
            <w:r w:rsidRPr="00D665D3">
              <w:rPr>
                <w:lang w:val="fr-FR"/>
              </w:rPr>
              <w:t>causés à la terre ou à la propriété privée y compris les cultures devront</w:t>
            </w:r>
            <w:r w:rsidRPr="00D665D3">
              <w:rPr>
                <w:lang w:val="fr-FR"/>
              </w:rPr>
              <w:tab/>
            </w:r>
            <w:r w:rsidRPr="00D665D3">
              <w:rPr>
                <w:spacing w:val="-5"/>
                <w:lang w:val="fr-FR"/>
              </w:rPr>
              <w:t xml:space="preserve">être </w:t>
            </w:r>
            <w:r w:rsidRPr="00D665D3">
              <w:rPr>
                <w:lang w:val="fr-FR"/>
              </w:rPr>
              <w:t xml:space="preserve">dédommagées </w:t>
            </w:r>
            <w:r w:rsidRPr="00D665D3">
              <w:rPr>
                <w:spacing w:val="-5"/>
                <w:lang w:val="fr-FR"/>
              </w:rPr>
              <w:t xml:space="preserve">aux </w:t>
            </w:r>
            <w:r w:rsidRPr="00D665D3">
              <w:rPr>
                <w:lang w:val="fr-FR"/>
              </w:rPr>
              <w:t xml:space="preserve">taux en vigueur sur le marché y compris l’indemnisation des locataires, le cas échéant, </w:t>
            </w:r>
            <w:r w:rsidRPr="00D665D3">
              <w:rPr>
                <w:spacing w:val="-3"/>
                <w:lang w:val="fr-FR"/>
              </w:rPr>
              <w:t xml:space="preserve">laquelle </w:t>
            </w:r>
            <w:r w:rsidRPr="00D665D3">
              <w:rPr>
                <w:lang w:val="fr-FR"/>
              </w:rPr>
              <w:t>inclut les frais de loyer et</w:t>
            </w:r>
            <w:r w:rsidRPr="00D665D3">
              <w:rPr>
                <w:spacing w:val="42"/>
                <w:lang w:val="fr-FR"/>
              </w:rPr>
              <w:t xml:space="preserve"> </w:t>
            </w:r>
            <w:r w:rsidRPr="00D665D3">
              <w:rPr>
                <w:spacing w:val="-5"/>
                <w:lang w:val="fr-FR"/>
              </w:rPr>
              <w:t>les</w:t>
            </w:r>
            <w:r>
              <w:rPr>
                <w:lang w:val="fr-FR"/>
              </w:rPr>
              <w:t xml:space="preserve"> </w:t>
            </w:r>
            <w:r w:rsidRPr="00D665D3">
              <w:rPr>
                <w:lang w:val="fr-FR"/>
              </w:rPr>
              <w:t>indemnités</w:t>
            </w:r>
            <w:r w:rsidRPr="00D665D3">
              <w:rPr>
                <w:lang w:val="fr-FR"/>
              </w:rPr>
              <w:tab/>
            </w:r>
            <w:r w:rsidRPr="00D665D3">
              <w:rPr>
                <w:spacing w:val="-9"/>
                <w:lang w:val="fr-FR"/>
              </w:rPr>
              <w:t xml:space="preserve">de </w:t>
            </w:r>
            <w:r w:rsidRPr="00D665D3">
              <w:rPr>
                <w:lang w:val="fr-FR"/>
              </w:rPr>
              <w:t xml:space="preserve">dérangement </w:t>
            </w:r>
            <w:r w:rsidRPr="00D665D3">
              <w:rPr>
                <w:spacing w:val="-4"/>
                <w:lang w:val="fr-FR"/>
              </w:rPr>
              <w:t xml:space="preserve">lorsque </w:t>
            </w:r>
            <w:r w:rsidRPr="00D665D3">
              <w:rPr>
                <w:lang w:val="fr-FR"/>
              </w:rPr>
              <w:t>le</w:t>
            </w:r>
            <w:r>
              <w:rPr>
                <w:lang w:val="fr-FR"/>
              </w:rPr>
              <w:t xml:space="preserve"> </w:t>
            </w:r>
            <w:r w:rsidRPr="00D665D3">
              <w:rPr>
                <w:lang w:val="fr-FR"/>
              </w:rPr>
              <w:t>terrain</w:t>
            </w:r>
            <w:r>
              <w:rPr>
                <w:lang w:val="fr-FR"/>
              </w:rPr>
              <w:t xml:space="preserve"> </w:t>
            </w:r>
            <w:r w:rsidRPr="00D665D3">
              <w:rPr>
                <w:lang w:val="fr-FR"/>
              </w:rPr>
              <w:t>/construction est</w:t>
            </w:r>
            <w:r w:rsidRPr="00D665D3">
              <w:rPr>
                <w:spacing w:val="-3"/>
                <w:lang w:val="fr-FR"/>
              </w:rPr>
              <w:t xml:space="preserve"> </w:t>
            </w:r>
            <w:r w:rsidRPr="00D665D3">
              <w:rPr>
                <w:lang w:val="fr-FR"/>
              </w:rPr>
              <w:t>inaccessible.</w:t>
            </w:r>
          </w:p>
        </w:tc>
        <w:tc>
          <w:tcPr>
            <w:tcW w:w="1805" w:type="dxa"/>
          </w:tcPr>
          <w:p w14:paraId="4CE6AE88" w14:textId="2F46233C" w:rsidR="002A249E" w:rsidRPr="00F368A1" w:rsidRDefault="002A249E" w:rsidP="00F45DC6">
            <w:pPr>
              <w:pStyle w:val="TableParagraph"/>
              <w:tabs>
                <w:tab w:val="left" w:pos="588"/>
                <w:tab w:val="left" w:pos="768"/>
                <w:tab w:val="left" w:pos="905"/>
                <w:tab w:val="left" w:pos="1185"/>
                <w:tab w:val="left" w:pos="1368"/>
                <w:tab w:val="left" w:pos="1455"/>
                <w:tab w:val="left" w:pos="1540"/>
              </w:tabs>
              <w:ind w:left="108" w:right="93"/>
              <w:jc w:val="both"/>
              <w:rPr>
                <w:lang w:val="fr-FR"/>
              </w:rPr>
            </w:pPr>
            <w:r w:rsidRPr="00F368A1">
              <w:rPr>
                <w:lang w:val="fr-FR"/>
              </w:rPr>
              <w:t>Négociations avec</w:t>
            </w:r>
            <w:r w:rsidRPr="00F368A1">
              <w:rPr>
                <w:lang w:val="fr-FR"/>
              </w:rPr>
              <w:tab/>
            </w:r>
            <w:r w:rsidRPr="00F368A1">
              <w:rPr>
                <w:lang w:val="fr-FR"/>
              </w:rPr>
              <w:tab/>
              <w:t>le</w:t>
            </w:r>
            <w:r w:rsidRPr="00F368A1">
              <w:rPr>
                <w:lang w:val="fr-FR"/>
              </w:rPr>
              <w:tab/>
            </w:r>
            <w:r w:rsidRPr="00F368A1">
              <w:rPr>
                <w:spacing w:val="-4"/>
                <w:lang w:val="fr-FR"/>
              </w:rPr>
              <w:t xml:space="preserve">projet </w:t>
            </w:r>
            <w:r w:rsidR="00853495">
              <w:rPr>
                <w:lang w:val="fr-FR"/>
              </w:rPr>
              <w:t>PD-2AC</w:t>
            </w:r>
            <w:r w:rsidRPr="00F368A1">
              <w:rPr>
                <w:lang w:val="fr-FR"/>
              </w:rPr>
              <w:tab/>
            </w:r>
            <w:r w:rsidRPr="00F368A1">
              <w:rPr>
                <w:lang w:val="fr-FR"/>
              </w:rPr>
              <w:tab/>
            </w:r>
            <w:r w:rsidRPr="00F368A1">
              <w:rPr>
                <w:lang w:val="fr-FR"/>
              </w:rPr>
              <w:tab/>
            </w:r>
            <w:r w:rsidRPr="00F368A1">
              <w:rPr>
                <w:lang w:val="fr-FR"/>
              </w:rPr>
              <w:tab/>
            </w:r>
            <w:r w:rsidRPr="00F368A1">
              <w:rPr>
                <w:spacing w:val="-7"/>
                <w:lang w:val="fr-FR"/>
              </w:rPr>
              <w:t xml:space="preserve">les </w:t>
            </w:r>
            <w:r w:rsidRPr="00F368A1">
              <w:rPr>
                <w:lang w:val="fr-FR"/>
              </w:rPr>
              <w:t>organisations</w:t>
            </w:r>
            <w:r w:rsidRPr="00F368A1">
              <w:rPr>
                <w:lang w:val="fr-FR"/>
              </w:rPr>
              <w:tab/>
            </w:r>
            <w:r w:rsidRPr="00F368A1">
              <w:rPr>
                <w:lang w:val="fr-FR"/>
              </w:rPr>
              <w:tab/>
            </w:r>
            <w:r w:rsidRPr="00F368A1">
              <w:rPr>
                <w:lang w:val="fr-FR"/>
              </w:rPr>
              <w:tab/>
            </w:r>
            <w:r w:rsidRPr="00F368A1">
              <w:rPr>
                <w:spacing w:val="-9"/>
                <w:lang w:val="fr-FR"/>
              </w:rPr>
              <w:t xml:space="preserve">et </w:t>
            </w:r>
            <w:r w:rsidRPr="00F368A1">
              <w:rPr>
                <w:lang w:val="fr-FR"/>
              </w:rPr>
              <w:t>les</w:t>
            </w:r>
            <w:r w:rsidRPr="00F368A1">
              <w:rPr>
                <w:lang w:val="fr-FR"/>
              </w:rPr>
              <w:tab/>
            </w:r>
            <w:r w:rsidRPr="00F368A1">
              <w:rPr>
                <w:spacing w:val="-1"/>
                <w:lang w:val="fr-FR"/>
              </w:rPr>
              <w:t xml:space="preserve">propriétaires </w:t>
            </w:r>
            <w:r w:rsidRPr="00F368A1">
              <w:rPr>
                <w:lang w:val="fr-FR"/>
              </w:rPr>
              <w:t xml:space="preserve">fonciers afin </w:t>
            </w:r>
            <w:r w:rsidRPr="00F368A1">
              <w:rPr>
                <w:spacing w:val="-5"/>
                <w:lang w:val="fr-FR"/>
              </w:rPr>
              <w:t xml:space="preserve">que </w:t>
            </w:r>
            <w:r w:rsidRPr="00F368A1">
              <w:rPr>
                <w:lang w:val="fr-FR"/>
              </w:rPr>
              <w:t>les</w:t>
            </w:r>
            <w:r w:rsidRPr="00F368A1">
              <w:rPr>
                <w:lang w:val="fr-FR"/>
              </w:rPr>
              <w:tab/>
            </w:r>
            <w:r w:rsidRPr="00F368A1">
              <w:rPr>
                <w:lang w:val="fr-FR"/>
              </w:rPr>
              <w:tab/>
            </w:r>
            <w:r w:rsidRPr="00F368A1">
              <w:rPr>
                <w:lang w:val="fr-FR"/>
              </w:rPr>
              <w:tab/>
            </w:r>
            <w:r w:rsidRPr="00F368A1">
              <w:rPr>
                <w:spacing w:val="-3"/>
                <w:lang w:val="fr-FR"/>
              </w:rPr>
              <w:t xml:space="preserve">dépenses </w:t>
            </w:r>
            <w:r w:rsidRPr="00F368A1">
              <w:rPr>
                <w:lang w:val="fr-FR"/>
              </w:rPr>
              <w:t>puissent</w:t>
            </w:r>
            <w:r w:rsidRPr="00F368A1">
              <w:rPr>
                <w:lang w:val="fr-FR"/>
              </w:rPr>
              <w:tab/>
            </w:r>
            <w:r w:rsidRPr="00F368A1">
              <w:rPr>
                <w:lang w:val="fr-FR"/>
              </w:rPr>
              <w:tab/>
            </w:r>
            <w:r w:rsidRPr="00F368A1">
              <w:rPr>
                <w:lang w:val="fr-FR"/>
              </w:rPr>
              <w:tab/>
            </w:r>
            <w:r w:rsidRPr="00F368A1">
              <w:rPr>
                <w:spacing w:val="-5"/>
                <w:lang w:val="fr-FR"/>
              </w:rPr>
              <w:t>être</w:t>
            </w:r>
          </w:p>
          <w:p w14:paraId="48C26329" w14:textId="77777777" w:rsidR="002A249E" w:rsidRPr="002A7E8C" w:rsidRDefault="002A249E" w:rsidP="00F45DC6">
            <w:pPr>
              <w:pStyle w:val="TableParagraph"/>
              <w:tabs>
                <w:tab w:val="left" w:pos="1296"/>
              </w:tabs>
              <w:ind w:left="108" w:right="93"/>
              <w:jc w:val="both"/>
            </w:pPr>
            <w:proofErr w:type="spellStart"/>
            <w:r w:rsidRPr="002A7E8C">
              <w:t>incluses</w:t>
            </w:r>
            <w:proofErr w:type="spellEnd"/>
            <w:r w:rsidRPr="002A7E8C">
              <w:tab/>
            </w:r>
            <w:r w:rsidRPr="002A7E8C">
              <w:rPr>
                <w:spacing w:val="-6"/>
              </w:rPr>
              <w:t xml:space="preserve">dans </w:t>
            </w:r>
            <w:proofErr w:type="spellStart"/>
            <w:r w:rsidRPr="002A7E8C">
              <w:t>l’appel</w:t>
            </w:r>
            <w:proofErr w:type="spellEnd"/>
          </w:p>
          <w:p w14:paraId="6462E7DF" w14:textId="77777777" w:rsidR="002A249E" w:rsidRPr="002A7E8C" w:rsidRDefault="002A249E" w:rsidP="00F45DC6">
            <w:pPr>
              <w:pStyle w:val="TableParagraph"/>
              <w:ind w:left="108"/>
              <w:jc w:val="both"/>
            </w:pPr>
            <w:proofErr w:type="spellStart"/>
            <w:r w:rsidRPr="002A7E8C">
              <w:t>d’offre</w:t>
            </w:r>
            <w:proofErr w:type="spellEnd"/>
            <w:r w:rsidRPr="002A7E8C">
              <w:t>.</w:t>
            </w:r>
          </w:p>
        </w:tc>
      </w:tr>
      <w:tr w:rsidR="002A249E" w:rsidRPr="002A7E8C" w14:paraId="26D7DF10" w14:textId="77777777" w:rsidTr="093D4D2A">
        <w:trPr>
          <w:trHeight w:val="2793"/>
        </w:trPr>
        <w:tc>
          <w:tcPr>
            <w:tcW w:w="1620" w:type="dxa"/>
          </w:tcPr>
          <w:p w14:paraId="0954C3B7" w14:textId="00FC552A" w:rsidR="002A249E" w:rsidRPr="002A7E8C" w:rsidRDefault="00E77FBD" w:rsidP="00F45DC6">
            <w:pPr>
              <w:pStyle w:val="TableParagraph"/>
              <w:tabs>
                <w:tab w:val="left" w:pos="817"/>
                <w:tab w:val="left" w:pos="2101"/>
              </w:tabs>
              <w:ind w:right="95"/>
              <w:jc w:val="both"/>
              <w:rPr>
                <w:lang w:val="fr-FR"/>
              </w:rPr>
            </w:pPr>
            <w:r>
              <w:rPr>
                <w:lang w:val="fr-FR"/>
              </w:rPr>
              <w:t xml:space="preserve">Perte permanente </w:t>
            </w:r>
            <w:r w:rsidR="002A249E" w:rsidRPr="002A7E8C">
              <w:rPr>
                <w:spacing w:val="-9"/>
                <w:lang w:val="fr-FR"/>
              </w:rPr>
              <w:t xml:space="preserve">de </w:t>
            </w:r>
            <w:r w:rsidR="002A249E" w:rsidRPr="002A7E8C">
              <w:rPr>
                <w:lang w:val="fr-FR"/>
              </w:rPr>
              <w:t>terre</w:t>
            </w:r>
            <w:r w:rsidR="002A249E" w:rsidRPr="002A7E8C">
              <w:rPr>
                <w:spacing w:val="-3"/>
                <w:lang w:val="fr-FR"/>
              </w:rPr>
              <w:t xml:space="preserve"> </w:t>
            </w:r>
            <w:r w:rsidR="002A249E" w:rsidRPr="002A7E8C">
              <w:rPr>
                <w:lang w:val="fr-FR"/>
              </w:rPr>
              <w:t>titrée</w:t>
            </w:r>
          </w:p>
        </w:tc>
        <w:tc>
          <w:tcPr>
            <w:tcW w:w="1620" w:type="dxa"/>
          </w:tcPr>
          <w:p w14:paraId="13E4F2C3" w14:textId="77777777" w:rsidR="002A249E" w:rsidRPr="002A7E8C" w:rsidRDefault="002A249E" w:rsidP="00F45DC6">
            <w:pPr>
              <w:pStyle w:val="TableParagraph"/>
              <w:ind w:right="94"/>
              <w:jc w:val="both"/>
              <w:rPr>
                <w:lang w:val="fr-FR"/>
              </w:rPr>
            </w:pPr>
            <w:r w:rsidRPr="002A7E8C">
              <w:rPr>
                <w:lang w:val="fr-FR"/>
              </w:rPr>
              <w:t xml:space="preserve">Terrain qui sera acquis de </w:t>
            </w:r>
            <w:r w:rsidRPr="002A7E8C">
              <w:rPr>
                <w:spacing w:val="-3"/>
                <w:lang w:val="fr-FR"/>
              </w:rPr>
              <w:t xml:space="preserve">manière </w:t>
            </w:r>
            <w:r w:rsidRPr="002A7E8C">
              <w:rPr>
                <w:lang w:val="fr-FR"/>
              </w:rPr>
              <w:t xml:space="preserve">permanente en </w:t>
            </w:r>
            <w:r w:rsidRPr="002A7E8C">
              <w:rPr>
                <w:spacing w:val="-3"/>
                <w:lang w:val="fr-FR"/>
              </w:rPr>
              <w:t xml:space="preserve">raison </w:t>
            </w:r>
            <w:r w:rsidRPr="002A7E8C">
              <w:rPr>
                <w:lang w:val="fr-FR"/>
              </w:rPr>
              <w:t>du projet</w:t>
            </w:r>
          </w:p>
        </w:tc>
        <w:tc>
          <w:tcPr>
            <w:tcW w:w="2340" w:type="dxa"/>
          </w:tcPr>
          <w:p w14:paraId="5141EDEB" w14:textId="77777777" w:rsidR="002A249E" w:rsidRPr="002A7E8C" w:rsidRDefault="002A249E" w:rsidP="00F45DC6">
            <w:pPr>
              <w:pStyle w:val="TableParagraph"/>
              <w:tabs>
                <w:tab w:val="left" w:pos="1599"/>
              </w:tabs>
              <w:ind w:left="108" w:right="93"/>
              <w:jc w:val="both"/>
              <w:rPr>
                <w:lang w:val="fr-FR"/>
              </w:rPr>
            </w:pPr>
            <w:r w:rsidRPr="002A7E8C">
              <w:rPr>
                <w:lang w:val="fr-FR"/>
              </w:rPr>
              <w:t xml:space="preserve">La PAP devra </w:t>
            </w:r>
            <w:r w:rsidRPr="002A7E8C">
              <w:rPr>
                <w:spacing w:val="-4"/>
                <w:lang w:val="fr-FR"/>
              </w:rPr>
              <w:t xml:space="preserve">être </w:t>
            </w:r>
            <w:r w:rsidRPr="002A7E8C">
              <w:rPr>
                <w:lang w:val="fr-FR"/>
              </w:rPr>
              <w:t xml:space="preserve">indemnisée pour </w:t>
            </w:r>
            <w:r w:rsidRPr="002A7E8C">
              <w:rPr>
                <w:spacing w:val="-6"/>
                <w:lang w:val="fr-FR"/>
              </w:rPr>
              <w:t xml:space="preserve">la </w:t>
            </w:r>
            <w:r w:rsidRPr="002A7E8C">
              <w:rPr>
                <w:lang w:val="fr-FR"/>
              </w:rPr>
              <w:t xml:space="preserve">perte </w:t>
            </w:r>
            <w:r w:rsidRPr="002A7E8C">
              <w:rPr>
                <w:spacing w:val="-3"/>
                <w:lang w:val="fr-FR"/>
              </w:rPr>
              <w:t xml:space="preserve">permanente </w:t>
            </w:r>
            <w:r w:rsidRPr="002A7E8C">
              <w:rPr>
                <w:lang w:val="fr-FR"/>
              </w:rPr>
              <w:t xml:space="preserve">de la terre, </w:t>
            </w:r>
            <w:r w:rsidRPr="002A7E8C">
              <w:rPr>
                <w:spacing w:val="-5"/>
                <w:lang w:val="fr-FR"/>
              </w:rPr>
              <w:t xml:space="preserve">les </w:t>
            </w:r>
            <w:r w:rsidRPr="002A7E8C">
              <w:rPr>
                <w:lang w:val="fr-FR"/>
              </w:rPr>
              <w:t>revenus,</w:t>
            </w:r>
            <w:r>
              <w:rPr>
                <w:lang w:val="fr-FR"/>
              </w:rPr>
              <w:t xml:space="preserve"> </w:t>
            </w:r>
            <w:r w:rsidRPr="002A7E8C">
              <w:rPr>
                <w:spacing w:val="-7"/>
                <w:lang w:val="fr-FR"/>
              </w:rPr>
              <w:t xml:space="preserve">les </w:t>
            </w:r>
            <w:r w:rsidRPr="002A7E8C">
              <w:rPr>
                <w:lang w:val="fr-FR"/>
              </w:rPr>
              <w:t xml:space="preserve">cultures sur pied, et pour le coût </w:t>
            </w:r>
            <w:r w:rsidRPr="002A7E8C">
              <w:rPr>
                <w:spacing w:val="-6"/>
                <w:lang w:val="fr-FR"/>
              </w:rPr>
              <w:t xml:space="preserve">des </w:t>
            </w:r>
            <w:r w:rsidRPr="002A7E8C">
              <w:rPr>
                <w:lang w:val="fr-FR"/>
              </w:rPr>
              <w:t xml:space="preserve">infrastructures et amélioration sur la base des taux </w:t>
            </w:r>
            <w:r w:rsidRPr="002A7E8C">
              <w:rPr>
                <w:spacing w:val="-8"/>
                <w:lang w:val="fr-FR"/>
              </w:rPr>
              <w:t xml:space="preserve">du </w:t>
            </w:r>
            <w:r w:rsidRPr="002A7E8C">
              <w:rPr>
                <w:lang w:val="fr-FR"/>
              </w:rPr>
              <w:t>marché en</w:t>
            </w:r>
            <w:r w:rsidRPr="002A7E8C">
              <w:rPr>
                <w:spacing w:val="-1"/>
                <w:lang w:val="fr-FR"/>
              </w:rPr>
              <w:t xml:space="preserve"> </w:t>
            </w:r>
            <w:r w:rsidRPr="002A7E8C">
              <w:rPr>
                <w:lang w:val="fr-FR"/>
              </w:rPr>
              <w:t>vigueur</w:t>
            </w:r>
          </w:p>
        </w:tc>
        <w:tc>
          <w:tcPr>
            <w:tcW w:w="2860" w:type="dxa"/>
          </w:tcPr>
          <w:p w14:paraId="69512A5C" w14:textId="77777777" w:rsidR="002A249E" w:rsidRPr="002A7E8C" w:rsidRDefault="002A249E" w:rsidP="00F45DC6">
            <w:pPr>
              <w:pStyle w:val="TableParagraph"/>
              <w:tabs>
                <w:tab w:val="left" w:pos="1612"/>
              </w:tabs>
              <w:ind w:left="108" w:right="94"/>
              <w:jc w:val="both"/>
              <w:rPr>
                <w:lang w:val="fr-FR"/>
              </w:rPr>
            </w:pPr>
            <w:r w:rsidRPr="002A7E8C">
              <w:rPr>
                <w:lang w:val="fr-FR"/>
              </w:rPr>
              <w:t xml:space="preserve">Toute perte liée à la terre ou à </w:t>
            </w:r>
            <w:r w:rsidRPr="002A7E8C">
              <w:rPr>
                <w:spacing w:val="-6"/>
                <w:lang w:val="fr-FR"/>
              </w:rPr>
              <w:t xml:space="preserve">la </w:t>
            </w:r>
            <w:r w:rsidRPr="002A7E8C">
              <w:rPr>
                <w:lang w:val="fr-FR"/>
              </w:rPr>
              <w:t>propriété privée y compris les cultures devront</w:t>
            </w:r>
            <w:r w:rsidRPr="002A7E8C">
              <w:rPr>
                <w:lang w:val="fr-FR"/>
              </w:rPr>
              <w:tab/>
            </w:r>
            <w:r w:rsidRPr="002A7E8C">
              <w:rPr>
                <w:spacing w:val="-5"/>
                <w:lang w:val="fr-FR"/>
              </w:rPr>
              <w:t xml:space="preserve">être </w:t>
            </w:r>
            <w:r w:rsidRPr="002A7E8C">
              <w:rPr>
                <w:lang w:val="fr-FR"/>
              </w:rPr>
              <w:t xml:space="preserve">dédommagées </w:t>
            </w:r>
            <w:r w:rsidRPr="002A7E8C">
              <w:rPr>
                <w:spacing w:val="-5"/>
                <w:lang w:val="fr-FR"/>
              </w:rPr>
              <w:t xml:space="preserve">aux </w:t>
            </w:r>
            <w:r w:rsidRPr="002A7E8C">
              <w:rPr>
                <w:lang w:val="fr-FR"/>
              </w:rPr>
              <w:t>taux en vigueur sur le marché y</w:t>
            </w:r>
            <w:r w:rsidRPr="002A7E8C">
              <w:rPr>
                <w:spacing w:val="-19"/>
                <w:lang w:val="fr-FR"/>
              </w:rPr>
              <w:t xml:space="preserve"> </w:t>
            </w:r>
            <w:r w:rsidRPr="002A7E8C">
              <w:rPr>
                <w:lang w:val="fr-FR"/>
              </w:rPr>
              <w:t>compris.</w:t>
            </w:r>
          </w:p>
        </w:tc>
        <w:tc>
          <w:tcPr>
            <w:tcW w:w="1805" w:type="dxa"/>
          </w:tcPr>
          <w:p w14:paraId="69D2EB07" w14:textId="43DE8834" w:rsidR="002A249E" w:rsidRPr="002A7E8C" w:rsidRDefault="002A249E" w:rsidP="00F45DC6">
            <w:pPr>
              <w:pStyle w:val="TableParagraph"/>
              <w:tabs>
                <w:tab w:val="left" w:pos="1454"/>
              </w:tabs>
              <w:ind w:left="108" w:right="94"/>
              <w:jc w:val="both"/>
              <w:rPr>
                <w:lang w:val="fr-FR"/>
              </w:rPr>
            </w:pPr>
            <w:r w:rsidRPr="002A7E8C">
              <w:rPr>
                <w:lang w:val="fr-FR"/>
              </w:rPr>
              <w:t xml:space="preserve">Négociations avec le </w:t>
            </w:r>
            <w:r>
              <w:rPr>
                <w:spacing w:val="-3"/>
                <w:lang w:val="fr-FR"/>
              </w:rPr>
              <w:t>P</w:t>
            </w:r>
            <w:r w:rsidR="00853495">
              <w:rPr>
                <w:spacing w:val="-3"/>
                <w:lang w:val="fr-FR"/>
              </w:rPr>
              <w:t xml:space="preserve">D-2AC </w:t>
            </w:r>
            <w:r w:rsidRPr="002A7E8C">
              <w:rPr>
                <w:lang w:val="fr-FR"/>
              </w:rPr>
              <w:t>les organisations et</w:t>
            </w:r>
            <w:r>
              <w:rPr>
                <w:lang w:val="fr-FR"/>
              </w:rPr>
              <w:t xml:space="preserve"> </w:t>
            </w:r>
            <w:r w:rsidRPr="002A7E8C">
              <w:rPr>
                <w:spacing w:val="-7"/>
                <w:lang w:val="fr-FR"/>
              </w:rPr>
              <w:t>les</w:t>
            </w:r>
            <w:r>
              <w:rPr>
                <w:lang w:val="fr-FR"/>
              </w:rPr>
              <w:t xml:space="preserve"> </w:t>
            </w:r>
            <w:r w:rsidRPr="002A7E8C">
              <w:rPr>
                <w:lang w:val="fr-FR"/>
              </w:rPr>
              <w:t xml:space="preserve">propriétaires fonciers afin </w:t>
            </w:r>
            <w:r w:rsidRPr="002A7E8C">
              <w:rPr>
                <w:spacing w:val="-5"/>
                <w:lang w:val="fr-FR"/>
              </w:rPr>
              <w:t xml:space="preserve">que </w:t>
            </w:r>
            <w:r w:rsidRPr="002A7E8C">
              <w:rPr>
                <w:lang w:val="fr-FR"/>
              </w:rPr>
              <w:t>les</w:t>
            </w:r>
            <w:r>
              <w:rPr>
                <w:lang w:val="fr-FR"/>
              </w:rPr>
              <w:t xml:space="preserve"> </w:t>
            </w:r>
            <w:r w:rsidRPr="002A7E8C">
              <w:rPr>
                <w:spacing w:val="-4"/>
                <w:lang w:val="fr-FR"/>
              </w:rPr>
              <w:t xml:space="preserve">dépenses </w:t>
            </w:r>
            <w:r w:rsidRPr="002A7E8C">
              <w:rPr>
                <w:lang w:val="fr-FR"/>
              </w:rPr>
              <w:t>puissent</w:t>
            </w:r>
            <w:r>
              <w:rPr>
                <w:lang w:val="fr-FR"/>
              </w:rPr>
              <w:t xml:space="preserve"> </w:t>
            </w:r>
            <w:r w:rsidRPr="002A7E8C">
              <w:rPr>
                <w:spacing w:val="-5"/>
                <w:lang w:val="fr-FR"/>
              </w:rPr>
              <w:t>être</w:t>
            </w:r>
          </w:p>
          <w:p w14:paraId="5B8F630D" w14:textId="77777777" w:rsidR="002A249E" w:rsidRPr="002A7E8C" w:rsidRDefault="002A249E" w:rsidP="00F45DC6">
            <w:pPr>
              <w:pStyle w:val="TableParagraph"/>
              <w:tabs>
                <w:tab w:val="left" w:pos="1296"/>
              </w:tabs>
              <w:ind w:left="108" w:right="93"/>
              <w:jc w:val="both"/>
            </w:pPr>
            <w:proofErr w:type="spellStart"/>
            <w:r w:rsidRPr="002A7E8C">
              <w:t>incluses</w:t>
            </w:r>
            <w:proofErr w:type="spellEnd"/>
            <w:r w:rsidRPr="002A7E8C">
              <w:tab/>
            </w:r>
            <w:r w:rsidRPr="002A7E8C">
              <w:rPr>
                <w:spacing w:val="-6"/>
              </w:rPr>
              <w:t xml:space="preserve">dans </w:t>
            </w:r>
            <w:proofErr w:type="spellStart"/>
            <w:r w:rsidRPr="002A7E8C">
              <w:t>l’appel</w:t>
            </w:r>
            <w:proofErr w:type="spellEnd"/>
            <w:r>
              <w:t xml:space="preserve"> </w:t>
            </w:r>
            <w:proofErr w:type="spellStart"/>
            <w:r w:rsidRPr="002A7E8C">
              <w:t>d’offre</w:t>
            </w:r>
            <w:proofErr w:type="spellEnd"/>
            <w:r w:rsidRPr="002A7E8C">
              <w:t>.</w:t>
            </w:r>
          </w:p>
        </w:tc>
      </w:tr>
      <w:tr w:rsidR="002A249E" w:rsidRPr="002A7E8C" w14:paraId="499C8929" w14:textId="77777777" w:rsidTr="093D4D2A">
        <w:trPr>
          <w:trHeight w:val="2677"/>
        </w:trPr>
        <w:tc>
          <w:tcPr>
            <w:tcW w:w="1620" w:type="dxa"/>
          </w:tcPr>
          <w:p w14:paraId="42952D86" w14:textId="77777777" w:rsidR="002A249E" w:rsidRPr="002A7E8C" w:rsidRDefault="002A249E" w:rsidP="00F45DC6">
            <w:pPr>
              <w:pStyle w:val="TableParagraph"/>
              <w:jc w:val="both"/>
            </w:pPr>
            <w:r w:rsidRPr="002A7E8C">
              <w:t xml:space="preserve">Perte </w:t>
            </w:r>
            <w:proofErr w:type="spellStart"/>
            <w:r w:rsidRPr="002A7E8C">
              <w:t>d'arbres</w:t>
            </w:r>
            <w:proofErr w:type="spellEnd"/>
          </w:p>
        </w:tc>
        <w:tc>
          <w:tcPr>
            <w:tcW w:w="1620" w:type="dxa"/>
          </w:tcPr>
          <w:p w14:paraId="700036CF" w14:textId="77777777" w:rsidR="002A249E" w:rsidRPr="002A7E8C" w:rsidRDefault="002A249E" w:rsidP="00F45DC6">
            <w:pPr>
              <w:pStyle w:val="TableParagraph"/>
              <w:ind w:right="95"/>
              <w:jc w:val="both"/>
              <w:rPr>
                <w:lang w:val="fr-FR"/>
              </w:rPr>
            </w:pPr>
            <w:r w:rsidRPr="002A7E8C">
              <w:rPr>
                <w:lang w:val="fr-FR"/>
              </w:rPr>
              <w:t>Arbres ou plantes</w:t>
            </w:r>
            <w:r w:rsidRPr="002A7E8C">
              <w:rPr>
                <w:spacing w:val="-29"/>
                <w:lang w:val="fr-FR"/>
              </w:rPr>
              <w:t xml:space="preserve"> </w:t>
            </w:r>
            <w:r w:rsidRPr="002A7E8C">
              <w:rPr>
                <w:spacing w:val="-5"/>
                <w:lang w:val="fr-FR"/>
              </w:rPr>
              <w:t xml:space="preserve">qui </w:t>
            </w:r>
            <w:r w:rsidRPr="002A7E8C">
              <w:rPr>
                <w:lang w:val="fr-FR"/>
              </w:rPr>
              <w:t xml:space="preserve">procurent ou pas </w:t>
            </w:r>
            <w:r w:rsidRPr="002A7E8C">
              <w:rPr>
                <w:spacing w:val="-6"/>
                <w:lang w:val="fr-FR"/>
              </w:rPr>
              <w:t xml:space="preserve">des </w:t>
            </w:r>
            <w:r w:rsidRPr="002A7E8C">
              <w:rPr>
                <w:lang w:val="fr-FR"/>
              </w:rPr>
              <w:t xml:space="preserve">revenus, mais </w:t>
            </w:r>
            <w:r w:rsidRPr="002A7E8C">
              <w:rPr>
                <w:spacing w:val="-5"/>
                <w:lang w:val="fr-FR"/>
              </w:rPr>
              <w:t xml:space="preserve">qui </w:t>
            </w:r>
            <w:r w:rsidRPr="002A7E8C">
              <w:rPr>
                <w:lang w:val="fr-FR"/>
              </w:rPr>
              <w:t>servent à d’autres fins.</w:t>
            </w:r>
          </w:p>
        </w:tc>
        <w:tc>
          <w:tcPr>
            <w:tcW w:w="2340" w:type="dxa"/>
          </w:tcPr>
          <w:p w14:paraId="534387D4" w14:textId="77777777" w:rsidR="002A249E" w:rsidRPr="002A7E8C" w:rsidRDefault="002A249E" w:rsidP="00F45DC6">
            <w:pPr>
              <w:pStyle w:val="TableParagraph"/>
              <w:ind w:left="108" w:right="94"/>
              <w:jc w:val="both"/>
              <w:rPr>
                <w:lang w:val="fr-FR"/>
              </w:rPr>
            </w:pPr>
            <w:r w:rsidRPr="002A7E8C">
              <w:rPr>
                <w:lang w:val="fr-FR"/>
              </w:rPr>
              <w:t>Ces arbres ont souvent des valeurs marchandes locales reconnues, en fonction de leur espèce et de leur âge.</w:t>
            </w:r>
          </w:p>
        </w:tc>
        <w:tc>
          <w:tcPr>
            <w:tcW w:w="2860" w:type="dxa"/>
          </w:tcPr>
          <w:p w14:paraId="00A003E3" w14:textId="1F42217C" w:rsidR="002A249E" w:rsidRPr="006526B2" w:rsidRDefault="002A249E" w:rsidP="006526B2">
            <w:pPr>
              <w:pStyle w:val="TableParagraph"/>
              <w:ind w:left="108" w:right="94"/>
              <w:jc w:val="both"/>
              <w:rPr>
                <w:lang w:val="fr-FR"/>
              </w:rPr>
            </w:pPr>
            <w:r w:rsidRPr="002A7E8C">
              <w:rPr>
                <w:lang w:val="fr-FR"/>
              </w:rPr>
              <w:t xml:space="preserve">De plus </w:t>
            </w:r>
            <w:r w:rsidRPr="002A7E8C">
              <w:rPr>
                <w:spacing w:val="-4"/>
                <w:lang w:val="fr-FR"/>
              </w:rPr>
              <w:t xml:space="preserve">jeunes </w:t>
            </w:r>
            <w:r w:rsidRPr="002A7E8C">
              <w:rPr>
                <w:lang w:val="fr-FR"/>
              </w:rPr>
              <w:t xml:space="preserve">arbres peuvent </w:t>
            </w:r>
            <w:r w:rsidRPr="002A7E8C">
              <w:rPr>
                <w:spacing w:val="-5"/>
                <w:lang w:val="fr-FR"/>
              </w:rPr>
              <w:t xml:space="preserve">être </w:t>
            </w:r>
            <w:r w:rsidRPr="002A7E8C">
              <w:rPr>
                <w:lang w:val="fr-FR"/>
              </w:rPr>
              <w:t xml:space="preserve">remplacés par </w:t>
            </w:r>
            <w:r w:rsidRPr="002A7E8C">
              <w:rPr>
                <w:spacing w:val="-5"/>
                <w:lang w:val="fr-FR"/>
              </w:rPr>
              <w:t xml:space="preserve">des </w:t>
            </w:r>
            <w:r w:rsidRPr="002A7E8C">
              <w:rPr>
                <w:lang w:val="fr-FR"/>
              </w:rPr>
              <w:t xml:space="preserve">arbres de la même espèce, en plus </w:t>
            </w:r>
            <w:r w:rsidRPr="002A7E8C">
              <w:rPr>
                <w:spacing w:val="-5"/>
                <w:lang w:val="fr-FR"/>
              </w:rPr>
              <w:t xml:space="preserve">des </w:t>
            </w:r>
            <w:r w:rsidRPr="002A7E8C">
              <w:rPr>
                <w:lang w:val="fr-FR"/>
              </w:rPr>
              <w:t>apports nécessaires pour leur</w:t>
            </w:r>
            <w:r w:rsidRPr="002A7E8C">
              <w:rPr>
                <w:spacing w:val="21"/>
                <w:lang w:val="fr-FR"/>
              </w:rPr>
              <w:t xml:space="preserve"> </w:t>
            </w:r>
            <w:r w:rsidRPr="002A7E8C">
              <w:rPr>
                <w:spacing w:val="-3"/>
                <w:lang w:val="fr-FR"/>
              </w:rPr>
              <w:t>croissance</w:t>
            </w:r>
            <w:r w:rsidR="006526B2">
              <w:rPr>
                <w:lang w:val="fr-FR"/>
              </w:rPr>
              <w:t xml:space="preserve"> </w:t>
            </w:r>
            <w:r w:rsidRPr="00D665D3">
              <w:rPr>
                <w:lang w:val="fr-FR"/>
              </w:rPr>
              <w:t>(par    exemple, un</w:t>
            </w:r>
            <w:r w:rsidR="006526B2">
              <w:rPr>
                <w:lang w:val="fr-FR"/>
              </w:rPr>
              <w:t xml:space="preserve"> seau</w:t>
            </w:r>
            <w:r w:rsidR="006526B2">
              <w:rPr>
                <w:lang w:val="fr-FR"/>
              </w:rPr>
              <w:tab/>
              <w:t>à</w:t>
            </w:r>
            <w:r w:rsidR="006526B2">
              <w:rPr>
                <w:lang w:val="fr-FR"/>
              </w:rPr>
              <w:tab/>
              <w:t>eau,</w:t>
            </w:r>
            <w:r w:rsidR="006526B2">
              <w:rPr>
                <w:lang w:val="fr-FR"/>
              </w:rPr>
              <w:tab/>
              <w:t>une</w:t>
            </w:r>
            <w:r w:rsidR="00E77FBD">
              <w:rPr>
                <w:lang w:val="fr-FR"/>
              </w:rPr>
              <w:t xml:space="preserve"> </w:t>
            </w:r>
            <w:r w:rsidRPr="00E77FBD">
              <w:rPr>
                <w:lang w:val="fr-FR"/>
              </w:rPr>
              <w:t xml:space="preserve">clôture, et </w:t>
            </w:r>
            <w:proofErr w:type="gramStart"/>
            <w:r w:rsidRPr="00E77FBD">
              <w:rPr>
                <w:lang w:val="fr-FR"/>
              </w:rPr>
              <w:t>une</w:t>
            </w:r>
            <w:r w:rsidRPr="00E77FBD">
              <w:rPr>
                <w:spacing w:val="-35"/>
                <w:lang w:val="fr-FR"/>
              </w:rPr>
              <w:t xml:space="preserve">  </w:t>
            </w:r>
            <w:r w:rsidRPr="00E77FBD">
              <w:rPr>
                <w:lang w:val="fr-FR"/>
              </w:rPr>
              <w:t>pelle</w:t>
            </w:r>
            <w:proofErr w:type="gramEnd"/>
            <w:r w:rsidRPr="00E77FBD">
              <w:rPr>
                <w:lang w:val="fr-FR"/>
              </w:rPr>
              <w:t>).</w:t>
            </w:r>
          </w:p>
        </w:tc>
        <w:tc>
          <w:tcPr>
            <w:tcW w:w="1805" w:type="dxa"/>
          </w:tcPr>
          <w:p w14:paraId="15C1DF34" w14:textId="77777777" w:rsidR="002A249E" w:rsidRPr="002A7E8C" w:rsidRDefault="002A249E" w:rsidP="00F45DC6">
            <w:pPr>
              <w:pStyle w:val="TableParagraph"/>
              <w:tabs>
                <w:tab w:val="left" w:pos="1490"/>
              </w:tabs>
              <w:ind w:left="108" w:right="93"/>
              <w:jc w:val="both"/>
              <w:rPr>
                <w:lang w:val="fr-FR"/>
              </w:rPr>
            </w:pPr>
            <w:r w:rsidRPr="002A7E8C">
              <w:rPr>
                <w:lang w:val="fr-FR"/>
              </w:rPr>
              <w:t xml:space="preserve">Compenser </w:t>
            </w:r>
            <w:r w:rsidRPr="002A7E8C">
              <w:rPr>
                <w:spacing w:val="-1"/>
                <w:lang w:val="fr-FR"/>
              </w:rPr>
              <w:t xml:space="preserve">systématiquement </w:t>
            </w:r>
            <w:r w:rsidRPr="002A7E8C">
              <w:rPr>
                <w:lang w:val="fr-FR"/>
              </w:rPr>
              <w:t>toutes les pertes d’arbres</w:t>
            </w:r>
            <w:r w:rsidRPr="002A7E8C">
              <w:rPr>
                <w:lang w:val="fr-FR"/>
              </w:rPr>
              <w:tab/>
            </w:r>
            <w:r w:rsidRPr="002A7E8C">
              <w:rPr>
                <w:spacing w:val="-9"/>
                <w:lang w:val="fr-FR"/>
              </w:rPr>
              <w:t xml:space="preserve">en </w:t>
            </w:r>
            <w:r w:rsidRPr="002A7E8C">
              <w:rPr>
                <w:lang w:val="fr-FR"/>
              </w:rPr>
              <w:t xml:space="preserve">fonction de </w:t>
            </w:r>
            <w:r w:rsidRPr="002A7E8C">
              <w:rPr>
                <w:spacing w:val="-4"/>
                <w:lang w:val="fr-FR"/>
              </w:rPr>
              <w:t xml:space="preserve">leur </w:t>
            </w:r>
            <w:r w:rsidRPr="002A7E8C">
              <w:rPr>
                <w:lang w:val="fr-FR"/>
              </w:rPr>
              <w:t xml:space="preserve">espèce et de </w:t>
            </w:r>
            <w:r w:rsidRPr="002A7E8C">
              <w:rPr>
                <w:spacing w:val="-5"/>
                <w:lang w:val="fr-FR"/>
              </w:rPr>
              <w:t xml:space="preserve">leur </w:t>
            </w:r>
            <w:r w:rsidRPr="002A7E8C">
              <w:rPr>
                <w:lang w:val="fr-FR"/>
              </w:rPr>
              <w:t>âge</w:t>
            </w:r>
          </w:p>
        </w:tc>
      </w:tr>
      <w:tr w:rsidR="002A249E" w:rsidRPr="002A7E8C" w14:paraId="097CCCF2" w14:textId="77777777" w:rsidTr="093D4D2A">
        <w:trPr>
          <w:trHeight w:val="3036"/>
        </w:trPr>
        <w:tc>
          <w:tcPr>
            <w:tcW w:w="1620" w:type="dxa"/>
          </w:tcPr>
          <w:p w14:paraId="1546C2E0" w14:textId="06222064" w:rsidR="002A249E" w:rsidRPr="002A7E8C" w:rsidRDefault="006526B2" w:rsidP="00F45DC6">
            <w:pPr>
              <w:pStyle w:val="TableParagraph"/>
              <w:tabs>
                <w:tab w:val="left" w:pos="964"/>
                <w:tab w:val="left" w:pos="1990"/>
              </w:tabs>
              <w:ind w:right="95"/>
              <w:jc w:val="both"/>
              <w:rPr>
                <w:lang w:val="fr-FR"/>
              </w:rPr>
            </w:pPr>
            <w:r>
              <w:rPr>
                <w:lang w:val="fr-FR"/>
              </w:rPr>
              <w:t xml:space="preserve">Perte d'accès </w:t>
            </w:r>
            <w:r>
              <w:rPr>
                <w:spacing w:val="-6"/>
                <w:lang w:val="fr-FR"/>
              </w:rPr>
              <w:t xml:space="preserve">aux </w:t>
            </w:r>
            <w:r w:rsidR="002A249E" w:rsidRPr="002A7E8C">
              <w:rPr>
                <w:lang w:val="fr-FR"/>
              </w:rPr>
              <w:t>ressources</w:t>
            </w:r>
            <w:r w:rsidR="002A249E" w:rsidRPr="002A7E8C">
              <w:rPr>
                <w:spacing w:val="-3"/>
                <w:lang w:val="fr-FR"/>
              </w:rPr>
              <w:t xml:space="preserve"> </w:t>
            </w:r>
            <w:r w:rsidR="002A249E" w:rsidRPr="002A7E8C">
              <w:rPr>
                <w:lang w:val="fr-FR"/>
              </w:rPr>
              <w:t>: pâturage</w:t>
            </w:r>
          </w:p>
        </w:tc>
        <w:tc>
          <w:tcPr>
            <w:tcW w:w="1620" w:type="dxa"/>
          </w:tcPr>
          <w:p w14:paraId="56AEC66B" w14:textId="0E5EA909" w:rsidR="002A249E" w:rsidRPr="00D665D3" w:rsidRDefault="006526B2" w:rsidP="00F45DC6">
            <w:pPr>
              <w:pStyle w:val="TableParagraph"/>
              <w:tabs>
                <w:tab w:val="left" w:pos="1477"/>
              </w:tabs>
              <w:ind w:right="94"/>
              <w:jc w:val="both"/>
              <w:rPr>
                <w:lang w:val="fr-FR"/>
              </w:rPr>
            </w:pPr>
            <w:r>
              <w:rPr>
                <w:lang w:val="fr-FR"/>
              </w:rPr>
              <w:t xml:space="preserve">D'une </w:t>
            </w:r>
            <w:r w:rsidR="002A249E" w:rsidRPr="00D665D3">
              <w:rPr>
                <w:spacing w:val="-4"/>
                <w:lang w:val="fr-FR"/>
              </w:rPr>
              <w:t xml:space="preserve">façon </w:t>
            </w:r>
            <w:r w:rsidR="002A249E" w:rsidRPr="00D665D3">
              <w:rPr>
                <w:lang w:val="fr-FR"/>
              </w:rPr>
              <w:t xml:space="preserve">générale, les terres communes </w:t>
            </w:r>
            <w:r w:rsidR="002A249E" w:rsidRPr="00D665D3">
              <w:rPr>
                <w:spacing w:val="-3"/>
                <w:lang w:val="fr-FR"/>
              </w:rPr>
              <w:t xml:space="preserve">utilisées </w:t>
            </w:r>
            <w:r w:rsidR="002A249E" w:rsidRPr="00D665D3">
              <w:rPr>
                <w:lang w:val="fr-FR"/>
              </w:rPr>
              <w:t xml:space="preserve">dans un village </w:t>
            </w:r>
            <w:r w:rsidR="002A249E" w:rsidRPr="00D665D3">
              <w:rPr>
                <w:spacing w:val="-6"/>
                <w:lang w:val="fr-FR"/>
              </w:rPr>
              <w:t xml:space="preserve">ou </w:t>
            </w:r>
            <w:r w:rsidR="002A249E" w:rsidRPr="00D665D3">
              <w:rPr>
                <w:lang w:val="fr-FR"/>
              </w:rPr>
              <w:t>entre des</w:t>
            </w:r>
            <w:r w:rsidR="002A249E" w:rsidRPr="00D665D3">
              <w:rPr>
                <w:spacing w:val="-2"/>
                <w:lang w:val="fr-FR"/>
              </w:rPr>
              <w:t xml:space="preserve"> </w:t>
            </w:r>
            <w:r w:rsidR="002A249E" w:rsidRPr="00D665D3">
              <w:rPr>
                <w:lang w:val="fr-FR"/>
              </w:rPr>
              <w:t>villages.</w:t>
            </w:r>
          </w:p>
        </w:tc>
        <w:tc>
          <w:tcPr>
            <w:tcW w:w="2340" w:type="dxa"/>
          </w:tcPr>
          <w:p w14:paraId="09FED5CF" w14:textId="333DD4F0" w:rsidR="002A249E" w:rsidRPr="00D665D3" w:rsidRDefault="002A249E" w:rsidP="00F45DC6">
            <w:pPr>
              <w:pStyle w:val="TableParagraph"/>
              <w:tabs>
                <w:tab w:val="left" w:pos="425"/>
                <w:tab w:val="left" w:pos="619"/>
                <w:tab w:val="left" w:pos="1084"/>
                <w:tab w:val="left" w:pos="1305"/>
                <w:tab w:val="left" w:pos="1463"/>
                <w:tab w:val="left" w:pos="1620"/>
              </w:tabs>
              <w:ind w:left="108" w:right="93"/>
              <w:jc w:val="both"/>
              <w:rPr>
                <w:lang w:val="fr-FR"/>
              </w:rPr>
            </w:pPr>
            <w:r w:rsidRPr="00D665D3">
              <w:rPr>
                <w:lang w:val="fr-FR"/>
              </w:rPr>
              <w:t>La</w:t>
            </w:r>
            <w:r w:rsidRPr="00D665D3">
              <w:rPr>
                <w:lang w:val="fr-FR"/>
              </w:rPr>
              <w:tab/>
            </w:r>
            <w:r w:rsidRPr="00D665D3">
              <w:rPr>
                <w:lang w:val="fr-FR"/>
              </w:rPr>
              <w:tab/>
            </w:r>
            <w:r w:rsidRPr="00D665D3">
              <w:rPr>
                <w:spacing w:val="-3"/>
                <w:lang w:val="fr-FR"/>
              </w:rPr>
              <w:t xml:space="preserve">compensation </w:t>
            </w:r>
            <w:r w:rsidRPr="00D665D3">
              <w:rPr>
                <w:lang w:val="fr-FR"/>
              </w:rPr>
              <w:t xml:space="preserve">devra être fournie sous forme </w:t>
            </w:r>
            <w:r w:rsidRPr="00D665D3">
              <w:rPr>
                <w:spacing w:val="-3"/>
                <w:lang w:val="fr-FR"/>
              </w:rPr>
              <w:t xml:space="preserve">d'accès </w:t>
            </w:r>
            <w:r w:rsidR="00E77FBD">
              <w:rPr>
                <w:lang w:val="fr-FR"/>
              </w:rPr>
              <w:t>à</w:t>
            </w:r>
            <w:r w:rsidR="00E77FBD">
              <w:rPr>
                <w:lang w:val="fr-FR"/>
              </w:rPr>
              <w:tab/>
              <w:t xml:space="preserve">autre </w:t>
            </w:r>
            <w:r w:rsidR="00E77FBD">
              <w:rPr>
                <w:spacing w:val="-3"/>
                <w:lang w:val="fr-FR"/>
              </w:rPr>
              <w:t xml:space="preserve">pâturage </w:t>
            </w:r>
            <w:r w:rsidR="00E77FBD">
              <w:rPr>
                <w:spacing w:val="-1"/>
                <w:lang w:val="fr-FR"/>
              </w:rPr>
              <w:t xml:space="preserve">équivalent </w:t>
            </w:r>
            <w:r w:rsidRPr="00D665D3">
              <w:rPr>
                <w:spacing w:val="-4"/>
                <w:lang w:val="fr-FR"/>
              </w:rPr>
              <w:t xml:space="preserve">autant </w:t>
            </w:r>
            <w:r w:rsidRPr="00D665D3">
              <w:rPr>
                <w:lang w:val="fr-FR"/>
              </w:rPr>
              <w:t xml:space="preserve">que possible. </w:t>
            </w:r>
            <w:r w:rsidRPr="00D665D3">
              <w:rPr>
                <w:spacing w:val="-5"/>
                <w:lang w:val="fr-FR"/>
              </w:rPr>
              <w:t xml:space="preserve">Une </w:t>
            </w:r>
            <w:r w:rsidRPr="00D665D3">
              <w:rPr>
                <w:lang w:val="fr-FR"/>
              </w:rPr>
              <w:t>compensation</w:t>
            </w:r>
            <w:r>
              <w:rPr>
                <w:lang w:val="fr-FR"/>
              </w:rPr>
              <w:t xml:space="preserve"> </w:t>
            </w:r>
            <w:r w:rsidRPr="00D665D3">
              <w:rPr>
                <w:spacing w:val="-9"/>
                <w:lang w:val="fr-FR"/>
              </w:rPr>
              <w:t>en</w:t>
            </w:r>
            <w:r>
              <w:rPr>
                <w:spacing w:val="-9"/>
                <w:lang w:val="fr-FR"/>
              </w:rPr>
              <w:t xml:space="preserve"> </w:t>
            </w:r>
            <w:r w:rsidRPr="00D665D3">
              <w:rPr>
                <w:lang w:val="fr-FR"/>
              </w:rPr>
              <w:t>espèce</w:t>
            </w:r>
            <w:r>
              <w:rPr>
                <w:lang w:val="fr-FR"/>
              </w:rPr>
              <w:t xml:space="preserve"> </w:t>
            </w:r>
            <w:r w:rsidRPr="00D665D3">
              <w:rPr>
                <w:spacing w:val="-5"/>
                <w:lang w:val="fr-FR"/>
              </w:rPr>
              <w:t>peut</w:t>
            </w:r>
            <w:r>
              <w:rPr>
                <w:spacing w:val="-5"/>
                <w:lang w:val="fr-FR"/>
              </w:rPr>
              <w:t xml:space="preserve"> </w:t>
            </w:r>
            <w:r w:rsidRPr="00D665D3">
              <w:rPr>
                <w:lang w:val="fr-FR"/>
              </w:rPr>
              <w:t xml:space="preserve">également être offerte, si </w:t>
            </w:r>
            <w:r w:rsidRPr="00D665D3">
              <w:rPr>
                <w:spacing w:val="-3"/>
                <w:lang w:val="fr-FR"/>
              </w:rPr>
              <w:t xml:space="preserve">convenu </w:t>
            </w:r>
            <w:r w:rsidRPr="00D665D3">
              <w:rPr>
                <w:lang w:val="fr-FR"/>
              </w:rPr>
              <w:t>entre le projet et la PAP</w:t>
            </w:r>
            <w:r>
              <w:rPr>
                <w:lang w:val="fr-FR"/>
              </w:rPr>
              <w:t xml:space="preserve"> </w:t>
            </w:r>
            <w:r w:rsidRPr="00D665D3">
              <w:rPr>
                <w:spacing w:val="-8"/>
                <w:lang w:val="fr-FR"/>
              </w:rPr>
              <w:t>ou</w:t>
            </w:r>
            <w:r>
              <w:rPr>
                <w:lang w:val="fr-FR"/>
              </w:rPr>
              <w:t xml:space="preserve"> </w:t>
            </w:r>
            <w:r w:rsidRPr="00D665D3">
              <w:rPr>
                <w:lang w:val="fr-FR"/>
              </w:rPr>
              <w:t>l’utilisateur/usager</w:t>
            </w:r>
            <w:r>
              <w:rPr>
                <w:lang w:val="fr-FR"/>
              </w:rPr>
              <w:t xml:space="preserve"> </w:t>
            </w:r>
            <w:r w:rsidRPr="00D665D3">
              <w:rPr>
                <w:lang w:val="fr-FR"/>
              </w:rPr>
              <w:t>(qui doit également être consulté)</w:t>
            </w:r>
          </w:p>
        </w:tc>
        <w:tc>
          <w:tcPr>
            <w:tcW w:w="2860" w:type="dxa"/>
          </w:tcPr>
          <w:p w14:paraId="105D1F00" w14:textId="77777777" w:rsidR="002A249E" w:rsidRPr="00D665D3" w:rsidRDefault="002A249E" w:rsidP="00F45DC6">
            <w:pPr>
              <w:pStyle w:val="TableParagraph"/>
              <w:ind w:left="108" w:right="94"/>
              <w:jc w:val="both"/>
              <w:rPr>
                <w:lang w:val="fr-FR"/>
              </w:rPr>
            </w:pPr>
            <w:r w:rsidRPr="00D665D3">
              <w:rPr>
                <w:lang w:val="fr-FR"/>
              </w:rPr>
              <w:t xml:space="preserve">Période au cours </w:t>
            </w:r>
            <w:r w:rsidRPr="00D665D3">
              <w:rPr>
                <w:spacing w:val="-6"/>
                <w:lang w:val="fr-FR"/>
              </w:rPr>
              <w:t xml:space="preserve">de </w:t>
            </w:r>
            <w:r w:rsidRPr="00D665D3">
              <w:rPr>
                <w:lang w:val="fr-FR"/>
              </w:rPr>
              <w:t xml:space="preserve">laquelle les terres sont inaccessible ; en d'autres termes, </w:t>
            </w:r>
            <w:r w:rsidRPr="00D665D3">
              <w:rPr>
                <w:spacing w:val="-6"/>
                <w:lang w:val="fr-FR"/>
              </w:rPr>
              <w:t xml:space="preserve">si </w:t>
            </w:r>
            <w:r w:rsidRPr="00D665D3">
              <w:rPr>
                <w:lang w:val="fr-FR"/>
              </w:rPr>
              <w:t>le projet limite l'accès au milieu de la saison sèche,</w:t>
            </w:r>
            <w:r w:rsidRPr="00D665D3">
              <w:rPr>
                <w:spacing w:val="-17"/>
                <w:lang w:val="fr-FR"/>
              </w:rPr>
              <w:t xml:space="preserve"> </w:t>
            </w:r>
            <w:r w:rsidRPr="00D665D3">
              <w:rPr>
                <w:lang w:val="fr-FR"/>
              </w:rPr>
              <w:t xml:space="preserve">alors la PAP peut </w:t>
            </w:r>
            <w:r w:rsidRPr="00D665D3">
              <w:rPr>
                <w:spacing w:val="-4"/>
                <w:lang w:val="fr-FR"/>
              </w:rPr>
              <w:t xml:space="preserve">être </w:t>
            </w:r>
            <w:r w:rsidRPr="00D665D3">
              <w:rPr>
                <w:lang w:val="fr-FR"/>
              </w:rPr>
              <w:t xml:space="preserve">dédommagée pour </w:t>
            </w:r>
            <w:r w:rsidRPr="00D665D3">
              <w:rPr>
                <w:spacing w:val="-7"/>
                <w:lang w:val="fr-FR"/>
              </w:rPr>
              <w:t xml:space="preserve">le </w:t>
            </w:r>
            <w:r w:rsidRPr="00D665D3">
              <w:rPr>
                <w:lang w:val="fr-FR"/>
              </w:rPr>
              <w:t xml:space="preserve">reste de la période pendant laquelle </w:t>
            </w:r>
            <w:r w:rsidRPr="00D665D3">
              <w:rPr>
                <w:spacing w:val="-6"/>
                <w:lang w:val="fr-FR"/>
              </w:rPr>
              <w:t xml:space="preserve">la </w:t>
            </w:r>
            <w:r w:rsidRPr="00D665D3">
              <w:rPr>
                <w:lang w:val="fr-FR"/>
              </w:rPr>
              <w:t xml:space="preserve">PAP prévoyait </w:t>
            </w:r>
            <w:r w:rsidRPr="00D665D3">
              <w:rPr>
                <w:spacing w:val="-4"/>
                <w:lang w:val="fr-FR"/>
              </w:rPr>
              <w:t xml:space="preserve">faire </w:t>
            </w:r>
            <w:r w:rsidRPr="00D665D3">
              <w:rPr>
                <w:lang w:val="fr-FR"/>
              </w:rPr>
              <w:t>paître son</w:t>
            </w:r>
            <w:r w:rsidRPr="00D665D3">
              <w:rPr>
                <w:spacing w:val="-4"/>
                <w:lang w:val="fr-FR"/>
              </w:rPr>
              <w:t xml:space="preserve"> </w:t>
            </w:r>
            <w:r w:rsidRPr="00D665D3">
              <w:rPr>
                <w:lang w:val="fr-FR"/>
              </w:rPr>
              <w:t>troupeau.</w:t>
            </w:r>
          </w:p>
        </w:tc>
        <w:tc>
          <w:tcPr>
            <w:tcW w:w="1805" w:type="dxa"/>
          </w:tcPr>
          <w:p w14:paraId="5F7AEA56" w14:textId="77777777" w:rsidR="002A249E" w:rsidRPr="00D665D3" w:rsidRDefault="002A249E" w:rsidP="00F45DC6">
            <w:pPr>
              <w:pStyle w:val="TableParagraph"/>
              <w:ind w:left="0"/>
              <w:jc w:val="both"/>
              <w:rPr>
                <w:lang w:val="fr-FR"/>
              </w:rPr>
            </w:pPr>
          </w:p>
        </w:tc>
      </w:tr>
      <w:tr w:rsidR="002A249E" w:rsidRPr="002A7E8C" w14:paraId="682A9DDE" w14:textId="77777777" w:rsidTr="093D4D2A">
        <w:trPr>
          <w:trHeight w:val="3036"/>
        </w:trPr>
        <w:tc>
          <w:tcPr>
            <w:tcW w:w="1620" w:type="dxa"/>
          </w:tcPr>
          <w:p w14:paraId="13CF2261" w14:textId="77777777" w:rsidR="002A249E" w:rsidRPr="00D665D3" w:rsidRDefault="002A249E" w:rsidP="00F45DC6">
            <w:pPr>
              <w:pStyle w:val="TableParagraph"/>
              <w:ind w:right="95"/>
              <w:jc w:val="both"/>
              <w:rPr>
                <w:lang w:val="fr-FR"/>
              </w:rPr>
            </w:pPr>
            <w:r w:rsidRPr="00D665D3">
              <w:rPr>
                <w:lang w:val="fr-FR"/>
              </w:rPr>
              <w:lastRenderedPageBreak/>
              <w:t>Perte d'accès aux produits ligneux et non ligneux</w:t>
            </w:r>
          </w:p>
        </w:tc>
        <w:tc>
          <w:tcPr>
            <w:tcW w:w="1620" w:type="dxa"/>
          </w:tcPr>
          <w:p w14:paraId="0C669B23" w14:textId="52680F35" w:rsidR="002A249E" w:rsidRPr="00D665D3" w:rsidRDefault="002A249E" w:rsidP="00F45DC6">
            <w:pPr>
              <w:pStyle w:val="TableParagraph"/>
              <w:tabs>
                <w:tab w:val="left" w:pos="805"/>
                <w:tab w:val="left" w:pos="1369"/>
                <w:tab w:val="left" w:pos="1477"/>
                <w:tab w:val="left" w:pos="1724"/>
              </w:tabs>
              <w:ind w:right="94"/>
              <w:jc w:val="both"/>
              <w:rPr>
                <w:lang w:val="fr-FR"/>
              </w:rPr>
            </w:pPr>
            <w:r w:rsidRPr="00D665D3">
              <w:rPr>
                <w:lang w:val="fr-FR"/>
              </w:rPr>
              <w:t>D'une</w:t>
            </w:r>
            <w:r>
              <w:rPr>
                <w:lang w:val="fr-FR"/>
              </w:rPr>
              <w:t xml:space="preserve"> </w:t>
            </w:r>
            <w:r w:rsidRPr="00D665D3">
              <w:rPr>
                <w:spacing w:val="-4"/>
                <w:lang w:val="fr-FR"/>
              </w:rPr>
              <w:t>façon</w:t>
            </w:r>
            <w:r>
              <w:rPr>
                <w:spacing w:val="-4"/>
                <w:lang w:val="fr-FR"/>
              </w:rPr>
              <w:t xml:space="preserve"> </w:t>
            </w:r>
            <w:r w:rsidRPr="00D665D3">
              <w:rPr>
                <w:lang w:val="fr-FR"/>
              </w:rPr>
              <w:t>générale,</w:t>
            </w:r>
            <w:r>
              <w:rPr>
                <w:lang w:val="fr-FR"/>
              </w:rPr>
              <w:t xml:space="preserve"> </w:t>
            </w:r>
            <w:r w:rsidRPr="00D665D3">
              <w:rPr>
                <w:spacing w:val="-7"/>
                <w:lang w:val="fr-FR"/>
              </w:rPr>
              <w:t>les</w:t>
            </w:r>
            <w:r>
              <w:rPr>
                <w:spacing w:val="-7"/>
                <w:lang w:val="fr-FR"/>
              </w:rPr>
              <w:t xml:space="preserve"> </w:t>
            </w:r>
            <w:r w:rsidRPr="00D665D3">
              <w:rPr>
                <w:lang w:val="fr-FR"/>
              </w:rPr>
              <w:t>ressources</w:t>
            </w:r>
            <w:r>
              <w:rPr>
                <w:lang w:val="fr-FR"/>
              </w:rPr>
              <w:t xml:space="preserve"> </w:t>
            </w:r>
            <w:r w:rsidRPr="00D665D3">
              <w:rPr>
                <w:spacing w:val="-4"/>
                <w:lang w:val="fr-FR"/>
              </w:rPr>
              <w:t xml:space="preserve">situées </w:t>
            </w:r>
            <w:r w:rsidRPr="00D665D3">
              <w:rPr>
                <w:lang w:val="fr-FR"/>
              </w:rPr>
              <w:t>sur</w:t>
            </w:r>
            <w:r>
              <w:rPr>
                <w:lang w:val="fr-FR"/>
              </w:rPr>
              <w:t xml:space="preserve"> </w:t>
            </w:r>
            <w:r w:rsidRPr="00D665D3">
              <w:rPr>
                <w:lang w:val="fr-FR"/>
              </w:rPr>
              <w:t>les</w:t>
            </w:r>
            <w:r>
              <w:rPr>
                <w:lang w:val="fr-FR"/>
              </w:rPr>
              <w:t xml:space="preserve"> </w:t>
            </w:r>
            <w:r w:rsidRPr="00D665D3">
              <w:rPr>
                <w:spacing w:val="-4"/>
                <w:lang w:val="fr-FR"/>
              </w:rPr>
              <w:t>terres</w:t>
            </w:r>
            <w:r>
              <w:rPr>
                <w:spacing w:val="-4"/>
                <w:lang w:val="fr-FR"/>
              </w:rPr>
              <w:t xml:space="preserve"> </w:t>
            </w:r>
            <w:r w:rsidR="00E77FBD">
              <w:rPr>
                <w:lang w:val="fr-FR"/>
              </w:rPr>
              <w:t xml:space="preserve">communautaires villageoises ou </w:t>
            </w:r>
            <w:r w:rsidRPr="00D665D3">
              <w:rPr>
                <w:lang w:val="fr-FR"/>
              </w:rPr>
              <w:t>inter</w:t>
            </w:r>
            <w:r>
              <w:rPr>
                <w:lang w:val="fr-FR"/>
              </w:rPr>
              <w:t>s villageois</w:t>
            </w:r>
            <w:r w:rsidRPr="00D665D3">
              <w:rPr>
                <w:lang w:val="fr-FR"/>
              </w:rPr>
              <w:t>.</w:t>
            </w:r>
          </w:p>
        </w:tc>
        <w:tc>
          <w:tcPr>
            <w:tcW w:w="2340" w:type="dxa"/>
          </w:tcPr>
          <w:p w14:paraId="575A5485" w14:textId="6BDB4E4B" w:rsidR="002A249E" w:rsidRPr="00D665D3" w:rsidRDefault="002A249E" w:rsidP="00E77FBD">
            <w:pPr>
              <w:pStyle w:val="TableParagraph"/>
              <w:tabs>
                <w:tab w:val="left" w:pos="1159"/>
                <w:tab w:val="left" w:pos="1733"/>
              </w:tabs>
              <w:ind w:left="108" w:right="92"/>
              <w:jc w:val="both"/>
              <w:rPr>
                <w:lang w:val="fr-FR"/>
              </w:rPr>
            </w:pPr>
            <w:r w:rsidRPr="00D665D3">
              <w:rPr>
                <w:lang w:val="fr-FR"/>
              </w:rPr>
              <w:t xml:space="preserve">La </w:t>
            </w:r>
            <w:r w:rsidRPr="00D665D3">
              <w:rPr>
                <w:spacing w:val="-3"/>
                <w:lang w:val="fr-FR"/>
              </w:rPr>
              <w:t xml:space="preserve">compensation </w:t>
            </w:r>
            <w:r w:rsidR="00E77FBD">
              <w:rPr>
                <w:lang w:val="fr-FR"/>
              </w:rPr>
              <w:t xml:space="preserve">sera versée pour les </w:t>
            </w:r>
            <w:r w:rsidRPr="00D665D3">
              <w:rPr>
                <w:lang w:val="fr-FR"/>
              </w:rPr>
              <w:t xml:space="preserve">ressources </w:t>
            </w:r>
            <w:r w:rsidR="00E77FBD">
              <w:rPr>
                <w:spacing w:val="-5"/>
                <w:lang w:val="fr-FR"/>
              </w:rPr>
              <w:t xml:space="preserve">qui </w:t>
            </w:r>
            <w:r w:rsidRPr="00D665D3">
              <w:rPr>
                <w:lang w:val="fr-FR"/>
              </w:rPr>
              <w:t>constituent la base d</w:t>
            </w:r>
            <w:r w:rsidR="00E77FBD">
              <w:rPr>
                <w:lang w:val="fr-FR"/>
              </w:rPr>
              <w:t xml:space="preserve">es </w:t>
            </w:r>
            <w:r w:rsidRPr="00D665D3">
              <w:rPr>
                <w:spacing w:val="-4"/>
                <w:lang w:val="fr-FR"/>
              </w:rPr>
              <w:t xml:space="preserve">moyens </w:t>
            </w:r>
            <w:r w:rsidR="00E77FBD">
              <w:rPr>
                <w:lang w:val="fr-FR"/>
              </w:rPr>
              <w:t xml:space="preserve">d’existence </w:t>
            </w:r>
            <w:r w:rsidRPr="00D665D3">
              <w:rPr>
                <w:lang w:val="fr-FR"/>
              </w:rPr>
              <w:t xml:space="preserve">qu’elles soient utilisées à des fins domestiques ou </w:t>
            </w:r>
            <w:r w:rsidRPr="00D665D3">
              <w:rPr>
                <w:spacing w:val="-6"/>
                <w:lang w:val="fr-FR"/>
              </w:rPr>
              <w:t xml:space="preserve">de </w:t>
            </w:r>
            <w:r w:rsidRPr="00D665D3">
              <w:rPr>
                <w:lang w:val="fr-FR"/>
              </w:rPr>
              <w:t>production</w:t>
            </w:r>
          </w:p>
        </w:tc>
        <w:tc>
          <w:tcPr>
            <w:tcW w:w="2860" w:type="dxa"/>
          </w:tcPr>
          <w:p w14:paraId="3F69651B" w14:textId="77777777" w:rsidR="002A249E" w:rsidRPr="00D665D3" w:rsidRDefault="002A249E" w:rsidP="00F45DC6">
            <w:pPr>
              <w:pStyle w:val="TableParagraph"/>
              <w:tabs>
                <w:tab w:val="left" w:pos="1649"/>
              </w:tabs>
              <w:ind w:left="108"/>
              <w:jc w:val="both"/>
              <w:rPr>
                <w:lang w:val="fr-FR"/>
              </w:rPr>
            </w:pPr>
            <w:r w:rsidRPr="00D665D3">
              <w:rPr>
                <w:lang w:val="fr-FR"/>
              </w:rPr>
              <w:t>Si</w:t>
            </w:r>
            <w:r>
              <w:rPr>
                <w:lang w:val="fr-FR"/>
              </w:rPr>
              <w:t xml:space="preserve"> </w:t>
            </w:r>
            <w:r w:rsidRPr="00D665D3">
              <w:rPr>
                <w:lang w:val="fr-FR"/>
              </w:rPr>
              <w:t>des</w:t>
            </w:r>
            <w:r>
              <w:rPr>
                <w:lang w:val="fr-FR"/>
              </w:rPr>
              <w:t xml:space="preserve"> </w:t>
            </w:r>
            <w:r w:rsidRPr="00D665D3">
              <w:rPr>
                <w:lang w:val="fr-FR"/>
              </w:rPr>
              <w:t xml:space="preserve">terres/ressources durables de </w:t>
            </w:r>
            <w:r w:rsidRPr="00D665D3">
              <w:rPr>
                <w:spacing w:val="-3"/>
                <w:lang w:val="fr-FR"/>
              </w:rPr>
              <w:t xml:space="preserve">valeur </w:t>
            </w:r>
            <w:r w:rsidRPr="00D665D3">
              <w:rPr>
                <w:lang w:val="fr-FR"/>
              </w:rPr>
              <w:t xml:space="preserve">équivalente ne </w:t>
            </w:r>
            <w:r w:rsidRPr="00D665D3">
              <w:rPr>
                <w:spacing w:val="-5"/>
                <w:lang w:val="fr-FR"/>
              </w:rPr>
              <w:t xml:space="preserve">sont </w:t>
            </w:r>
            <w:r w:rsidRPr="00D665D3">
              <w:rPr>
                <w:lang w:val="fr-FR"/>
              </w:rPr>
              <w:t xml:space="preserve">pas disponibles </w:t>
            </w:r>
            <w:r w:rsidRPr="00D665D3">
              <w:rPr>
                <w:spacing w:val="-6"/>
                <w:lang w:val="fr-FR"/>
              </w:rPr>
              <w:t xml:space="preserve">en </w:t>
            </w:r>
            <w:r w:rsidRPr="00D665D3">
              <w:rPr>
                <w:lang w:val="fr-FR"/>
              </w:rPr>
              <w:t>compensation,</w:t>
            </w:r>
            <w:r w:rsidRPr="00D665D3">
              <w:rPr>
                <w:lang w:val="fr-FR"/>
              </w:rPr>
              <w:tab/>
            </w:r>
            <w:r w:rsidRPr="00D665D3">
              <w:rPr>
                <w:spacing w:val="-6"/>
                <w:lang w:val="fr-FR"/>
              </w:rPr>
              <w:t xml:space="preserve">une </w:t>
            </w:r>
            <w:r w:rsidRPr="00D665D3">
              <w:rPr>
                <w:lang w:val="fr-FR"/>
              </w:rPr>
              <w:t>indemnisation,</w:t>
            </w:r>
            <w:r>
              <w:rPr>
                <w:lang w:val="fr-FR"/>
              </w:rPr>
              <w:t xml:space="preserve"> </w:t>
            </w:r>
            <w:r w:rsidRPr="00D665D3">
              <w:rPr>
                <w:spacing w:val="-8"/>
                <w:lang w:val="fr-FR"/>
              </w:rPr>
              <w:t>en</w:t>
            </w:r>
            <w:r>
              <w:rPr>
                <w:spacing w:val="-8"/>
                <w:lang w:val="fr-FR"/>
              </w:rPr>
              <w:t xml:space="preserve"> </w:t>
            </w:r>
            <w:r w:rsidRPr="00D665D3">
              <w:rPr>
                <w:lang w:val="fr-FR"/>
              </w:rPr>
              <w:t xml:space="preserve">espèce ou en </w:t>
            </w:r>
            <w:r w:rsidRPr="00D665D3">
              <w:rPr>
                <w:spacing w:val="-3"/>
                <w:lang w:val="fr-FR"/>
              </w:rPr>
              <w:t xml:space="preserve">nature </w:t>
            </w:r>
            <w:r w:rsidRPr="00D665D3">
              <w:rPr>
                <w:lang w:val="fr-FR"/>
              </w:rPr>
              <w:t>devra être fournie, sur</w:t>
            </w:r>
            <w:r w:rsidRPr="00D665D3">
              <w:rPr>
                <w:spacing w:val="-14"/>
                <w:lang w:val="fr-FR"/>
              </w:rPr>
              <w:t xml:space="preserve"> </w:t>
            </w:r>
            <w:r w:rsidRPr="00D665D3">
              <w:rPr>
                <w:lang w:val="fr-FR"/>
              </w:rPr>
              <w:t>la</w:t>
            </w:r>
            <w:r w:rsidRPr="00D665D3">
              <w:rPr>
                <w:spacing w:val="-14"/>
                <w:lang w:val="fr-FR"/>
              </w:rPr>
              <w:t xml:space="preserve"> </w:t>
            </w:r>
            <w:r w:rsidRPr="00D665D3">
              <w:rPr>
                <w:lang w:val="fr-FR"/>
              </w:rPr>
              <w:t>base</w:t>
            </w:r>
            <w:r w:rsidRPr="00D665D3">
              <w:rPr>
                <w:spacing w:val="-13"/>
                <w:lang w:val="fr-FR"/>
              </w:rPr>
              <w:t xml:space="preserve"> </w:t>
            </w:r>
            <w:r w:rsidRPr="00D665D3">
              <w:rPr>
                <w:lang w:val="fr-FR"/>
              </w:rPr>
              <w:t>du</w:t>
            </w:r>
            <w:r w:rsidRPr="00D665D3">
              <w:rPr>
                <w:spacing w:val="-15"/>
                <w:lang w:val="fr-FR"/>
              </w:rPr>
              <w:t xml:space="preserve"> </w:t>
            </w:r>
            <w:r w:rsidRPr="00D665D3">
              <w:rPr>
                <w:lang w:val="fr-FR"/>
              </w:rPr>
              <w:t>taux</w:t>
            </w:r>
            <w:r w:rsidRPr="00D665D3">
              <w:rPr>
                <w:spacing w:val="-14"/>
                <w:lang w:val="fr-FR"/>
              </w:rPr>
              <w:t xml:space="preserve"> </w:t>
            </w:r>
            <w:r w:rsidRPr="00D665D3">
              <w:rPr>
                <w:spacing w:val="-6"/>
                <w:lang w:val="fr-FR"/>
              </w:rPr>
              <w:t xml:space="preserve">en </w:t>
            </w:r>
            <w:r w:rsidRPr="00D665D3">
              <w:rPr>
                <w:lang w:val="fr-FR"/>
              </w:rPr>
              <w:t>vigueur</w:t>
            </w:r>
            <w:r>
              <w:rPr>
                <w:lang w:val="fr-FR"/>
              </w:rPr>
              <w:t xml:space="preserve"> </w:t>
            </w:r>
            <w:r w:rsidRPr="00D665D3">
              <w:rPr>
                <w:lang w:val="fr-FR"/>
              </w:rPr>
              <w:t>sur</w:t>
            </w:r>
            <w:r>
              <w:rPr>
                <w:lang w:val="fr-FR"/>
              </w:rPr>
              <w:t xml:space="preserve"> </w:t>
            </w:r>
            <w:r w:rsidRPr="00D665D3">
              <w:rPr>
                <w:spacing w:val="-8"/>
                <w:lang w:val="fr-FR"/>
              </w:rPr>
              <w:t xml:space="preserve">le </w:t>
            </w:r>
            <w:r w:rsidRPr="00D665D3">
              <w:rPr>
                <w:lang w:val="fr-FR"/>
              </w:rPr>
              <w:t xml:space="preserve">marché local pour </w:t>
            </w:r>
            <w:r w:rsidRPr="00D665D3">
              <w:rPr>
                <w:spacing w:val="-6"/>
                <w:lang w:val="fr-FR"/>
              </w:rPr>
              <w:t xml:space="preserve">ce </w:t>
            </w:r>
            <w:r w:rsidRPr="00D665D3">
              <w:rPr>
                <w:lang w:val="fr-FR"/>
              </w:rPr>
              <w:t xml:space="preserve">qui est des </w:t>
            </w:r>
            <w:r w:rsidRPr="00D665D3">
              <w:rPr>
                <w:spacing w:val="-3"/>
                <w:lang w:val="fr-FR"/>
              </w:rPr>
              <w:t xml:space="preserve">matériaux </w:t>
            </w:r>
            <w:r w:rsidRPr="00D665D3">
              <w:rPr>
                <w:lang w:val="fr-FR"/>
              </w:rPr>
              <w:t xml:space="preserve">spécifiques. Les </w:t>
            </w:r>
            <w:r w:rsidRPr="00D665D3">
              <w:rPr>
                <w:spacing w:val="-7"/>
                <w:lang w:val="fr-FR"/>
              </w:rPr>
              <w:t xml:space="preserve">OP </w:t>
            </w:r>
            <w:r w:rsidRPr="00D665D3">
              <w:rPr>
                <w:lang w:val="fr-FR"/>
              </w:rPr>
              <w:t xml:space="preserve">en présences </w:t>
            </w:r>
            <w:r w:rsidRPr="00D665D3">
              <w:rPr>
                <w:spacing w:val="-3"/>
                <w:lang w:val="fr-FR"/>
              </w:rPr>
              <w:t xml:space="preserve">devront </w:t>
            </w:r>
            <w:r w:rsidRPr="00D665D3">
              <w:rPr>
                <w:lang w:val="fr-FR"/>
              </w:rPr>
              <w:t>s’efforcer de fournir aux</w:t>
            </w:r>
            <w:r>
              <w:rPr>
                <w:lang w:val="fr-FR"/>
              </w:rPr>
              <w:t xml:space="preserve"> </w:t>
            </w:r>
            <w:r w:rsidRPr="00D665D3">
              <w:rPr>
                <w:lang w:val="fr-FR"/>
              </w:rPr>
              <w:t>PAP</w:t>
            </w:r>
            <w:r>
              <w:rPr>
                <w:lang w:val="fr-FR"/>
              </w:rPr>
              <w:t xml:space="preserve"> </w:t>
            </w:r>
            <w:r w:rsidRPr="00D665D3">
              <w:rPr>
                <w:spacing w:val="-3"/>
                <w:lang w:val="fr-FR"/>
              </w:rPr>
              <w:t xml:space="preserve">d’autres </w:t>
            </w:r>
            <w:r w:rsidRPr="00D665D3">
              <w:rPr>
                <w:lang w:val="fr-FR"/>
              </w:rPr>
              <w:t>moyens d’existence alternatifs.</w:t>
            </w:r>
          </w:p>
        </w:tc>
        <w:tc>
          <w:tcPr>
            <w:tcW w:w="1805" w:type="dxa"/>
          </w:tcPr>
          <w:p w14:paraId="4958A123" w14:textId="77777777" w:rsidR="002A249E" w:rsidRPr="002A7E8C" w:rsidRDefault="002A249E" w:rsidP="00F45DC6">
            <w:pPr>
              <w:pStyle w:val="TableParagraph"/>
              <w:tabs>
                <w:tab w:val="left" w:pos="1368"/>
              </w:tabs>
              <w:ind w:left="108" w:right="93"/>
              <w:jc w:val="both"/>
              <w:rPr>
                <w:lang w:val="fr-FR"/>
              </w:rPr>
            </w:pPr>
            <w:r w:rsidRPr="00D665D3">
              <w:rPr>
                <w:lang w:val="fr-FR"/>
              </w:rPr>
              <w:t xml:space="preserve">Les PAP </w:t>
            </w:r>
            <w:r w:rsidRPr="00D665D3">
              <w:rPr>
                <w:spacing w:val="-3"/>
                <w:lang w:val="fr-FR"/>
              </w:rPr>
              <w:t xml:space="preserve">perdant </w:t>
            </w:r>
            <w:r w:rsidRPr="00D665D3">
              <w:rPr>
                <w:lang w:val="fr-FR"/>
              </w:rPr>
              <w:t>accès</w:t>
            </w:r>
            <w:r>
              <w:rPr>
                <w:lang w:val="fr-FR"/>
              </w:rPr>
              <w:t xml:space="preserve"> </w:t>
            </w:r>
            <w:r w:rsidRPr="00D665D3">
              <w:rPr>
                <w:spacing w:val="-6"/>
                <w:lang w:val="fr-FR"/>
              </w:rPr>
              <w:t>aux</w:t>
            </w:r>
            <w:r>
              <w:rPr>
                <w:spacing w:val="-6"/>
                <w:lang w:val="fr-FR"/>
              </w:rPr>
              <w:t xml:space="preserve"> </w:t>
            </w:r>
            <w:r w:rsidRPr="00D665D3">
              <w:rPr>
                <w:lang w:val="fr-FR"/>
              </w:rPr>
              <w:t>ressources devront</w:t>
            </w:r>
            <w:r>
              <w:rPr>
                <w:lang w:val="fr-FR"/>
              </w:rPr>
              <w:t xml:space="preserve"> </w:t>
            </w:r>
            <w:r w:rsidRPr="00D665D3">
              <w:rPr>
                <w:spacing w:val="-5"/>
                <w:lang w:val="fr-FR"/>
              </w:rPr>
              <w:t>être</w:t>
            </w:r>
            <w:r>
              <w:rPr>
                <w:lang w:val="fr-FR"/>
              </w:rPr>
              <w:t xml:space="preserve"> </w:t>
            </w:r>
            <w:r w:rsidRPr="00D665D3">
              <w:rPr>
                <w:lang w:val="fr-FR"/>
              </w:rPr>
              <w:t xml:space="preserve">identifiées </w:t>
            </w:r>
            <w:r w:rsidRPr="00D665D3">
              <w:rPr>
                <w:spacing w:val="-7"/>
                <w:lang w:val="fr-FR"/>
              </w:rPr>
              <w:t xml:space="preserve">et </w:t>
            </w:r>
            <w:r w:rsidRPr="00D665D3">
              <w:rPr>
                <w:lang w:val="fr-FR"/>
              </w:rPr>
              <w:t xml:space="preserve">informées dans </w:t>
            </w:r>
            <w:r w:rsidRPr="00D665D3">
              <w:rPr>
                <w:spacing w:val="-6"/>
                <w:lang w:val="fr-FR"/>
              </w:rPr>
              <w:t xml:space="preserve">le </w:t>
            </w:r>
            <w:r w:rsidRPr="00D665D3">
              <w:rPr>
                <w:lang w:val="fr-FR"/>
              </w:rPr>
              <w:t>cadre</w:t>
            </w:r>
            <w:r>
              <w:rPr>
                <w:lang w:val="fr-FR"/>
              </w:rPr>
              <w:t xml:space="preserve"> </w:t>
            </w:r>
            <w:r w:rsidRPr="00D665D3">
              <w:rPr>
                <w:lang w:val="fr-FR"/>
              </w:rPr>
              <w:t>de</w:t>
            </w:r>
            <w:r>
              <w:rPr>
                <w:lang w:val="fr-FR"/>
              </w:rPr>
              <w:t xml:space="preserve"> </w:t>
            </w:r>
            <w:r w:rsidRPr="00D665D3">
              <w:rPr>
                <w:spacing w:val="-7"/>
                <w:lang w:val="fr-FR"/>
              </w:rPr>
              <w:t>la</w:t>
            </w:r>
            <w:r>
              <w:rPr>
                <w:lang w:val="fr-FR"/>
              </w:rPr>
              <w:t xml:space="preserve"> </w:t>
            </w:r>
            <w:r w:rsidRPr="00D665D3">
              <w:rPr>
                <w:lang w:val="fr-FR"/>
              </w:rPr>
              <w:t>procédure</w:t>
            </w:r>
            <w:r>
              <w:rPr>
                <w:lang w:val="fr-FR"/>
              </w:rPr>
              <w:t xml:space="preserve"> </w:t>
            </w:r>
            <w:r w:rsidRPr="00D665D3">
              <w:rPr>
                <w:spacing w:val="-8"/>
                <w:lang w:val="fr-FR"/>
              </w:rPr>
              <w:t xml:space="preserve">de </w:t>
            </w:r>
            <w:r w:rsidRPr="00D665D3">
              <w:rPr>
                <w:lang w:val="fr-FR"/>
              </w:rPr>
              <w:t xml:space="preserve">compensation. </w:t>
            </w:r>
            <w:r w:rsidRPr="002A7E8C">
              <w:rPr>
                <w:spacing w:val="-8"/>
                <w:lang w:val="fr-FR"/>
              </w:rPr>
              <w:t xml:space="preserve">Le </w:t>
            </w:r>
            <w:r w:rsidRPr="002A7E8C">
              <w:rPr>
                <w:lang w:val="fr-FR"/>
              </w:rPr>
              <w:t xml:space="preserve">porteur du </w:t>
            </w:r>
            <w:r w:rsidRPr="002A7E8C">
              <w:rPr>
                <w:spacing w:val="-3"/>
                <w:lang w:val="fr-FR"/>
              </w:rPr>
              <w:t xml:space="preserve">projet </w:t>
            </w:r>
            <w:r w:rsidRPr="002A7E8C">
              <w:rPr>
                <w:lang w:val="fr-FR"/>
              </w:rPr>
              <w:t xml:space="preserve">prendra toutes les mesures </w:t>
            </w:r>
            <w:r w:rsidRPr="002A7E8C">
              <w:rPr>
                <w:spacing w:val="-3"/>
                <w:lang w:val="fr-FR"/>
              </w:rPr>
              <w:t xml:space="preserve">possibles </w:t>
            </w:r>
            <w:r w:rsidRPr="002A7E8C">
              <w:rPr>
                <w:lang w:val="fr-FR"/>
              </w:rPr>
              <w:t xml:space="preserve">pour procurer </w:t>
            </w:r>
            <w:r w:rsidRPr="002A7E8C">
              <w:rPr>
                <w:spacing w:val="-5"/>
                <w:lang w:val="fr-FR"/>
              </w:rPr>
              <w:t xml:space="preserve">aux </w:t>
            </w:r>
            <w:r w:rsidRPr="002A7E8C">
              <w:rPr>
                <w:lang w:val="fr-FR"/>
              </w:rPr>
              <w:t xml:space="preserve">PAP des </w:t>
            </w:r>
            <w:r w:rsidRPr="002A7E8C">
              <w:rPr>
                <w:spacing w:val="-3"/>
                <w:lang w:val="fr-FR"/>
              </w:rPr>
              <w:t xml:space="preserve">sources </w:t>
            </w:r>
            <w:r w:rsidRPr="002A7E8C">
              <w:rPr>
                <w:lang w:val="fr-FR"/>
              </w:rPr>
              <w:t>alternatives d’activités génératrices</w:t>
            </w:r>
            <w:r w:rsidRPr="002A7E8C">
              <w:rPr>
                <w:lang w:val="fr-FR"/>
              </w:rPr>
              <w:tab/>
            </w:r>
            <w:r w:rsidRPr="002A7E8C">
              <w:rPr>
                <w:spacing w:val="-8"/>
                <w:lang w:val="fr-FR"/>
              </w:rPr>
              <w:t xml:space="preserve">de </w:t>
            </w:r>
            <w:r w:rsidRPr="002A7E8C">
              <w:rPr>
                <w:lang w:val="fr-FR"/>
              </w:rPr>
              <w:t>revenus,</w:t>
            </w:r>
            <w:r>
              <w:rPr>
                <w:lang w:val="fr-FR"/>
              </w:rPr>
              <w:t xml:space="preserve"> </w:t>
            </w:r>
            <w:r w:rsidRPr="002A7E8C">
              <w:rPr>
                <w:spacing w:val="-8"/>
                <w:lang w:val="fr-FR"/>
              </w:rPr>
              <w:t>en</w:t>
            </w:r>
            <w:r w:rsidRPr="002A7E8C">
              <w:rPr>
                <w:lang w:val="fr-FR"/>
              </w:rPr>
              <w:t xml:space="preserve"> particulier</w:t>
            </w:r>
            <w:r>
              <w:rPr>
                <w:lang w:val="fr-FR"/>
              </w:rPr>
              <w:t xml:space="preserve"> </w:t>
            </w:r>
            <w:r w:rsidRPr="002A7E8C">
              <w:rPr>
                <w:spacing w:val="-6"/>
                <w:lang w:val="fr-FR"/>
              </w:rPr>
              <w:t xml:space="preserve">aux </w:t>
            </w:r>
            <w:r w:rsidRPr="002A7E8C">
              <w:rPr>
                <w:lang w:val="fr-FR"/>
              </w:rPr>
              <w:t>PAP</w:t>
            </w:r>
            <w:r>
              <w:rPr>
                <w:lang w:val="fr-FR"/>
              </w:rPr>
              <w:t xml:space="preserve"> </w:t>
            </w:r>
            <w:r w:rsidRPr="002A7E8C">
              <w:rPr>
                <w:spacing w:val="-3"/>
                <w:lang w:val="fr-FR"/>
              </w:rPr>
              <w:t>identifiées</w:t>
            </w:r>
            <w:r>
              <w:rPr>
                <w:lang w:val="fr-FR"/>
              </w:rPr>
              <w:t xml:space="preserve"> </w:t>
            </w:r>
            <w:r w:rsidRPr="002A7E8C">
              <w:rPr>
                <w:lang w:val="fr-FR"/>
              </w:rPr>
              <w:t>comme</w:t>
            </w:r>
            <w:r>
              <w:rPr>
                <w:lang w:val="fr-FR"/>
              </w:rPr>
              <w:t xml:space="preserve"> </w:t>
            </w:r>
            <w:r w:rsidRPr="002A7E8C">
              <w:rPr>
                <w:spacing w:val="-4"/>
                <w:lang w:val="fr-FR"/>
              </w:rPr>
              <w:t xml:space="preserve">étant </w:t>
            </w:r>
            <w:r w:rsidRPr="002A7E8C">
              <w:rPr>
                <w:lang w:val="fr-FR"/>
              </w:rPr>
              <w:t>vulnérables.</w:t>
            </w:r>
          </w:p>
        </w:tc>
      </w:tr>
      <w:tr w:rsidR="002A249E" w:rsidRPr="002A7E8C" w14:paraId="14875096" w14:textId="77777777" w:rsidTr="093D4D2A">
        <w:trPr>
          <w:trHeight w:val="3036"/>
        </w:trPr>
        <w:tc>
          <w:tcPr>
            <w:tcW w:w="1620" w:type="dxa"/>
          </w:tcPr>
          <w:p w14:paraId="45F74BE7" w14:textId="77777777" w:rsidR="002A249E" w:rsidRPr="002C50C2" w:rsidRDefault="7874D999" w:rsidP="00E77FBD">
            <w:pPr>
              <w:pStyle w:val="TableParagraph"/>
              <w:tabs>
                <w:tab w:val="left" w:pos="1760"/>
              </w:tabs>
              <w:ind w:right="94"/>
              <w:jc w:val="both"/>
              <w:rPr>
                <w:highlight w:val="yellow"/>
                <w:lang w:val="fr-FR"/>
              </w:rPr>
            </w:pPr>
            <w:r w:rsidRPr="00E77FBD">
              <w:rPr>
                <w:lang w:val="fr-FR"/>
              </w:rPr>
              <w:t>Perte de terrain occupé informellement/squatters</w:t>
            </w:r>
          </w:p>
        </w:tc>
        <w:tc>
          <w:tcPr>
            <w:tcW w:w="1620" w:type="dxa"/>
          </w:tcPr>
          <w:p w14:paraId="3B27B93B" w14:textId="77777777" w:rsidR="002A249E" w:rsidRPr="002A7E8C" w:rsidRDefault="002A249E" w:rsidP="00F45DC6">
            <w:pPr>
              <w:pStyle w:val="TableParagraph"/>
              <w:tabs>
                <w:tab w:val="left" w:pos="1760"/>
              </w:tabs>
              <w:ind w:right="94"/>
              <w:jc w:val="both"/>
              <w:rPr>
                <w:lang w:val="fr-FR"/>
              </w:rPr>
            </w:pPr>
            <w:r w:rsidRPr="002A7E8C">
              <w:rPr>
                <w:lang w:val="fr-FR"/>
              </w:rPr>
              <w:t xml:space="preserve">Occupant informel enregistré avant </w:t>
            </w:r>
            <w:r w:rsidRPr="002A7E8C">
              <w:rPr>
                <w:spacing w:val="-6"/>
                <w:lang w:val="fr-FR"/>
              </w:rPr>
              <w:t xml:space="preserve">la </w:t>
            </w:r>
            <w:r w:rsidRPr="002A7E8C">
              <w:rPr>
                <w:lang w:val="fr-FR"/>
              </w:rPr>
              <w:t>date limite lors des opérations</w:t>
            </w:r>
            <w:r w:rsidRPr="002A7E8C">
              <w:rPr>
                <w:lang w:val="fr-FR"/>
              </w:rPr>
              <w:tab/>
            </w:r>
            <w:r w:rsidRPr="002A7E8C">
              <w:rPr>
                <w:spacing w:val="-9"/>
                <w:lang w:val="fr-FR"/>
              </w:rPr>
              <w:t xml:space="preserve">de </w:t>
            </w:r>
            <w:r w:rsidRPr="002A7E8C">
              <w:rPr>
                <w:lang w:val="fr-FR"/>
              </w:rPr>
              <w:t>recensement</w:t>
            </w:r>
          </w:p>
        </w:tc>
        <w:tc>
          <w:tcPr>
            <w:tcW w:w="2340" w:type="dxa"/>
          </w:tcPr>
          <w:p w14:paraId="7DF9DDE1" w14:textId="77777777" w:rsidR="002A249E" w:rsidRPr="002A7E8C" w:rsidRDefault="002A249E" w:rsidP="00F45DC6">
            <w:pPr>
              <w:pStyle w:val="TableParagraph"/>
              <w:tabs>
                <w:tab w:val="left" w:pos="1634"/>
              </w:tabs>
              <w:ind w:left="108"/>
              <w:jc w:val="both"/>
              <w:rPr>
                <w:lang w:val="fr-FR"/>
              </w:rPr>
            </w:pPr>
            <w:r w:rsidRPr="002A7E8C">
              <w:rPr>
                <w:lang w:val="fr-FR"/>
              </w:rPr>
              <w:t>Pas</w:t>
            </w:r>
            <w:r w:rsidRPr="002A7E8C">
              <w:rPr>
                <w:lang w:val="fr-FR"/>
              </w:rPr>
              <w:tab/>
              <w:t>de</w:t>
            </w:r>
            <w:r>
              <w:rPr>
                <w:lang w:val="fr-FR"/>
              </w:rPr>
              <w:t xml:space="preserve"> </w:t>
            </w:r>
            <w:r w:rsidRPr="002A7E8C">
              <w:rPr>
                <w:lang w:val="fr-FR"/>
              </w:rPr>
              <w:t>compensation</w:t>
            </w:r>
            <w:r>
              <w:rPr>
                <w:lang w:val="fr-FR"/>
              </w:rPr>
              <w:t xml:space="preserve"> </w:t>
            </w:r>
            <w:r w:rsidRPr="002A7E8C">
              <w:rPr>
                <w:spacing w:val="-9"/>
                <w:lang w:val="fr-FR"/>
              </w:rPr>
              <w:t xml:space="preserve">en </w:t>
            </w:r>
            <w:r w:rsidRPr="002A7E8C">
              <w:rPr>
                <w:lang w:val="fr-FR"/>
              </w:rPr>
              <w:t>espèces</w:t>
            </w:r>
            <w:r>
              <w:rPr>
                <w:lang w:val="fr-FR"/>
              </w:rPr>
              <w:t xml:space="preserve"> </w:t>
            </w:r>
            <w:r w:rsidRPr="002A7E8C">
              <w:rPr>
                <w:lang w:val="fr-FR"/>
              </w:rPr>
              <w:t>pour</w:t>
            </w:r>
            <w:r>
              <w:rPr>
                <w:lang w:val="fr-FR"/>
              </w:rPr>
              <w:t xml:space="preserve"> </w:t>
            </w:r>
            <w:r w:rsidRPr="002A7E8C">
              <w:rPr>
                <w:spacing w:val="-8"/>
                <w:lang w:val="fr-FR"/>
              </w:rPr>
              <w:t xml:space="preserve">le </w:t>
            </w:r>
            <w:r w:rsidRPr="002A7E8C">
              <w:rPr>
                <w:lang w:val="fr-FR"/>
              </w:rPr>
              <w:t>fonds.</w:t>
            </w:r>
            <w:r>
              <w:rPr>
                <w:lang w:val="fr-FR"/>
              </w:rPr>
              <w:t xml:space="preserve"> </w:t>
            </w:r>
            <w:r w:rsidRPr="002A7E8C">
              <w:rPr>
                <w:spacing w:val="-3"/>
                <w:lang w:val="fr-FR"/>
              </w:rPr>
              <w:t xml:space="preserve">Possibilité </w:t>
            </w:r>
            <w:r w:rsidRPr="002A7E8C">
              <w:rPr>
                <w:lang w:val="fr-FR"/>
              </w:rPr>
              <w:t>d’une compensation</w:t>
            </w:r>
            <w:r>
              <w:rPr>
                <w:lang w:val="fr-FR"/>
              </w:rPr>
              <w:t xml:space="preserve"> </w:t>
            </w:r>
            <w:r w:rsidRPr="002A7E8C">
              <w:rPr>
                <w:spacing w:val="-9"/>
                <w:lang w:val="fr-FR"/>
              </w:rPr>
              <w:t xml:space="preserve">en </w:t>
            </w:r>
            <w:r w:rsidRPr="002A7E8C">
              <w:rPr>
                <w:lang w:val="fr-FR"/>
              </w:rPr>
              <w:t>espèces</w:t>
            </w:r>
            <w:r>
              <w:rPr>
                <w:lang w:val="fr-FR"/>
              </w:rPr>
              <w:t xml:space="preserve"> </w:t>
            </w:r>
            <w:r w:rsidRPr="002A7E8C">
              <w:rPr>
                <w:lang w:val="fr-FR"/>
              </w:rPr>
              <w:t>pour</w:t>
            </w:r>
            <w:r w:rsidRPr="002A7E8C">
              <w:rPr>
                <w:lang w:val="fr-FR"/>
              </w:rPr>
              <w:tab/>
            </w:r>
            <w:r w:rsidRPr="002A7E8C">
              <w:rPr>
                <w:spacing w:val="-7"/>
                <w:lang w:val="fr-FR"/>
              </w:rPr>
              <w:t xml:space="preserve">les </w:t>
            </w:r>
            <w:r w:rsidRPr="002A7E8C">
              <w:rPr>
                <w:lang w:val="fr-FR"/>
              </w:rPr>
              <w:t>mises</w:t>
            </w:r>
            <w:r>
              <w:rPr>
                <w:lang w:val="fr-FR"/>
              </w:rPr>
              <w:t xml:space="preserve"> </w:t>
            </w:r>
            <w:r w:rsidRPr="002A7E8C">
              <w:rPr>
                <w:lang w:val="fr-FR"/>
              </w:rPr>
              <w:t>en</w:t>
            </w:r>
            <w:r>
              <w:rPr>
                <w:lang w:val="fr-FR"/>
              </w:rPr>
              <w:t xml:space="preserve"> </w:t>
            </w:r>
            <w:r w:rsidRPr="002A7E8C">
              <w:rPr>
                <w:spacing w:val="-4"/>
                <w:lang w:val="fr-FR"/>
              </w:rPr>
              <w:t xml:space="preserve">valeur. </w:t>
            </w:r>
            <w:r w:rsidRPr="002A7E8C">
              <w:rPr>
                <w:lang w:val="fr-FR"/>
              </w:rPr>
              <w:t>Appui</w:t>
            </w:r>
            <w:r>
              <w:rPr>
                <w:lang w:val="fr-FR"/>
              </w:rPr>
              <w:t xml:space="preserve"> </w:t>
            </w:r>
            <w:r w:rsidRPr="002A7E8C">
              <w:rPr>
                <w:lang w:val="fr-FR"/>
              </w:rPr>
              <w:t>à</w:t>
            </w:r>
            <w:r>
              <w:rPr>
                <w:lang w:val="fr-FR"/>
              </w:rPr>
              <w:t xml:space="preserve"> </w:t>
            </w:r>
            <w:r w:rsidRPr="002A7E8C">
              <w:rPr>
                <w:spacing w:val="-8"/>
                <w:lang w:val="fr-FR"/>
              </w:rPr>
              <w:t>la</w:t>
            </w:r>
            <w:r>
              <w:rPr>
                <w:lang w:val="fr-FR"/>
              </w:rPr>
              <w:t xml:space="preserve"> </w:t>
            </w:r>
            <w:r w:rsidRPr="002A7E8C">
              <w:rPr>
                <w:lang w:val="fr-FR"/>
              </w:rPr>
              <w:t xml:space="preserve">réinstallation </w:t>
            </w:r>
            <w:r w:rsidRPr="002A7E8C">
              <w:rPr>
                <w:spacing w:val="-5"/>
                <w:lang w:val="fr-FR"/>
              </w:rPr>
              <w:t xml:space="preserve">et, </w:t>
            </w:r>
            <w:r w:rsidRPr="002A7E8C">
              <w:rPr>
                <w:lang w:val="fr-FR"/>
              </w:rPr>
              <w:t xml:space="preserve">dans la mesure </w:t>
            </w:r>
            <w:r w:rsidRPr="002A7E8C">
              <w:rPr>
                <w:spacing w:val="-7"/>
                <w:lang w:val="fr-FR"/>
              </w:rPr>
              <w:t xml:space="preserve">du </w:t>
            </w:r>
            <w:r w:rsidRPr="002A7E8C">
              <w:rPr>
                <w:lang w:val="fr-FR"/>
              </w:rPr>
              <w:t xml:space="preserve">possible, à </w:t>
            </w:r>
            <w:r w:rsidRPr="002A7E8C">
              <w:rPr>
                <w:spacing w:val="-3"/>
                <w:lang w:val="fr-FR"/>
              </w:rPr>
              <w:t xml:space="preserve">trouver </w:t>
            </w:r>
            <w:r w:rsidRPr="002A7E8C">
              <w:rPr>
                <w:lang w:val="fr-FR"/>
              </w:rPr>
              <w:t xml:space="preserve">un     autre   </w:t>
            </w:r>
            <w:r w:rsidRPr="002A7E8C">
              <w:rPr>
                <w:spacing w:val="9"/>
                <w:lang w:val="fr-FR"/>
              </w:rPr>
              <w:t xml:space="preserve"> </w:t>
            </w:r>
            <w:r w:rsidRPr="002A7E8C">
              <w:rPr>
                <w:spacing w:val="-3"/>
                <w:lang w:val="fr-FR"/>
              </w:rPr>
              <w:t>terrain</w:t>
            </w:r>
          </w:p>
          <w:p w14:paraId="75C1EB95" w14:textId="31142B09" w:rsidR="002A249E" w:rsidRPr="002A7E8C" w:rsidRDefault="00E77FBD" w:rsidP="00F45DC6">
            <w:pPr>
              <w:pStyle w:val="TableParagraph"/>
              <w:ind w:left="108"/>
              <w:jc w:val="both"/>
            </w:pPr>
            <w:proofErr w:type="spellStart"/>
            <w:r w:rsidRPr="002A7E8C">
              <w:t>R</w:t>
            </w:r>
            <w:r w:rsidR="002A249E" w:rsidRPr="002A7E8C">
              <w:t>égularisé</w:t>
            </w:r>
            <w:proofErr w:type="spellEnd"/>
          </w:p>
        </w:tc>
        <w:tc>
          <w:tcPr>
            <w:tcW w:w="2860" w:type="dxa"/>
          </w:tcPr>
          <w:p w14:paraId="2B77B43B" w14:textId="77777777" w:rsidR="002A249E" w:rsidRPr="002A7E8C" w:rsidRDefault="002A249E" w:rsidP="00F45DC6">
            <w:pPr>
              <w:pStyle w:val="TableParagraph"/>
              <w:ind w:left="108" w:right="94" w:firstLine="55"/>
              <w:jc w:val="both"/>
              <w:rPr>
                <w:lang w:val="fr-FR"/>
              </w:rPr>
            </w:pPr>
            <w:r w:rsidRPr="002A7E8C">
              <w:rPr>
                <w:lang w:val="fr-FR"/>
              </w:rPr>
              <w:t>Compensation en espèces pour les biens investis sur la terre, et ils peuvent recueillir autant de biens matériels et nature investis sur la parcelle de terre.</w:t>
            </w:r>
          </w:p>
          <w:p w14:paraId="2A4A1413" w14:textId="2DA10C33" w:rsidR="002A249E" w:rsidRPr="00DA2D5A" w:rsidRDefault="002A249E" w:rsidP="00F45DC6">
            <w:pPr>
              <w:pStyle w:val="TableParagraph"/>
              <w:ind w:left="108"/>
              <w:jc w:val="both"/>
              <w:rPr>
                <w:lang w:val="fr-FR"/>
              </w:rPr>
            </w:pPr>
            <w:r w:rsidRPr="002A7E8C">
              <w:rPr>
                <w:lang w:val="fr-FR"/>
              </w:rPr>
              <w:t>Appui à la</w:t>
            </w:r>
            <w:r>
              <w:rPr>
                <w:lang w:val="fr-FR"/>
              </w:rPr>
              <w:t xml:space="preserve"> </w:t>
            </w:r>
            <w:r w:rsidRPr="002A7E8C">
              <w:rPr>
                <w:lang w:val="fr-FR"/>
              </w:rPr>
              <w:t xml:space="preserve">réinstallation </w:t>
            </w:r>
            <w:r w:rsidRPr="002A7E8C">
              <w:rPr>
                <w:spacing w:val="-4"/>
                <w:lang w:val="fr-FR"/>
              </w:rPr>
              <w:t xml:space="preserve">et, </w:t>
            </w:r>
            <w:r w:rsidRPr="002A7E8C">
              <w:rPr>
                <w:lang w:val="fr-FR"/>
              </w:rPr>
              <w:t xml:space="preserve">dans la mesure </w:t>
            </w:r>
            <w:r w:rsidRPr="002A7E8C">
              <w:rPr>
                <w:spacing w:val="-7"/>
                <w:lang w:val="fr-FR"/>
              </w:rPr>
              <w:t xml:space="preserve">du </w:t>
            </w:r>
            <w:r w:rsidRPr="002A7E8C">
              <w:rPr>
                <w:lang w:val="fr-FR"/>
              </w:rPr>
              <w:t xml:space="preserve">possible, à </w:t>
            </w:r>
            <w:r w:rsidRPr="002A7E8C">
              <w:rPr>
                <w:spacing w:val="-3"/>
                <w:lang w:val="fr-FR"/>
              </w:rPr>
              <w:t xml:space="preserve">trouver </w:t>
            </w:r>
            <w:r w:rsidRPr="002A7E8C">
              <w:rPr>
                <w:lang w:val="fr-FR"/>
              </w:rPr>
              <w:t xml:space="preserve">un      autre     </w:t>
            </w:r>
            <w:r w:rsidRPr="002A7E8C">
              <w:rPr>
                <w:spacing w:val="-3"/>
                <w:lang w:val="fr-FR"/>
              </w:rPr>
              <w:t>terrain</w:t>
            </w:r>
            <w:r>
              <w:rPr>
                <w:lang w:val="fr-FR"/>
              </w:rPr>
              <w:t xml:space="preserve"> </w:t>
            </w:r>
            <w:r w:rsidRPr="00DA2D5A">
              <w:rPr>
                <w:lang w:val="fr-FR"/>
              </w:rPr>
              <w:t>régularisé</w:t>
            </w:r>
          </w:p>
        </w:tc>
        <w:tc>
          <w:tcPr>
            <w:tcW w:w="1805" w:type="dxa"/>
          </w:tcPr>
          <w:p w14:paraId="76F0F22B" w14:textId="77777777" w:rsidR="002A249E" w:rsidRPr="002A7E8C" w:rsidRDefault="002A249E" w:rsidP="00F45DC6">
            <w:pPr>
              <w:pStyle w:val="TableParagraph"/>
              <w:tabs>
                <w:tab w:val="left" w:pos="1368"/>
              </w:tabs>
              <w:ind w:left="108" w:right="93"/>
              <w:jc w:val="both"/>
              <w:rPr>
                <w:lang w:val="fr-FR"/>
              </w:rPr>
            </w:pPr>
            <w:r w:rsidRPr="002A7E8C">
              <w:rPr>
                <w:lang w:val="fr-FR"/>
              </w:rPr>
              <w:t xml:space="preserve">Les </w:t>
            </w:r>
            <w:r w:rsidRPr="002A7E8C">
              <w:rPr>
                <w:spacing w:val="-3"/>
                <w:lang w:val="fr-FR"/>
              </w:rPr>
              <w:t xml:space="preserve">occupants </w:t>
            </w:r>
            <w:r w:rsidRPr="002A7E8C">
              <w:rPr>
                <w:lang w:val="fr-FR"/>
              </w:rPr>
              <w:t xml:space="preserve">informels doivent être identifiés au moment du </w:t>
            </w:r>
            <w:r w:rsidRPr="002A7E8C">
              <w:rPr>
                <w:spacing w:val="-3"/>
                <w:lang w:val="fr-FR"/>
              </w:rPr>
              <w:t xml:space="preserve">choix </w:t>
            </w:r>
            <w:r w:rsidRPr="002A7E8C">
              <w:rPr>
                <w:lang w:val="fr-FR"/>
              </w:rPr>
              <w:t>des sites. Ils doivent</w:t>
            </w:r>
            <w:r w:rsidRPr="002A7E8C">
              <w:rPr>
                <w:lang w:val="fr-FR"/>
              </w:rPr>
              <w:tab/>
            </w:r>
            <w:r w:rsidRPr="002A7E8C">
              <w:rPr>
                <w:spacing w:val="-5"/>
                <w:lang w:val="fr-FR"/>
              </w:rPr>
              <w:t>êtr</w:t>
            </w:r>
            <w:r>
              <w:rPr>
                <w:spacing w:val="-5"/>
                <w:lang w:val="fr-FR"/>
              </w:rPr>
              <w:t xml:space="preserve">e </w:t>
            </w:r>
            <w:r w:rsidRPr="002A7E8C">
              <w:rPr>
                <w:lang w:val="fr-FR"/>
              </w:rPr>
              <w:t>informés</w:t>
            </w:r>
            <w:r>
              <w:rPr>
                <w:lang w:val="fr-FR"/>
              </w:rPr>
              <w:t xml:space="preserve"> </w:t>
            </w:r>
            <w:r w:rsidRPr="002A7E8C">
              <w:rPr>
                <w:lang w:val="fr-FR"/>
              </w:rPr>
              <w:t>en</w:t>
            </w:r>
            <w:r>
              <w:rPr>
                <w:lang w:val="fr-FR"/>
              </w:rPr>
              <w:t xml:space="preserve"> </w:t>
            </w:r>
            <w:r w:rsidRPr="002A7E8C">
              <w:rPr>
                <w:lang w:val="fr-FR"/>
              </w:rPr>
              <w:t>avance</w:t>
            </w:r>
            <w:r w:rsidRPr="002A7E8C">
              <w:rPr>
                <w:lang w:val="fr-FR"/>
              </w:rPr>
              <w:tab/>
              <w:t>des</w:t>
            </w:r>
            <w:r>
              <w:rPr>
                <w:lang w:val="fr-FR"/>
              </w:rPr>
              <w:t xml:space="preserve"> </w:t>
            </w:r>
            <w:r w:rsidRPr="002A7E8C">
              <w:rPr>
                <w:lang w:val="fr-FR"/>
              </w:rPr>
              <w:t>mesures</w:t>
            </w:r>
            <w:r w:rsidRPr="002A7E8C">
              <w:rPr>
                <w:lang w:val="fr-FR"/>
              </w:rPr>
              <w:tab/>
            </w:r>
            <w:r w:rsidRPr="002A7E8C">
              <w:rPr>
                <w:spacing w:val="-9"/>
                <w:lang w:val="fr-FR"/>
              </w:rPr>
              <w:t xml:space="preserve">de </w:t>
            </w:r>
            <w:r w:rsidRPr="002A7E8C">
              <w:rPr>
                <w:lang w:val="fr-FR"/>
              </w:rPr>
              <w:t>compensation.</w:t>
            </w:r>
          </w:p>
        </w:tc>
      </w:tr>
    </w:tbl>
    <w:p w14:paraId="262B52CD" w14:textId="482757A0" w:rsidR="002A249E" w:rsidRPr="00F368A1" w:rsidRDefault="002A249E" w:rsidP="00F45DC6">
      <w:pPr>
        <w:pStyle w:val="Heading2"/>
        <w:numPr>
          <w:ilvl w:val="1"/>
          <w:numId w:val="4"/>
        </w:numPr>
        <w:spacing w:before="120" w:after="120" w:line="240" w:lineRule="auto"/>
        <w:ind w:left="432"/>
        <w:jc w:val="both"/>
        <w:rPr>
          <w:rFonts w:ascii="Times New Roman" w:hAnsi="Times New Roman" w:cs="Times New Roman"/>
          <w:b/>
          <w:color w:val="auto"/>
          <w:sz w:val="24"/>
        </w:rPr>
      </w:pPr>
      <w:bookmarkStart w:id="282" w:name="_Toc120787767"/>
      <w:bookmarkStart w:id="283" w:name="_Toc202617034"/>
      <w:r w:rsidRPr="00F368A1">
        <w:rPr>
          <w:rFonts w:ascii="Times New Roman" w:hAnsi="Times New Roman" w:cs="Times New Roman"/>
          <w:b/>
          <w:color w:val="auto"/>
          <w:sz w:val="24"/>
        </w:rPr>
        <w:t>Méthodes de valorisation de certains biens éligibles pour la compensation</w:t>
      </w:r>
      <w:bookmarkEnd w:id="282"/>
      <w:bookmarkEnd w:id="283"/>
    </w:p>
    <w:p w14:paraId="671440D0" w14:textId="441EFC72" w:rsidR="002A249E" w:rsidRPr="00F368A1" w:rsidRDefault="002A249E" w:rsidP="00F45DC6">
      <w:pPr>
        <w:autoSpaceDE w:val="0"/>
        <w:autoSpaceDN w:val="0"/>
        <w:adjustRightInd w:val="0"/>
        <w:spacing w:line="240" w:lineRule="auto"/>
        <w:ind w:firstLine="0"/>
        <w:rPr>
          <w:rFonts w:ascii="Times New Roman" w:hAnsi="Times New Roman" w:cs="Times New Roman"/>
          <w:bCs/>
          <w:color w:val="000000" w:themeColor="text1"/>
          <w:szCs w:val="24"/>
        </w:rPr>
      </w:pPr>
      <w:r w:rsidRPr="00F368A1">
        <w:rPr>
          <w:rFonts w:ascii="Times New Roman" w:hAnsi="Times New Roman" w:cs="Times New Roman"/>
          <w:bCs/>
          <w:color w:val="000000" w:themeColor="text1"/>
          <w:szCs w:val="24"/>
        </w:rPr>
        <w:t xml:space="preserve">Le principe fondamental de la </w:t>
      </w:r>
      <w:r>
        <w:rPr>
          <w:rFonts w:ascii="Times New Roman" w:hAnsi="Times New Roman" w:cs="Times New Roman"/>
          <w:bCs/>
          <w:color w:val="000000" w:themeColor="text1"/>
          <w:szCs w:val="24"/>
        </w:rPr>
        <w:t xml:space="preserve">NES </w:t>
      </w:r>
      <w:r w:rsidR="005D248F">
        <w:rPr>
          <w:rFonts w:ascii="Times New Roman" w:hAnsi="Times New Roman" w:cs="Times New Roman"/>
          <w:bCs/>
          <w:color w:val="000000" w:themeColor="text1"/>
          <w:szCs w:val="24"/>
        </w:rPr>
        <w:t>N°</w:t>
      </w:r>
      <w:r>
        <w:rPr>
          <w:rFonts w:ascii="Times New Roman" w:hAnsi="Times New Roman" w:cs="Times New Roman"/>
          <w:bCs/>
          <w:color w:val="000000" w:themeColor="text1"/>
          <w:szCs w:val="24"/>
        </w:rPr>
        <w:t>5</w:t>
      </w:r>
      <w:r w:rsidRPr="00F368A1">
        <w:rPr>
          <w:rFonts w:ascii="Times New Roman" w:hAnsi="Times New Roman" w:cs="Times New Roman"/>
          <w:bCs/>
          <w:color w:val="000000" w:themeColor="text1"/>
          <w:szCs w:val="24"/>
        </w:rPr>
        <w:t xml:space="preserve"> de la Banque </w:t>
      </w:r>
      <w:r>
        <w:rPr>
          <w:rFonts w:ascii="Times New Roman" w:hAnsi="Times New Roman" w:cs="Times New Roman"/>
          <w:bCs/>
          <w:color w:val="000000" w:themeColor="text1"/>
          <w:szCs w:val="24"/>
        </w:rPr>
        <w:t>m</w:t>
      </w:r>
      <w:r w:rsidRPr="00F368A1">
        <w:rPr>
          <w:rFonts w:ascii="Times New Roman" w:hAnsi="Times New Roman" w:cs="Times New Roman"/>
          <w:bCs/>
          <w:color w:val="000000" w:themeColor="text1"/>
          <w:szCs w:val="24"/>
        </w:rPr>
        <w:t xml:space="preserve">ondiale sur la réinstallation involontaire est que les personnes affectées par la perte de terre doivent être, après le déplacement, «si possible mieux économiquement » qu'avant le déplacement. Si l'impact sur les terres est tel que les personnes sont affectées dans leurs moyens d'existence, la préférence doit être donnée à des solutions où la terre perdue est remplacée par un autre terrain plutôt que par une compensation monétaire. La </w:t>
      </w:r>
      <w:r>
        <w:rPr>
          <w:rFonts w:ascii="Times New Roman" w:hAnsi="Times New Roman" w:cs="Times New Roman"/>
          <w:bCs/>
          <w:color w:val="000000" w:themeColor="text1"/>
          <w:szCs w:val="24"/>
        </w:rPr>
        <w:t xml:space="preserve">NES </w:t>
      </w:r>
      <w:r w:rsidR="005D248F">
        <w:rPr>
          <w:rFonts w:ascii="Times New Roman" w:hAnsi="Times New Roman" w:cs="Times New Roman"/>
          <w:bCs/>
          <w:color w:val="000000" w:themeColor="text1"/>
          <w:szCs w:val="24"/>
        </w:rPr>
        <w:t>N°</w:t>
      </w:r>
      <w:r>
        <w:rPr>
          <w:rFonts w:ascii="Times New Roman" w:hAnsi="Times New Roman" w:cs="Times New Roman"/>
          <w:bCs/>
          <w:color w:val="000000" w:themeColor="text1"/>
          <w:szCs w:val="24"/>
        </w:rPr>
        <w:t>5 de</w:t>
      </w:r>
      <w:r w:rsidRPr="00F368A1">
        <w:rPr>
          <w:rFonts w:ascii="Times New Roman" w:hAnsi="Times New Roman" w:cs="Times New Roman"/>
          <w:bCs/>
          <w:color w:val="000000" w:themeColor="text1"/>
          <w:szCs w:val="24"/>
        </w:rPr>
        <w:t xml:space="preserve"> la Banque concerne également les personnes « économiquement déplacées », c'est-à-dire qui ne perdent pas forcément un terrain dont ils sont propriétaires, mais perdent leur moyen de subsistance. Dans ces cas de figure, les mesures de restauration du niveau de vie (inclusion des PAP dans les bénéficiaires du projet ; mesures de développement ; soutien aux AGR ; formation ; etc.) doivent être précisées dans les Plans d’Action de Réinstallation (PAR).</w:t>
      </w:r>
    </w:p>
    <w:p w14:paraId="0F074A33" w14:textId="77777777" w:rsidR="002A249E" w:rsidRPr="00F368A1" w:rsidRDefault="002A249E" w:rsidP="00F45DC6">
      <w:pPr>
        <w:pStyle w:val="Heading2"/>
        <w:numPr>
          <w:ilvl w:val="1"/>
          <w:numId w:val="4"/>
        </w:numPr>
        <w:spacing w:before="120" w:after="120" w:line="240" w:lineRule="auto"/>
        <w:ind w:left="432"/>
        <w:jc w:val="both"/>
        <w:rPr>
          <w:rFonts w:ascii="Times New Roman" w:hAnsi="Times New Roman" w:cs="Times New Roman"/>
          <w:b/>
          <w:color w:val="auto"/>
          <w:sz w:val="24"/>
        </w:rPr>
      </w:pPr>
      <w:bookmarkStart w:id="284" w:name="_bookmark73"/>
      <w:bookmarkStart w:id="285" w:name="_Toc120787768"/>
      <w:bookmarkStart w:id="286" w:name="_Toc202617035"/>
      <w:bookmarkEnd w:id="284"/>
      <w:r w:rsidRPr="00F368A1">
        <w:rPr>
          <w:rFonts w:ascii="Times New Roman" w:hAnsi="Times New Roman" w:cs="Times New Roman"/>
          <w:b/>
          <w:color w:val="auto"/>
          <w:sz w:val="24"/>
        </w:rPr>
        <w:t>Procédure de paiement des compensations aux ayants droits</w:t>
      </w:r>
      <w:bookmarkEnd w:id="285"/>
      <w:bookmarkEnd w:id="286"/>
    </w:p>
    <w:p w14:paraId="25B649D1" w14:textId="77777777" w:rsidR="002A249E" w:rsidRPr="00F368A1" w:rsidRDefault="002A249E" w:rsidP="00F45DC6">
      <w:pPr>
        <w:autoSpaceDE w:val="0"/>
        <w:autoSpaceDN w:val="0"/>
        <w:adjustRightInd w:val="0"/>
        <w:spacing w:line="240" w:lineRule="auto"/>
        <w:ind w:firstLine="0"/>
        <w:rPr>
          <w:rFonts w:ascii="Times New Roman" w:hAnsi="Times New Roman" w:cs="Times New Roman"/>
          <w:bCs/>
          <w:color w:val="000000" w:themeColor="text1"/>
          <w:szCs w:val="24"/>
        </w:rPr>
      </w:pPr>
      <w:r w:rsidRPr="00F368A1">
        <w:rPr>
          <w:rFonts w:ascii="Times New Roman" w:hAnsi="Times New Roman" w:cs="Times New Roman"/>
          <w:bCs/>
          <w:color w:val="000000" w:themeColor="text1"/>
          <w:szCs w:val="24"/>
        </w:rPr>
        <w:t>Les principes d'indemnisation seront les suivants :</w:t>
      </w:r>
    </w:p>
    <w:p w14:paraId="5D3A8EBF" w14:textId="77777777" w:rsidR="002A249E" w:rsidRPr="00F368A1" w:rsidRDefault="002A249E" w:rsidP="00F45DC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F368A1">
        <w:rPr>
          <w:rFonts w:ascii="Times New Roman" w:hAnsi="Times New Roman" w:cs="Times New Roman"/>
          <w:bCs/>
          <w:color w:val="000000" w:themeColor="text1"/>
          <w:sz w:val="24"/>
          <w:szCs w:val="24"/>
        </w:rPr>
        <w:t>l'indemnisation</w:t>
      </w:r>
      <w:proofErr w:type="gramEnd"/>
      <w:r w:rsidRPr="00F368A1">
        <w:rPr>
          <w:rFonts w:ascii="Times New Roman" w:hAnsi="Times New Roman" w:cs="Times New Roman"/>
          <w:bCs/>
          <w:color w:val="000000" w:themeColor="text1"/>
          <w:sz w:val="24"/>
          <w:szCs w:val="24"/>
        </w:rPr>
        <w:t xml:space="preserve"> sera réglée avant le déplacement ou l'occupation des terres ;</w:t>
      </w:r>
    </w:p>
    <w:p w14:paraId="2A831B97" w14:textId="77777777" w:rsidR="002A249E" w:rsidRPr="00F368A1" w:rsidRDefault="002A249E" w:rsidP="00F45DC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F368A1">
        <w:rPr>
          <w:rFonts w:ascii="Times New Roman" w:hAnsi="Times New Roman" w:cs="Times New Roman"/>
          <w:bCs/>
          <w:color w:val="000000" w:themeColor="text1"/>
          <w:sz w:val="24"/>
          <w:szCs w:val="24"/>
        </w:rPr>
        <w:t>l'indemnisation</w:t>
      </w:r>
      <w:proofErr w:type="gramEnd"/>
      <w:r w:rsidRPr="00F368A1">
        <w:rPr>
          <w:rFonts w:ascii="Times New Roman" w:hAnsi="Times New Roman" w:cs="Times New Roman"/>
          <w:bCs/>
          <w:color w:val="000000" w:themeColor="text1"/>
          <w:sz w:val="24"/>
          <w:szCs w:val="24"/>
        </w:rPr>
        <w:t xml:space="preserve"> sera payée à la valeur intégrale de remplacement.</w:t>
      </w:r>
    </w:p>
    <w:p w14:paraId="02C64068" w14:textId="77777777" w:rsidR="002A249E" w:rsidRPr="00F368A1" w:rsidRDefault="002A249E" w:rsidP="00F45DC6">
      <w:pPr>
        <w:autoSpaceDE w:val="0"/>
        <w:autoSpaceDN w:val="0"/>
        <w:adjustRightInd w:val="0"/>
        <w:spacing w:line="240" w:lineRule="auto"/>
        <w:ind w:firstLine="0"/>
        <w:rPr>
          <w:rFonts w:ascii="Times New Roman" w:hAnsi="Times New Roman" w:cs="Times New Roman"/>
          <w:bCs/>
          <w:color w:val="000000" w:themeColor="text1"/>
          <w:szCs w:val="24"/>
        </w:rPr>
      </w:pPr>
      <w:r w:rsidRPr="00F368A1">
        <w:rPr>
          <w:rFonts w:ascii="Times New Roman" w:hAnsi="Times New Roman" w:cs="Times New Roman"/>
          <w:bCs/>
          <w:color w:val="000000" w:themeColor="text1"/>
          <w:szCs w:val="24"/>
          <w:u w:val="single"/>
        </w:rPr>
        <w:t>NB</w:t>
      </w:r>
      <w:r w:rsidRPr="00F368A1">
        <w:rPr>
          <w:rFonts w:ascii="Times New Roman" w:hAnsi="Times New Roman" w:cs="Times New Roman"/>
          <w:bCs/>
          <w:color w:val="000000" w:themeColor="text1"/>
          <w:szCs w:val="24"/>
        </w:rPr>
        <w:t xml:space="preserve"> : L’indemnisation peut être en nature comme en espèce.</w:t>
      </w:r>
    </w:p>
    <w:p w14:paraId="0AA19360" w14:textId="77777777" w:rsidR="002A249E" w:rsidRPr="00F368A1" w:rsidRDefault="002A249E" w:rsidP="00F45DC6">
      <w:pPr>
        <w:autoSpaceDE w:val="0"/>
        <w:autoSpaceDN w:val="0"/>
        <w:adjustRightInd w:val="0"/>
        <w:spacing w:line="240" w:lineRule="auto"/>
        <w:ind w:firstLine="0"/>
        <w:rPr>
          <w:rFonts w:ascii="Times New Roman" w:hAnsi="Times New Roman" w:cs="Times New Roman"/>
          <w:bCs/>
          <w:color w:val="000000" w:themeColor="text1"/>
          <w:szCs w:val="24"/>
        </w:rPr>
      </w:pPr>
      <w:r w:rsidRPr="00F368A1">
        <w:rPr>
          <w:rFonts w:ascii="Times New Roman" w:hAnsi="Times New Roman" w:cs="Times New Roman"/>
          <w:bCs/>
          <w:color w:val="000000" w:themeColor="text1"/>
          <w:szCs w:val="24"/>
        </w:rPr>
        <w:lastRenderedPageBreak/>
        <w:t>Pour bénéficier de compensation, les PAP doivent être identifiées et vérifiées par le Projet conformément au PAR portant sur la réinstallation. La procédure d’indemnisation comportera plusieurs étapes, au nombre desquelles on peut citer :</w:t>
      </w:r>
    </w:p>
    <w:p w14:paraId="739F8930" w14:textId="77777777" w:rsidR="002A249E" w:rsidRPr="00F368A1" w:rsidRDefault="002A249E" w:rsidP="00F45DC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r w:rsidRPr="00F368A1">
        <w:rPr>
          <w:rFonts w:ascii="Times New Roman" w:hAnsi="Times New Roman" w:cs="Times New Roman"/>
          <w:bCs/>
          <w:color w:val="000000" w:themeColor="text1"/>
          <w:sz w:val="24"/>
          <w:szCs w:val="24"/>
        </w:rPr>
        <w:t>(i) l’information et la concertation publique ;</w:t>
      </w:r>
    </w:p>
    <w:p w14:paraId="4A5EF9ED" w14:textId="77777777" w:rsidR="002A249E" w:rsidRPr="00F368A1" w:rsidRDefault="002A249E" w:rsidP="00F45DC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r w:rsidRPr="00F368A1">
        <w:rPr>
          <w:rFonts w:ascii="Times New Roman" w:hAnsi="Times New Roman" w:cs="Times New Roman"/>
          <w:bCs/>
          <w:color w:val="000000" w:themeColor="text1"/>
          <w:sz w:val="24"/>
          <w:szCs w:val="24"/>
        </w:rPr>
        <w:t>(ii) la participation ;</w:t>
      </w:r>
    </w:p>
    <w:p w14:paraId="38A6E1A0" w14:textId="77777777" w:rsidR="002A249E" w:rsidRPr="00F368A1" w:rsidRDefault="002A249E" w:rsidP="00F45DC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r w:rsidRPr="00F368A1">
        <w:rPr>
          <w:rFonts w:ascii="Times New Roman" w:hAnsi="Times New Roman" w:cs="Times New Roman"/>
          <w:bCs/>
          <w:color w:val="000000" w:themeColor="text1"/>
          <w:sz w:val="24"/>
          <w:szCs w:val="24"/>
        </w:rPr>
        <w:t>(iii) la documentation des avoirs et des biens ;</w:t>
      </w:r>
    </w:p>
    <w:p w14:paraId="752A7982" w14:textId="77777777" w:rsidR="002A249E" w:rsidRPr="00F368A1" w:rsidRDefault="002A249E" w:rsidP="00F45DC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r w:rsidRPr="00F368A1">
        <w:rPr>
          <w:rFonts w:ascii="Times New Roman" w:hAnsi="Times New Roman" w:cs="Times New Roman"/>
          <w:bCs/>
          <w:color w:val="000000" w:themeColor="text1"/>
          <w:sz w:val="24"/>
          <w:szCs w:val="24"/>
        </w:rPr>
        <w:t>(iv) l’élaboration de procès-verbaux de compensation ;</w:t>
      </w:r>
    </w:p>
    <w:p w14:paraId="79846DE1" w14:textId="77777777" w:rsidR="002A249E" w:rsidRPr="00F368A1" w:rsidRDefault="002A249E" w:rsidP="00F45DC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r w:rsidRPr="00F368A1">
        <w:rPr>
          <w:rFonts w:ascii="Times New Roman" w:hAnsi="Times New Roman" w:cs="Times New Roman"/>
          <w:bCs/>
          <w:color w:val="000000" w:themeColor="text1"/>
          <w:sz w:val="24"/>
          <w:szCs w:val="24"/>
        </w:rPr>
        <w:t>(v) l’exécution des mesures compensatoires.</w:t>
      </w:r>
    </w:p>
    <w:p w14:paraId="6878421A" w14:textId="5A6730C5" w:rsidR="002A249E" w:rsidRDefault="002A249E" w:rsidP="00F45DC6">
      <w:pPr>
        <w:autoSpaceDE w:val="0"/>
        <w:autoSpaceDN w:val="0"/>
        <w:adjustRightInd w:val="0"/>
        <w:spacing w:line="240" w:lineRule="auto"/>
        <w:ind w:firstLine="0"/>
        <w:rPr>
          <w:rFonts w:ascii="Times New Roman" w:hAnsi="Times New Roman" w:cs="Times New Roman"/>
          <w:bCs/>
          <w:color w:val="000000" w:themeColor="text1"/>
          <w:szCs w:val="24"/>
        </w:rPr>
      </w:pPr>
      <w:r>
        <w:rPr>
          <w:rFonts w:ascii="Times New Roman" w:hAnsi="Times New Roman" w:cs="Times New Roman"/>
          <w:bCs/>
          <w:color w:val="000000" w:themeColor="text1"/>
          <w:szCs w:val="24"/>
        </w:rPr>
        <w:t>L’UGP du</w:t>
      </w:r>
      <w:r w:rsidRPr="00F368A1">
        <w:rPr>
          <w:rFonts w:ascii="Times New Roman" w:hAnsi="Times New Roman" w:cs="Times New Roman"/>
          <w:bCs/>
          <w:color w:val="000000" w:themeColor="text1"/>
          <w:szCs w:val="24"/>
        </w:rPr>
        <w:t xml:space="preserve"> </w:t>
      </w:r>
      <w:r w:rsidR="005D248F">
        <w:rPr>
          <w:rFonts w:ascii="Times New Roman" w:hAnsi="Times New Roman" w:cs="Times New Roman"/>
          <w:bCs/>
          <w:color w:val="000000" w:themeColor="text1"/>
          <w:szCs w:val="24"/>
        </w:rPr>
        <w:t>PD-2AC</w:t>
      </w:r>
      <w:r w:rsidR="005D248F" w:rsidRPr="00F368A1">
        <w:rPr>
          <w:rFonts w:ascii="Times New Roman" w:hAnsi="Times New Roman" w:cs="Times New Roman"/>
          <w:bCs/>
          <w:color w:val="000000" w:themeColor="text1"/>
          <w:szCs w:val="24"/>
        </w:rPr>
        <w:t xml:space="preserve"> </w:t>
      </w:r>
      <w:r w:rsidRPr="00F368A1">
        <w:rPr>
          <w:rFonts w:ascii="Times New Roman" w:hAnsi="Times New Roman" w:cs="Times New Roman"/>
          <w:bCs/>
          <w:color w:val="000000" w:themeColor="text1"/>
          <w:szCs w:val="24"/>
        </w:rPr>
        <w:t>s’assurera qu’un dédommagement juste et équitable soit assuré pour les pertes subies. Le dommage sera directement lié à la perte de terre ou la restriction d’accès. L’indemnisation prendra en compte la valeur des infrastructures et superstructures ainsi que des pertes de cultures, d’arbres fruitiers et d’essences forestières ; les pertes de droits d’accès ; les pertes de ressources éventuelles (commerces et autres activités formelles ou informelles génératrices de revenus).</w:t>
      </w:r>
    </w:p>
    <w:p w14:paraId="688CD8E7" w14:textId="77777777" w:rsidR="002A249E" w:rsidRPr="00F368A1" w:rsidRDefault="002A249E" w:rsidP="00F45DC6">
      <w:pPr>
        <w:pStyle w:val="Heading3"/>
        <w:numPr>
          <w:ilvl w:val="2"/>
          <w:numId w:val="4"/>
        </w:numPr>
        <w:spacing w:before="120" w:after="120" w:line="240" w:lineRule="auto"/>
        <w:ind w:left="993" w:hanging="709"/>
        <w:jc w:val="both"/>
        <w:rPr>
          <w:rFonts w:ascii="Times New Roman" w:hAnsi="Times New Roman" w:cs="Times New Roman"/>
          <w:b/>
          <w:i/>
          <w:color w:val="auto"/>
        </w:rPr>
      </w:pPr>
      <w:bookmarkStart w:id="287" w:name="_bookmark74"/>
      <w:bookmarkStart w:id="288" w:name="_Toc120787769"/>
      <w:bookmarkStart w:id="289" w:name="_Toc202617036"/>
      <w:bookmarkEnd w:id="287"/>
      <w:r w:rsidRPr="00F368A1">
        <w:rPr>
          <w:rFonts w:ascii="Times New Roman" w:hAnsi="Times New Roman" w:cs="Times New Roman"/>
          <w:b/>
          <w:i/>
          <w:color w:val="auto"/>
        </w:rPr>
        <w:t>Information</w:t>
      </w:r>
      <w:bookmarkEnd w:id="288"/>
      <w:bookmarkEnd w:id="289"/>
    </w:p>
    <w:p w14:paraId="7E6A009D" w14:textId="77777777" w:rsidR="002A249E" w:rsidRPr="00F368A1" w:rsidRDefault="002A249E" w:rsidP="00F45DC6">
      <w:pPr>
        <w:autoSpaceDE w:val="0"/>
        <w:autoSpaceDN w:val="0"/>
        <w:adjustRightInd w:val="0"/>
        <w:spacing w:line="240" w:lineRule="auto"/>
        <w:ind w:firstLine="0"/>
        <w:rPr>
          <w:rFonts w:ascii="Times New Roman" w:hAnsi="Times New Roman" w:cs="Times New Roman"/>
          <w:bCs/>
          <w:color w:val="000000" w:themeColor="text1"/>
          <w:szCs w:val="24"/>
        </w:rPr>
      </w:pPr>
      <w:r w:rsidRPr="00F368A1">
        <w:rPr>
          <w:rFonts w:ascii="Times New Roman" w:hAnsi="Times New Roman" w:cs="Times New Roman"/>
          <w:bCs/>
          <w:color w:val="000000" w:themeColor="text1"/>
          <w:szCs w:val="24"/>
        </w:rPr>
        <w:t xml:space="preserve">L’information du public constitue une préoccupation constante tout au long du processus de mise en œuvre des actions du projet. Mais elle devra être </w:t>
      </w:r>
      <w:proofErr w:type="gramStart"/>
      <w:r w:rsidRPr="00F368A1">
        <w:rPr>
          <w:rFonts w:ascii="Times New Roman" w:hAnsi="Times New Roman" w:cs="Times New Roman"/>
          <w:bCs/>
          <w:color w:val="000000" w:themeColor="text1"/>
          <w:szCs w:val="24"/>
        </w:rPr>
        <w:t>tout</w:t>
      </w:r>
      <w:proofErr w:type="gramEnd"/>
      <w:r w:rsidRPr="00F368A1">
        <w:rPr>
          <w:rFonts w:ascii="Times New Roman" w:hAnsi="Times New Roman" w:cs="Times New Roman"/>
          <w:bCs/>
          <w:color w:val="000000" w:themeColor="text1"/>
          <w:szCs w:val="24"/>
        </w:rPr>
        <w:t xml:space="preserve"> particulière accentuée d’une part, à l’étape de l’identification et de la planification des microprojets et d’autre part, à l’étape de la compensation.</w:t>
      </w:r>
    </w:p>
    <w:p w14:paraId="43A67A0D" w14:textId="4BBBFC3D" w:rsidR="002A249E" w:rsidRPr="00F368A1" w:rsidRDefault="002A249E" w:rsidP="00F45DC6">
      <w:pPr>
        <w:autoSpaceDE w:val="0"/>
        <w:autoSpaceDN w:val="0"/>
        <w:adjustRightInd w:val="0"/>
        <w:spacing w:line="240" w:lineRule="auto"/>
        <w:ind w:firstLine="0"/>
        <w:rPr>
          <w:rFonts w:ascii="Times New Roman" w:hAnsi="Times New Roman" w:cs="Times New Roman"/>
          <w:bCs/>
          <w:color w:val="000000" w:themeColor="text1"/>
          <w:szCs w:val="24"/>
        </w:rPr>
      </w:pPr>
      <w:r w:rsidRPr="00F368A1">
        <w:rPr>
          <w:rFonts w:ascii="Times New Roman" w:hAnsi="Times New Roman" w:cs="Times New Roman"/>
          <w:bCs/>
          <w:color w:val="000000" w:themeColor="text1"/>
          <w:szCs w:val="24"/>
        </w:rPr>
        <w:t xml:space="preserve">Le </w:t>
      </w:r>
      <w:r w:rsidR="005D248F">
        <w:rPr>
          <w:rFonts w:ascii="Times New Roman" w:hAnsi="Times New Roman" w:cs="Times New Roman"/>
          <w:bCs/>
          <w:color w:val="000000" w:themeColor="text1"/>
          <w:szCs w:val="24"/>
        </w:rPr>
        <w:t>PD-2AC</w:t>
      </w:r>
      <w:r w:rsidR="005D248F" w:rsidRPr="00F368A1">
        <w:rPr>
          <w:rFonts w:ascii="Times New Roman" w:hAnsi="Times New Roman" w:cs="Times New Roman"/>
          <w:bCs/>
          <w:color w:val="000000" w:themeColor="text1"/>
          <w:szCs w:val="24"/>
        </w:rPr>
        <w:t xml:space="preserve"> </w:t>
      </w:r>
      <w:r w:rsidRPr="00F368A1">
        <w:rPr>
          <w:rFonts w:ascii="Times New Roman" w:hAnsi="Times New Roman" w:cs="Times New Roman"/>
          <w:bCs/>
          <w:color w:val="000000" w:themeColor="text1"/>
          <w:szCs w:val="24"/>
        </w:rPr>
        <w:t>sera responsable de cette campagne d’information publique. Cette campagne d’information sera menée en utilisant tous les canaux accessibles aux populations, notamment les canaux traditionnels comme les canaux modernes (radios locales, les crieurs publics, mégaphone, sifflet, affiches, etc.). À l’étape de la compensation, une concertation sera régulièrement tenue entre les PAP identifiées par l’enquête socio-économique de base et les Associations Communautaires ainsi que le projet, afin de définir de façon concertée les modalités d’atténuation et de compensation.</w:t>
      </w:r>
    </w:p>
    <w:p w14:paraId="64A517AB" w14:textId="77777777" w:rsidR="002A249E" w:rsidRPr="00F368A1" w:rsidRDefault="002A249E" w:rsidP="00F45DC6">
      <w:pPr>
        <w:pStyle w:val="Heading3"/>
        <w:numPr>
          <w:ilvl w:val="2"/>
          <w:numId w:val="4"/>
        </w:numPr>
        <w:spacing w:before="120" w:after="120" w:line="240" w:lineRule="auto"/>
        <w:ind w:left="993" w:hanging="709"/>
        <w:jc w:val="both"/>
        <w:rPr>
          <w:rFonts w:ascii="Times New Roman" w:hAnsi="Times New Roman" w:cs="Times New Roman"/>
          <w:b/>
          <w:i/>
          <w:color w:val="auto"/>
        </w:rPr>
      </w:pPr>
      <w:bookmarkStart w:id="290" w:name="_bookmark75"/>
      <w:bookmarkStart w:id="291" w:name="_Toc120787770"/>
      <w:bookmarkStart w:id="292" w:name="_Toc202617037"/>
      <w:bookmarkEnd w:id="290"/>
      <w:r w:rsidRPr="00F368A1">
        <w:rPr>
          <w:rFonts w:ascii="Times New Roman" w:hAnsi="Times New Roman" w:cs="Times New Roman"/>
          <w:b/>
          <w:i/>
          <w:color w:val="auto"/>
        </w:rPr>
        <w:t>Participation publique</w:t>
      </w:r>
      <w:bookmarkEnd w:id="291"/>
      <w:bookmarkEnd w:id="292"/>
    </w:p>
    <w:p w14:paraId="2C89D7E2" w14:textId="59C7B717" w:rsidR="002A249E" w:rsidRPr="00F368A1" w:rsidRDefault="002A249E" w:rsidP="00F45DC6">
      <w:pPr>
        <w:autoSpaceDE w:val="0"/>
        <w:autoSpaceDN w:val="0"/>
        <w:adjustRightInd w:val="0"/>
        <w:spacing w:line="240" w:lineRule="auto"/>
        <w:ind w:firstLine="0"/>
        <w:rPr>
          <w:rFonts w:ascii="Times New Roman" w:hAnsi="Times New Roman" w:cs="Times New Roman"/>
          <w:bCs/>
          <w:color w:val="000000" w:themeColor="text1"/>
          <w:szCs w:val="24"/>
        </w:rPr>
      </w:pPr>
      <w:r w:rsidRPr="00F368A1">
        <w:rPr>
          <w:rFonts w:ascii="Times New Roman" w:hAnsi="Times New Roman" w:cs="Times New Roman"/>
          <w:bCs/>
          <w:color w:val="000000" w:themeColor="text1"/>
          <w:szCs w:val="24"/>
        </w:rPr>
        <w:t xml:space="preserve">La participation publique avec les communautés locales devra être un processus continu pendant toute la durée de la planification de la réinstallation. Les PAP seront informées par les CGDC et le </w:t>
      </w:r>
      <w:r w:rsidR="005D248F">
        <w:rPr>
          <w:rFonts w:ascii="Times New Roman" w:hAnsi="Times New Roman" w:cs="Times New Roman"/>
          <w:bCs/>
          <w:color w:val="000000" w:themeColor="text1"/>
          <w:szCs w:val="24"/>
        </w:rPr>
        <w:t>PD-2AC</w:t>
      </w:r>
      <w:r w:rsidR="005D248F" w:rsidRPr="00F368A1">
        <w:rPr>
          <w:rFonts w:ascii="Times New Roman" w:hAnsi="Times New Roman" w:cs="Times New Roman"/>
          <w:bCs/>
          <w:color w:val="000000" w:themeColor="text1"/>
          <w:szCs w:val="24"/>
        </w:rPr>
        <w:t xml:space="preserve"> </w:t>
      </w:r>
      <w:r w:rsidRPr="00F368A1">
        <w:rPr>
          <w:rFonts w:ascii="Times New Roman" w:hAnsi="Times New Roman" w:cs="Times New Roman"/>
          <w:bCs/>
          <w:color w:val="000000" w:themeColor="text1"/>
          <w:szCs w:val="24"/>
        </w:rPr>
        <w:t>au cours de l'identification des microprojets et consultées dans le cadre du processus de tri des projets. Lors de la collecte des données en vue de l’élaboration de ce document, un certain nombre d’acteurs ont pris part au focus-group. Le succès de ces rencontres nous amène à proposer les personnalités coutumières, religieuses, administratives et politiques comme des personnes ressources dans la suite de la démarche.</w:t>
      </w:r>
    </w:p>
    <w:p w14:paraId="3F2BCDFF" w14:textId="77777777" w:rsidR="002A249E" w:rsidRPr="00F368A1" w:rsidRDefault="002A249E" w:rsidP="00F45DC6">
      <w:pPr>
        <w:pStyle w:val="Heading3"/>
        <w:numPr>
          <w:ilvl w:val="2"/>
          <w:numId w:val="4"/>
        </w:numPr>
        <w:spacing w:before="120" w:after="120" w:line="240" w:lineRule="auto"/>
        <w:ind w:left="993" w:hanging="709"/>
        <w:jc w:val="both"/>
        <w:rPr>
          <w:rFonts w:ascii="Times New Roman" w:hAnsi="Times New Roman" w:cs="Times New Roman"/>
          <w:b/>
          <w:i/>
          <w:color w:val="auto"/>
        </w:rPr>
      </w:pPr>
      <w:bookmarkStart w:id="293" w:name="_bookmark76"/>
      <w:bookmarkStart w:id="294" w:name="_Toc120787771"/>
      <w:bookmarkStart w:id="295" w:name="_Toc202617038"/>
      <w:bookmarkEnd w:id="293"/>
      <w:r w:rsidRPr="00F368A1">
        <w:rPr>
          <w:rFonts w:ascii="Times New Roman" w:hAnsi="Times New Roman" w:cs="Times New Roman"/>
          <w:b/>
          <w:i/>
          <w:color w:val="auto"/>
        </w:rPr>
        <w:t>Documentation des avoirs et des biens</w:t>
      </w:r>
      <w:bookmarkEnd w:id="294"/>
      <w:bookmarkEnd w:id="295"/>
    </w:p>
    <w:p w14:paraId="0E8A81C3" w14:textId="1929A93B" w:rsidR="002A249E" w:rsidRPr="00F368A1" w:rsidRDefault="002A249E" w:rsidP="00F45DC6">
      <w:pPr>
        <w:autoSpaceDE w:val="0"/>
        <w:autoSpaceDN w:val="0"/>
        <w:adjustRightInd w:val="0"/>
        <w:spacing w:line="240" w:lineRule="auto"/>
        <w:ind w:firstLine="0"/>
        <w:rPr>
          <w:rFonts w:ascii="Times New Roman" w:hAnsi="Times New Roman" w:cs="Times New Roman"/>
          <w:bCs/>
          <w:color w:val="000000" w:themeColor="text1"/>
          <w:szCs w:val="24"/>
        </w:rPr>
      </w:pPr>
      <w:r w:rsidRPr="00F368A1">
        <w:rPr>
          <w:rFonts w:ascii="Times New Roman" w:hAnsi="Times New Roman" w:cs="Times New Roman"/>
          <w:bCs/>
          <w:color w:val="000000" w:themeColor="text1"/>
          <w:szCs w:val="24"/>
        </w:rPr>
        <w:t>L'enquête socio-économique recueillera toutes les informations pertinentes, notamment (a) l’identité et le nombre des PAP, (b) la nature et la quantité des biens affectés. Pour chaque personne affectée, une fiche sera remplie pour fournir toutes les informations nécessaires pour déterminer ses biens affectés et son éligibilité. Cette enquête devra permettre d'octroyer une compensation adéquate. L</w:t>
      </w:r>
      <w:r>
        <w:rPr>
          <w:rFonts w:ascii="Times New Roman" w:hAnsi="Times New Roman" w:cs="Times New Roman"/>
          <w:bCs/>
          <w:color w:val="000000" w:themeColor="text1"/>
          <w:szCs w:val="24"/>
        </w:rPr>
        <w:t xml:space="preserve">’UGP du </w:t>
      </w:r>
      <w:r w:rsidR="005D248F">
        <w:rPr>
          <w:rFonts w:ascii="Times New Roman" w:hAnsi="Times New Roman" w:cs="Times New Roman"/>
          <w:bCs/>
          <w:color w:val="000000" w:themeColor="text1"/>
          <w:szCs w:val="24"/>
        </w:rPr>
        <w:t>PD-2AC</w:t>
      </w:r>
      <w:r w:rsidR="005D248F" w:rsidRPr="00F368A1">
        <w:rPr>
          <w:rFonts w:ascii="Times New Roman" w:hAnsi="Times New Roman" w:cs="Times New Roman"/>
          <w:bCs/>
          <w:color w:val="000000" w:themeColor="text1"/>
          <w:szCs w:val="24"/>
        </w:rPr>
        <w:t xml:space="preserve"> </w:t>
      </w:r>
      <w:r w:rsidRPr="00F368A1">
        <w:rPr>
          <w:rFonts w:ascii="Times New Roman" w:hAnsi="Times New Roman" w:cs="Times New Roman"/>
          <w:bCs/>
          <w:color w:val="000000" w:themeColor="text1"/>
          <w:szCs w:val="24"/>
        </w:rPr>
        <w:t>et d’autres responsables compétents des villages organiseront des rencontres avec les PAP pour discuter de la procédure, et les modalités de compensation.</w:t>
      </w:r>
    </w:p>
    <w:p w14:paraId="72A0CC4F" w14:textId="77777777" w:rsidR="002A249E" w:rsidRPr="00F368A1" w:rsidRDefault="002A249E" w:rsidP="00F45DC6">
      <w:pPr>
        <w:pStyle w:val="Heading3"/>
        <w:numPr>
          <w:ilvl w:val="2"/>
          <w:numId w:val="4"/>
        </w:numPr>
        <w:spacing w:before="120" w:after="120" w:line="240" w:lineRule="auto"/>
        <w:ind w:left="993" w:hanging="709"/>
        <w:jc w:val="both"/>
        <w:rPr>
          <w:rFonts w:ascii="Times New Roman" w:hAnsi="Times New Roman" w:cs="Times New Roman"/>
          <w:b/>
          <w:i/>
          <w:color w:val="auto"/>
        </w:rPr>
      </w:pPr>
      <w:bookmarkStart w:id="296" w:name="_bookmark77"/>
      <w:bookmarkStart w:id="297" w:name="_Toc120787772"/>
      <w:bookmarkStart w:id="298" w:name="_Toc202617039"/>
      <w:bookmarkEnd w:id="296"/>
      <w:r w:rsidRPr="00F368A1">
        <w:rPr>
          <w:rFonts w:ascii="Times New Roman" w:hAnsi="Times New Roman" w:cs="Times New Roman"/>
          <w:b/>
          <w:i/>
          <w:color w:val="auto"/>
        </w:rPr>
        <w:t>Protocole pour les compensations</w:t>
      </w:r>
      <w:bookmarkEnd w:id="297"/>
      <w:bookmarkEnd w:id="298"/>
    </w:p>
    <w:p w14:paraId="1DCAF4ED" w14:textId="77777777" w:rsidR="002A249E" w:rsidRPr="00F368A1" w:rsidRDefault="002A249E" w:rsidP="00F45DC6">
      <w:pPr>
        <w:autoSpaceDE w:val="0"/>
        <w:autoSpaceDN w:val="0"/>
        <w:adjustRightInd w:val="0"/>
        <w:spacing w:line="240" w:lineRule="auto"/>
        <w:ind w:firstLine="0"/>
        <w:rPr>
          <w:rFonts w:ascii="Times New Roman" w:hAnsi="Times New Roman" w:cs="Times New Roman"/>
          <w:bCs/>
          <w:color w:val="000000" w:themeColor="text1"/>
          <w:szCs w:val="24"/>
        </w:rPr>
      </w:pPr>
      <w:r w:rsidRPr="00F368A1">
        <w:rPr>
          <w:rFonts w:ascii="Times New Roman" w:hAnsi="Times New Roman" w:cs="Times New Roman"/>
          <w:bCs/>
          <w:color w:val="000000" w:themeColor="text1"/>
          <w:szCs w:val="24"/>
        </w:rPr>
        <w:t>Les types de compensation convenus de façon concertée et consensuelle devront être clairement consignés dans un procès-verbal (PV) de négociation et de compensation, signé par la PAP ou la FAP d’une part et par le représentant du projet.</w:t>
      </w:r>
    </w:p>
    <w:p w14:paraId="0E22F640" w14:textId="77777777" w:rsidR="002A249E" w:rsidRPr="00F368A1" w:rsidRDefault="002A249E" w:rsidP="00F45DC6">
      <w:pPr>
        <w:pStyle w:val="Heading3"/>
        <w:numPr>
          <w:ilvl w:val="2"/>
          <w:numId w:val="4"/>
        </w:numPr>
        <w:spacing w:before="120" w:after="120" w:line="240" w:lineRule="auto"/>
        <w:ind w:left="993" w:hanging="709"/>
        <w:jc w:val="both"/>
        <w:rPr>
          <w:rFonts w:ascii="Times New Roman" w:hAnsi="Times New Roman" w:cs="Times New Roman"/>
          <w:b/>
          <w:i/>
          <w:color w:val="auto"/>
        </w:rPr>
      </w:pPr>
      <w:bookmarkStart w:id="299" w:name="_bookmark78"/>
      <w:bookmarkStart w:id="300" w:name="_Toc120787773"/>
      <w:bookmarkStart w:id="301" w:name="_Toc202617040"/>
      <w:bookmarkEnd w:id="299"/>
      <w:r w:rsidRPr="00F368A1">
        <w:rPr>
          <w:rFonts w:ascii="Times New Roman" w:hAnsi="Times New Roman" w:cs="Times New Roman"/>
          <w:b/>
          <w:i/>
          <w:color w:val="auto"/>
        </w:rPr>
        <w:t>Exécution de la compensation</w:t>
      </w:r>
      <w:bookmarkEnd w:id="300"/>
      <w:bookmarkEnd w:id="301"/>
    </w:p>
    <w:p w14:paraId="6E4DBA08" w14:textId="77777777" w:rsidR="002A249E" w:rsidRDefault="002A249E" w:rsidP="00F45DC6">
      <w:pPr>
        <w:autoSpaceDE w:val="0"/>
        <w:autoSpaceDN w:val="0"/>
        <w:adjustRightInd w:val="0"/>
        <w:spacing w:line="240" w:lineRule="auto"/>
        <w:ind w:firstLine="0"/>
        <w:rPr>
          <w:rFonts w:ascii="Times New Roman" w:hAnsi="Times New Roman" w:cs="Times New Roman"/>
          <w:bCs/>
          <w:color w:val="000000" w:themeColor="text1"/>
          <w:szCs w:val="24"/>
        </w:rPr>
      </w:pPr>
      <w:r w:rsidRPr="00F368A1">
        <w:rPr>
          <w:rFonts w:ascii="Times New Roman" w:hAnsi="Times New Roman" w:cs="Times New Roman"/>
          <w:bCs/>
          <w:color w:val="000000" w:themeColor="text1"/>
          <w:szCs w:val="24"/>
        </w:rPr>
        <w:t xml:space="preserve">Tout règlement de compensation (en espèce et/ou en nature) relatif à la terre et aux bâtiments se fera en présence de la partie affectée (PAP) et des représentants du CGDC avec le représentant du projet. </w:t>
      </w:r>
      <w:r w:rsidRPr="00F368A1">
        <w:rPr>
          <w:rFonts w:ascii="Times New Roman" w:hAnsi="Times New Roman" w:cs="Times New Roman"/>
          <w:bCs/>
          <w:color w:val="000000" w:themeColor="text1"/>
          <w:szCs w:val="24"/>
        </w:rPr>
        <w:lastRenderedPageBreak/>
        <w:t>Les critères pour les mesures de compensation vont varier en fonction du niveau et de l’importance de l'impact du microprojet subi par la PAP concernée.</w:t>
      </w:r>
    </w:p>
    <w:p w14:paraId="593184E6" w14:textId="7B500298" w:rsidR="00881131" w:rsidRDefault="00881131" w:rsidP="00F45DC6">
      <w:pPr>
        <w:autoSpaceDE w:val="0"/>
        <w:autoSpaceDN w:val="0"/>
        <w:adjustRightInd w:val="0"/>
        <w:spacing w:line="240" w:lineRule="auto"/>
        <w:ind w:firstLine="0"/>
        <w:rPr>
          <w:rFonts w:ascii="Times New Roman" w:hAnsi="Times New Roman" w:cs="Times New Roman"/>
          <w:bCs/>
          <w:color w:val="000000" w:themeColor="text1"/>
          <w:szCs w:val="24"/>
        </w:rPr>
      </w:pPr>
      <w:r>
        <w:rPr>
          <w:rFonts w:ascii="Times New Roman" w:hAnsi="Times New Roman" w:cs="Times New Roman"/>
          <w:bCs/>
          <w:color w:val="000000" w:themeColor="text1"/>
          <w:szCs w:val="24"/>
        </w:rPr>
        <w:br w:type="page"/>
      </w:r>
    </w:p>
    <w:p w14:paraId="3F865C07" w14:textId="77777777" w:rsidR="0029167D" w:rsidRPr="009B2EE5" w:rsidRDefault="7A620B86" w:rsidP="093D4D2A">
      <w:pPr>
        <w:pStyle w:val="Heading1"/>
        <w:numPr>
          <w:ilvl w:val="0"/>
          <w:numId w:val="5"/>
        </w:numPr>
        <w:spacing w:after="240" w:line="240" w:lineRule="auto"/>
        <w:ind w:left="426" w:hanging="142"/>
        <w:jc w:val="both"/>
        <w:rPr>
          <w:rFonts w:ascii="Times New Roman" w:eastAsia="Times New Roman" w:hAnsi="Times New Roman" w:cs="Times New Roman"/>
          <w:b/>
          <w:bCs/>
          <w:sz w:val="24"/>
          <w:szCs w:val="24"/>
          <w:lang w:val="fr-FR"/>
        </w:rPr>
      </w:pPr>
      <w:bookmarkStart w:id="302" w:name="_Toc120787774"/>
      <w:bookmarkStart w:id="303" w:name="_Toc202617041"/>
      <w:r w:rsidRPr="093D4D2A">
        <w:rPr>
          <w:rFonts w:ascii="Times New Roman" w:eastAsia="Times New Roman" w:hAnsi="Times New Roman" w:cs="Times New Roman"/>
          <w:b/>
          <w:bCs/>
          <w:sz w:val="24"/>
          <w:szCs w:val="24"/>
          <w:lang w:val="fr-FR"/>
        </w:rPr>
        <w:lastRenderedPageBreak/>
        <w:t>MECANISMES DE GESTION DES PLAINTES ET DES CONFLITS</w:t>
      </w:r>
      <w:bookmarkEnd w:id="302"/>
      <w:bookmarkEnd w:id="303"/>
    </w:p>
    <w:p w14:paraId="20855CCD" w14:textId="77777777" w:rsidR="0029167D" w:rsidRPr="009B2EE5" w:rsidRDefault="0029167D" w:rsidP="00F45DC6">
      <w:pPr>
        <w:autoSpaceDE w:val="0"/>
        <w:autoSpaceDN w:val="0"/>
        <w:adjustRightInd w:val="0"/>
        <w:spacing w:line="240" w:lineRule="auto"/>
        <w:ind w:firstLine="0"/>
        <w:rPr>
          <w:rFonts w:ascii="Times New Roman" w:hAnsi="Times New Roman" w:cs="Times New Roman"/>
          <w:bCs/>
          <w:color w:val="000000" w:themeColor="text1"/>
          <w:szCs w:val="24"/>
        </w:rPr>
      </w:pPr>
      <w:r w:rsidRPr="009B2EE5">
        <w:rPr>
          <w:rFonts w:ascii="Times New Roman" w:hAnsi="Times New Roman" w:cs="Times New Roman"/>
          <w:bCs/>
          <w:color w:val="000000" w:themeColor="text1"/>
          <w:szCs w:val="24"/>
        </w:rPr>
        <w:t>Un programme de réinstallation involontaire suscite inévitablement des plaintes ou réclamations au sein des populations affectées, d’où la nécessité d’établir un mécanisme de gestion de ces situations de conflits. Plusieurs types de conflits peuvent surgir en cas de réinstallation. C’est ce qui justifie un mécanisme pour traiter certaines plaintes. Les problèmes qui peuvent apparaître sont les suivants : erreurs dans l'identification des PAP et l'évaluation des biens ; désaccord sur des limites de parcelles; conflit sur la propriété d'un bien ; désaccord sur l'évaluation d'une parcelle ou d'un autre bien ; successions, divorces, et autres problèmes familiaux, ayant pour résultat des conflits entre héritiers ou membres d'une même famille, sur la propriété, ou sur les parts, d'un bien donné ; désaccord sur les mesures de réinstallation (emplacement du site de réinstallation ; type d'habitat proposé; caractéristiques de la parcelle de réinstallation, etc.) ; conflit sur la propriété d'une activité artisanale/commerciale (propriétaire du fonds et exploitant différents, donc conflits sur le partage de l'indemnisation).</w:t>
      </w:r>
    </w:p>
    <w:p w14:paraId="3745D94C" w14:textId="77777777" w:rsidR="0029167D" w:rsidRPr="009B2EE5" w:rsidRDefault="0029167D" w:rsidP="00F45DC6">
      <w:pPr>
        <w:pStyle w:val="ListParagraph"/>
        <w:keepNext/>
        <w:keepLines/>
        <w:numPr>
          <w:ilvl w:val="0"/>
          <w:numId w:val="4"/>
        </w:numPr>
        <w:spacing w:before="120" w:after="120" w:line="240" w:lineRule="auto"/>
        <w:contextualSpacing w:val="0"/>
        <w:jc w:val="both"/>
        <w:outlineLvl w:val="1"/>
        <w:rPr>
          <w:rFonts w:ascii="Times New Roman" w:eastAsiaTheme="majorEastAsia" w:hAnsi="Times New Roman" w:cs="Times New Roman"/>
          <w:b/>
          <w:vanish/>
          <w:sz w:val="24"/>
          <w:szCs w:val="26"/>
          <w:lang w:val="fr-BE"/>
        </w:rPr>
      </w:pPr>
      <w:bookmarkStart w:id="304" w:name="_bookmark80"/>
      <w:bookmarkStart w:id="305" w:name="_Toc118263163"/>
      <w:bookmarkStart w:id="306" w:name="_Toc118264089"/>
      <w:bookmarkStart w:id="307" w:name="_Toc120787775"/>
      <w:bookmarkStart w:id="308" w:name="_Toc193978926"/>
      <w:bookmarkStart w:id="309" w:name="_Toc193984267"/>
      <w:bookmarkStart w:id="310" w:name="_Toc194939454"/>
      <w:bookmarkStart w:id="311" w:name="_Toc202462596"/>
      <w:bookmarkStart w:id="312" w:name="_Toc202463188"/>
      <w:bookmarkStart w:id="313" w:name="_Toc202617042"/>
      <w:bookmarkEnd w:id="304"/>
      <w:bookmarkEnd w:id="305"/>
      <w:bookmarkEnd w:id="306"/>
      <w:bookmarkEnd w:id="307"/>
      <w:bookmarkEnd w:id="308"/>
      <w:bookmarkEnd w:id="309"/>
      <w:bookmarkEnd w:id="310"/>
      <w:bookmarkEnd w:id="311"/>
      <w:bookmarkEnd w:id="312"/>
      <w:bookmarkEnd w:id="313"/>
    </w:p>
    <w:p w14:paraId="0DAE14A0" w14:textId="77777777" w:rsidR="0029167D" w:rsidRPr="009B2EE5" w:rsidRDefault="0029167D" w:rsidP="00F45DC6">
      <w:pPr>
        <w:pStyle w:val="Heading2"/>
        <w:numPr>
          <w:ilvl w:val="1"/>
          <w:numId w:val="4"/>
        </w:numPr>
        <w:spacing w:before="120" w:after="120" w:line="240" w:lineRule="auto"/>
        <w:ind w:left="432"/>
        <w:jc w:val="both"/>
        <w:rPr>
          <w:rFonts w:ascii="Times New Roman" w:hAnsi="Times New Roman" w:cs="Times New Roman"/>
          <w:b/>
          <w:color w:val="auto"/>
          <w:sz w:val="24"/>
        </w:rPr>
      </w:pPr>
      <w:bookmarkStart w:id="314" w:name="_Toc120787776"/>
      <w:bookmarkStart w:id="315" w:name="_Toc202617043"/>
      <w:r w:rsidRPr="009B2EE5">
        <w:rPr>
          <w:rFonts w:ascii="Times New Roman" w:hAnsi="Times New Roman" w:cs="Times New Roman"/>
          <w:b/>
          <w:color w:val="auto"/>
          <w:sz w:val="24"/>
        </w:rPr>
        <w:t>Types des plaintes à traiter</w:t>
      </w:r>
      <w:bookmarkEnd w:id="314"/>
      <w:bookmarkEnd w:id="315"/>
    </w:p>
    <w:p w14:paraId="6A59F3B2" w14:textId="77777777" w:rsidR="0029167D" w:rsidRPr="009B2EE5" w:rsidRDefault="0029167D" w:rsidP="00F45DC6">
      <w:pPr>
        <w:autoSpaceDE w:val="0"/>
        <w:autoSpaceDN w:val="0"/>
        <w:adjustRightInd w:val="0"/>
        <w:spacing w:line="240" w:lineRule="auto"/>
        <w:ind w:firstLine="0"/>
        <w:rPr>
          <w:rFonts w:ascii="Times New Roman" w:hAnsi="Times New Roman" w:cs="Times New Roman"/>
          <w:bCs/>
          <w:color w:val="000000" w:themeColor="text1"/>
          <w:szCs w:val="24"/>
        </w:rPr>
      </w:pPr>
      <w:r w:rsidRPr="009B2EE5">
        <w:rPr>
          <w:rFonts w:ascii="Times New Roman" w:hAnsi="Times New Roman" w:cs="Times New Roman"/>
          <w:bCs/>
          <w:color w:val="000000" w:themeColor="text1"/>
          <w:szCs w:val="24"/>
        </w:rPr>
        <w:t>Les échanges avec les populations et les services techniques sur les types de plaintes dans le cadre de projets similaires ont permis de ressortir les différents types de plaintes suivantes :</w:t>
      </w:r>
    </w:p>
    <w:p w14:paraId="17E6EF00" w14:textId="77777777" w:rsidR="0029167D" w:rsidRPr="009B2EE5" w:rsidRDefault="0029167D" w:rsidP="00F45DC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9B2EE5">
        <w:rPr>
          <w:rFonts w:ascii="Times New Roman" w:hAnsi="Times New Roman" w:cs="Times New Roman"/>
          <w:bCs/>
          <w:color w:val="000000" w:themeColor="text1"/>
          <w:sz w:val="24"/>
          <w:szCs w:val="24"/>
        </w:rPr>
        <w:t>le</w:t>
      </w:r>
      <w:proofErr w:type="gramEnd"/>
      <w:r w:rsidRPr="009B2EE5">
        <w:rPr>
          <w:rFonts w:ascii="Times New Roman" w:hAnsi="Times New Roman" w:cs="Times New Roman"/>
          <w:bCs/>
          <w:color w:val="000000" w:themeColor="text1"/>
          <w:sz w:val="24"/>
          <w:szCs w:val="24"/>
        </w:rPr>
        <w:t xml:space="preserve"> manque de paiement ou montant insuffisant ;</w:t>
      </w:r>
    </w:p>
    <w:p w14:paraId="116B85BB" w14:textId="77777777" w:rsidR="0029167D" w:rsidRPr="009B2EE5" w:rsidRDefault="0029167D" w:rsidP="00F45DC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9B2EE5">
        <w:rPr>
          <w:rFonts w:ascii="Times New Roman" w:hAnsi="Times New Roman" w:cs="Times New Roman"/>
          <w:bCs/>
          <w:color w:val="000000" w:themeColor="text1"/>
          <w:sz w:val="24"/>
          <w:szCs w:val="24"/>
        </w:rPr>
        <w:t>les</w:t>
      </w:r>
      <w:proofErr w:type="gramEnd"/>
      <w:r w:rsidRPr="009B2EE5">
        <w:rPr>
          <w:rFonts w:ascii="Times New Roman" w:hAnsi="Times New Roman" w:cs="Times New Roman"/>
          <w:bCs/>
          <w:color w:val="000000" w:themeColor="text1"/>
          <w:sz w:val="24"/>
          <w:szCs w:val="24"/>
        </w:rPr>
        <w:t xml:space="preserve"> déficits d’information sur la sélection des bénéficiaires l’insuffisance de communication sur le projet ; les discriminations ;</w:t>
      </w:r>
    </w:p>
    <w:p w14:paraId="64F60949" w14:textId="2CE59437" w:rsidR="0029167D" w:rsidRDefault="7A620B86" w:rsidP="093D4D2A">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E77FBD">
        <w:rPr>
          <w:rFonts w:ascii="Times New Roman" w:hAnsi="Times New Roman" w:cs="Times New Roman"/>
          <w:bCs/>
          <w:color w:val="000000" w:themeColor="text1"/>
          <w:sz w:val="24"/>
          <w:szCs w:val="24"/>
        </w:rPr>
        <w:t>la</w:t>
      </w:r>
      <w:proofErr w:type="gramEnd"/>
      <w:r w:rsidRPr="00E77FBD">
        <w:rPr>
          <w:rFonts w:ascii="Times New Roman" w:hAnsi="Times New Roman" w:cs="Times New Roman"/>
          <w:bCs/>
          <w:color w:val="000000" w:themeColor="text1"/>
          <w:sz w:val="24"/>
          <w:szCs w:val="24"/>
        </w:rPr>
        <w:t xml:space="preserve"> non prise en compte de l’ensemble des </w:t>
      </w:r>
      <w:r w:rsidR="00E77FBD" w:rsidRPr="00E77FBD">
        <w:rPr>
          <w:rFonts w:ascii="Times New Roman" w:hAnsi="Times New Roman" w:cs="Times New Roman"/>
          <w:bCs/>
          <w:color w:val="000000" w:themeColor="text1"/>
          <w:sz w:val="24"/>
          <w:szCs w:val="24"/>
        </w:rPr>
        <w:t>PAP</w:t>
      </w:r>
      <w:r w:rsidRPr="00E77FBD">
        <w:rPr>
          <w:rFonts w:ascii="Times New Roman" w:hAnsi="Times New Roman" w:cs="Times New Roman"/>
          <w:bCs/>
          <w:color w:val="000000" w:themeColor="text1"/>
          <w:sz w:val="24"/>
          <w:szCs w:val="24"/>
        </w:rPr>
        <w:t xml:space="preserve"> ;</w:t>
      </w:r>
    </w:p>
    <w:p w14:paraId="6D81EB0B" w14:textId="0C9CA3F5" w:rsidR="009B1F2B" w:rsidRPr="00E77FBD" w:rsidRDefault="009B1F2B" w:rsidP="093D4D2A">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Pr>
          <w:rFonts w:ascii="Times New Roman" w:hAnsi="Times New Roman" w:cs="Times New Roman"/>
          <w:bCs/>
          <w:color w:val="000000" w:themeColor="text1"/>
          <w:sz w:val="24"/>
          <w:szCs w:val="24"/>
        </w:rPr>
        <w:t>le</w:t>
      </w:r>
      <w:proofErr w:type="gramEnd"/>
      <w:r>
        <w:rPr>
          <w:rFonts w:ascii="Times New Roman" w:hAnsi="Times New Roman" w:cs="Times New Roman"/>
          <w:bCs/>
          <w:color w:val="000000" w:themeColor="text1"/>
          <w:sz w:val="24"/>
          <w:szCs w:val="24"/>
        </w:rPr>
        <w:t xml:space="preserve"> mauvais ciblage des activités </w:t>
      </w:r>
      <w:r w:rsidR="00E01ED3">
        <w:rPr>
          <w:rFonts w:ascii="Times New Roman" w:hAnsi="Times New Roman" w:cs="Times New Roman"/>
          <w:bCs/>
          <w:color w:val="000000" w:themeColor="text1"/>
          <w:sz w:val="24"/>
          <w:szCs w:val="24"/>
        </w:rPr>
        <w:t xml:space="preserve">impactées. </w:t>
      </w:r>
    </w:p>
    <w:p w14:paraId="4DCF11C1" w14:textId="77777777" w:rsidR="0029167D" w:rsidRPr="009B2EE5" w:rsidRDefault="0029167D" w:rsidP="00F45DC6">
      <w:pPr>
        <w:autoSpaceDE w:val="0"/>
        <w:autoSpaceDN w:val="0"/>
        <w:adjustRightInd w:val="0"/>
        <w:spacing w:line="240" w:lineRule="auto"/>
        <w:ind w:firstLine="0"/>
        <w:rPr>
          <w:rFonts w:ascii="Times New Roman" w:hAnsi="Times New Roman" w:cs="Times New Roman"/>
          <w:bCs/>
          <w:color w:val="000000" w:themeColor="text1"/>
          <w:szCs w:val="24"/>
        </w:rPr>
      </w:pPr>
      <w:r w:rsidRPr="009B2EE5">
        <w:rPr>
          <w:rFonts w:ascii="Times New Roman" w:hAnsi="Times New Roman" w:cs="Times New Roman"/>
          <w:bCs/>
          <w:color w:val="000000" w:themeColor="text1"/>
          <w:szCs w:val="24"/>
        </w:rPr>
        <w:t>Ces différentes plaintes enregistrées lors de la mise en œuvre des projets similaires, ont permis de proposer un mécanisme pour les traiter.</w:t>
      </w:r>
    </w:p>
    <w:p w14:paraId="1BE909F5" w14:textId="77777777" w:rsidR="0029167D" w:rsidRPr="009B2EE5" w:rsidRDefault="0029167D" w:rsidP="00F45DC6">
      <w:pPr>
        <w:pStyle w:val="Heading2"/>
        <w:numPr>
          <w:ilvl w:val="1"/>
          <w:numId w:val="4"/>
        </w:numPr>
        <w:spacing w:before="120" w:after="120" w:line="240" w:lineRule="auto"/>
        <w:ind w:left="432"/>
        <w:jc w:val="both"/>
        <w:rPr>
          <w:rFonts w:ascii="Times New Roman" w:hAnsi="Times New Roman" w:cs="Times New Roman"/>
          <w:b/>
          <w:color w:val="auto"/>
          <w:sz w:val="24"/>
        </w:rPr>
      </w:pPr>
      <w:bookmarkStart w:id="316" w:name="_bookmark81"/>
      <w:bookmarkStart w:id="317" w:name="_Toc120787777"/>
      <w:bookmarkStart w:id="318" w:name="_Toc202617044"/>
      <w:bookmarkEnd w:id="316"/>
      <w:r w:rsidRPr="009B2EE5">
        <w:rPr>
          <w:rFonts w:ascii="Times New Roman" w:hAnsi="Times New Roman" w:cs="Times New Roman"/>
          <w:b/>
          <w:color w:val="auto"/>
          <w:sz w:val="24"/>
        </w:rPr>
        <w:t>Mécanismes de traitement</w:t>
      </w:r>
      <w:bookmarkEnd w:id="317"/>
      <w:bookmarkEnd w:id="318"/>
    </w:p>
    <w:p w14:paraId="562FC49C" w14:textId="77777777" w:rsidR="0029167D" w:rsidRPr="009B2EE5" w:rsidRDefault="0029167D" w:rsidP="00F45DC6">
      <w:pPr>
        <w:pStyle w:val="Heading3"/>
        <w:numPr>
          <w:ilvl w:val="2"/>
          <w:numId w:val="4"/>
        </w:numPr>
        <w:spacing w:before="120" w:after="120" w:line="240" w:lineRule="auto"/>
        <w:ind w:left="993" w:hanging="709"/>
        <w:jc w:val="both"/>
        <w:rPr>
          <w:rFonts w:ascii="Times New Roman" w:hAnsi="Times New Roman" w:cs="Times New Roman"/>
          <w:b/>
          <w:i/>
          <w:color w:val="auto"/>
        </w:rPr>
      </w:pPr>
      <w:bookmarkStart w:id="319" w:name="_bookmark82"/>
      <w:bookmarkStart w:id="320" w:name="_Toc120787778"/>
      <w:bookmarkStart w:id="321" w:name="_Toc202617045"/>
      <w:bookmarkEnd w:id="319"/>
      <w:r w:rsidRPr="009B2EE5">
        <w:rPr>
          <w:rFonts w:ascii="Times New Roman" w:hAnsi="Times New Roman" w:cs="Times New Roman"/>
          <w:b/>
          <w:i/>
          <w:color w:val="auto"/>
        </w:rPr>
        <w:t>Dispositions administratives</w:t>
      </w:r>
      <w:bookmarkEnd w:id="320"/>
      <w:bookmarkEnd w:id="321"/>
    </w:p>
    <w:p w14:paraId="01966EE4" w14:textId="77777777" w:rsidR="0029167D" w:rsidRPr="009B2EE5" w:rsidRDefault="7A620B86" w:rsidP="093D4D2A">
      <w:pPr>
        <w:autoSpaceDE w:val="0"/>
        <w:autoSpaceDN w:val="0"/>
        <w:adjustRightInd w:val="0"/>
        <w:spacing w:line="240" w:lineRule="auto"/>
        <w:ind w:firstLine="0"/>
        <w:rPr>
          <w:rFonts w:ascii="Times New Roman" w:hAnsi="Times New Roman" w:cs="Times New Roman"/>
          <w:color w:val="000000" w:themeColor="text1"/>
        </w:rPr>
      </w:pPr>
      <w:r w:rsidRPr="093D4D2A">
        <w:rPr>
          <w:rFonts w:ascii="Times New Roman" w:hAnsi="Times New Roman" w:cs="Times New Roman"/>
          <w:color w:val="000000" w:themeColor="text1"/>
        </w:rPr>
        <w:t>Dans le cadre de la mise en œuvre du CPR, un comité de gestion des plaintes sera mis en place par arrêté préfectoral et une liste comportant les noms des membres du Comité, leurs adresses et numéros de téléphone, sera établie.</w:t>
      </w:r>
    </w:p>
    <w:p w14:paraId="0328C89E" w14:textId="77777777" w:rsidR="0029167D" w:rsidRPr="009B2EE5" w:rsidRDefault="0029167D" w:rsidP="00F45DC6">
      <w:pPr>
        <w:pStyle w:val="Heading3"/>
        <w:numPr>
          <w:ilvl w:val="2"/>
          <w:numId w:val="4"/>
        </w:numPr>
        <w:spacing w:before="120" w:after="120" w:line="240" w:lineRule="auto"/>
        <w:ind w:left="993" w:hanging="709"/>
        <w:jc w:val="both"/>
        <w:rPr>
          <w:rFonts w:ascii="Times New Roman" w:hAnsi="Times New Roman" w:cs="Times New Roman"/>
          <w:b/>
          <w:i/>
          <w:color w:val="auto"/>
        </w:rPr>
      </w:pPr>
      <w:bookmarkStart w:id="322" w:name="_bookmark83"/>
      <w:bookmarkStart w:id="323" w:name="_Toc120787779"/>
      <w:bookmarkStart w:id="324" w:name="_Toc202617046"/>
      <w:bookmarkEnd w:id="322"/>
      <w:r w:rsidRPr="009B2EE5">
        <w:rPr>
          <w:rFonts w:ascii="Times New Roman" w:hAnsi="Times New Roman" w:cs="Times New Roman"/>
          <w:b/>
          <w:i/>
          <w:color w:val="auto"/>
        </w:rPr>
        <w:t>Mécanismes proposés</w:t>
      </w:r>
      <w:bookmarkEnd w:id="323"/>
      <w:bookmarkEnd w:id="324"/>
    </w:p>
    <w:p w14:paraId="4EA51A2F" w14:textId="77777777" w:rsidR="0029167D" w:rsidRPr="009B2EE5" w:rsidRDefault="0029167D" w:rsidP="00CA1F0D">
      <w:pPr>
        <w:pStyle w:val="ListParagraph"/>
        <w:widowControl w:val="0"/>
        <w:numPr>
          <w:ilvl w:val="0"/>
          <w:numId w:val="50"/>
        </w:numPr>
        <w:tabs>
          <w:tab w:val="left" w:pos="1436"/>
          <w:tab w:val="left" w:pos="1437"/>
        </w:tabs>
        <w:autoSpaceDE w:val="0"/>
        <w:autoSpaceDN w:val="0"/>
        <w:spacing w:before="120" w:after="120" w:line="240" w:lineRule="auto"/>
        <w:ind w:left="1435"/>
        <w:contextualSpacing w:val="0"/>
        <w:jc w:val="both"/>
        <w:rPr>
          <w:rFonts w:ascii="Times New Roman" w:hAnsi="Times New Roman" w:cs="Times New Roman"/>
          <w:i/>
          <w:sz w:val="24"/>
        </w:rPr>
      </w:pPr>
      <w:r w:rsidRPr="009B2EE5">
        <w:rPr>
          <w:rFonts w:ascii="Times New Roman" w:hAnsi="Times New Roman" w:cs="Times New Roman"/>
          <w:i/>
          <w:sz w:val="24"/>
        </w:rPr>
        <w:t>Enregistrement des</w:t>
      </w:r>
      <w:r w:rsidRPr="009B2EE5">
        <w:rPr>
          <w:rFonts w:ascii="Times New Roman" w:hAnsi="Times New Roman" w:cs="Times New Roman"/>
          <w:i/>
          <w:spacing w:val="-2"/>
          <w:sz w:val="24"/>
        </w:rPr>
        <w:t xml:space="preserve"> </w:t>
      </w:r>
      <w:r w:rsidRPr="009B2EE5">
        <w:rPr>
          <w:rFonts w:ascii="Times New Roman" w:hAnsi="Times New Roman" w:cs="Times New Roman"/>
          <w:i/>
          <w:sz w:val="24"/>
        </w:rPr>
        <w:t>plaintes</w:t>
      </w:r>
    </w:p>
    <w:p w14:paraId="2EEA58AC" w14:textId="77777777" w:rsidR="0029167D" w:rsidRPr="009B2EE5" w:rsidRDefault="0029167D" w:rsidP="00F45DC6">
      <w:pPr>
        <w:autoSpaceDE w:val="0"/>
        <w:autoSpaceDN w:val="0"/>
        <w:adjustRightInd w:val="0"/>
        <w:spacing w:line="240" w:lineRule="auto"/>
        <w:ind w:firstLine="0"/>
        <w:rPr>
          <w:rFonts w:ascii="Times New Roman" w:hAnsi="Times New Roman" w:cs="Times New Roman"/>
          <w:bCs/>
          <w:color w:val="000000" w:themeColor="text1"/>
          <w:szCs w:val="24"/>
        </w:rPr>
      </w:pPr>
      <w:r w:rsidRPr="009B2EE5">
        <w:rPr>
          <w:rFonts w:ascii="Times New Roman" w:hAnsi="Times New Roman" w:cs="Times New Roman"/>
          <w:bCs/>
          <w:color w:val="000000" w:themeColor="text1"/>
          <w:szCs w:val="24"/>
        </w:rPr>
        <w:t>Au niveau de chaque localité concernée par le projet, il sera déposé un registre de plaintes au niveau des personnes ou structures suivantes :</w:t>
      </w:r>
    </w:p>
    <w:p w14:paraId="6F5896AC" w14:textId="77777777" w:rsidR="0029167D" w:rsidRPr="009B2EE5" w:rsidRDefault="0029167D" w:rsidP="00F45DC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9B2EE5">
        <w:rPr>
          <w:rFonts w:ascii="Times New Roman" w:hAnsi="Times New Roman" w:cs="Times New Roman"/>
          <w:bCs/>
          <w:color w:val="000000" w:themeColor="text1"/>
          <w:sz w:val="24"/>
          <w:szCs w:val="24"/>
        </w:rPr>
        <w:t>le</w:t>
      </w:r>
      <w:proofErr w:type="gramEnd"/>
      <w:r w:rsidRPr="009B2EE5">
        <w:rPr>
          <w:rFonts w:ascii="Times New Roman" w:hAnsi="Times New Roman" w:cs="Times New Roman"/>
          <w:bCs/>
          <w:color w:val="000000" w:themeColor="text1"/>
          <w:sz w:val="24"/>
          <w:szCs w:val="24"/>
        </w:rPr>
        <w:t xml:space="preserve"> chef de village ;</w:t>
      </w:r>
    </w:p>
    <w:p w14:paraId="34993CAC" w14:textId="77777777" w:rsidR="0029167D" w:rsidRPr="009B2EE5" w:rsidRDefault="0029167D" w:rsidP="00F45DC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9B2EE5">
        <w:rPr>
          <w:rFonts w:ascii="Times New Roman" w:hAnsi="Times New Roman" w:cs="Times New Roman"/>
          <w:bCs/>
          <w:color w:val="000000" w:themeColor="text1"/>
          <w:sz w:val="24"/>
          <w:szCs w:val="24"/>
        </w:rPr>
        <w:t>le</w:t>
      </w:r>
      <w:proofErr w:type="gramEnd"/>
      <w:r w:rsidRPr="009B2EE5">
        <w:rPr>
          <w:rFonts w:ascii="Times New Roman" w:hAnsi="Times New Roman" w:cs="Times New Roman"/>
          <w:bCs/>
          <w:color w:val="000000" w:themeColor="text1"/>
          <w:sz w:val="24"/>
          <w:szCs w:val="24"/>
        </w:rPr>
        <w:t xml:space="preserve"> chef de quartiers ;</w:t>
      </w:r>
    </w:p>
    <w:p w14:paraId="75B95372" w14:textId="77777777" w:rsidR="0029167D" w:rsidRPr="009B2EE5" w:rsidRDefault="0029167D" w:rsidP="00F45DC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9B2EE5">
        <w:rPr>
          <w:rFonts w:ascii="Times New Roman" w:hAnsi="Times New Roman" w:cs="Times New Roman"/>
          <w:bCs/>
          <w:color w:val="000000" w:themeColor="text1"/>
          <w:sz w:val="24"/>
          <w:szCs w:val="24"/>
        </w:rPr>
        <w:t>l’Unité</w:t>
      </w:r>
      <w:proofErr w:type="gramEnd"/>
      <w:r w:rsidRPr="009B2EE5">
        <w:rPr>
          <w:rFonts w:ascii="Times New Roman" w:hAnsi="Times New Roman" w:cs="Times New Roman"/>
          <w:bCs/>
          <w:color w:val="000000" w:themeColor="text1"/>
          <w:sz w:val="24"/>
          <w:szCs w:val="24"/>
        </w:rPr>
        <w:t xml:space="preserve"> de Coordination du Projet ;</w:t>
      </w:r>
    </w:p>
    <w:p w14:paraId="61C328C2" w14:textId="77777777" w:rsidR="0029167D" w:rsidRPr="009B2EE5" w:rsidRDefault="0029167D" w:rsidP="00F45DC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9B2EE5">
        <w:rPr>
          <w:rFonts w:ascii="Times New Roman" w:hAnsi="Times New Roman" w:cs="Times New Roman"/>
          <w:bCs/>
          <w:color w:val="000000" w:themeColor="text1"/>
          <w:sz w:val="24"/>
          <w:szCs w:val="24"/>
        </w:rPr>
        <w:t>la</w:t>
      </w:r>
      <w:proofErr w:type="gramEnd"/>
      <w:r w:rsidRPr="009B2EE5">
        <w:rPr>
          <w:rFonts w:ascii="Times New Roman" w:hAnsi="Times New Roman" w:cs="Times New Roman"/>
          <w:bCs/>
          <w:color w:val="000000" w:themeColor="text1"/>
          <w:sz w:val="24"/>
          <w:szCs w:val="24"/>
        </w:rPr>
        <w:t xml:space="preserve"> mairie ou arrondissement ;</w:t>
      </w:r>
    </w:p>
    <w:p w14:paraId="16FF8D7F" w14:textId="77777777" w:rsidR="0029167D" w:rsidRPr="009B2EE5" w:rsidRDefault="0029167D" w:rsidP="00F45DC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9B2EE5">
        <w:rPr>
          <w:rFonts w:ascii="Times New Roman" w:hAnsi="Times New Roman" w:cs="Times New Roman"/>
          <w:bCs/>
          <w:color w:val="000000" w:themeColor="text1"/>
          <w:sz w:val="24"/>
          <w:szCs w:val="24"/>
        </w:rPr>
        <w:t>un</w:t>
      </w:r>
      <w:proofErr w:type="gramEnd"/>
      <w:r w:rsidRPr="009B2EE5">
        <w:rPr>
          <w:rFonts w:ascii="Times New Roman" w:hAnsi="Times New Roman" w:cs="Times New Roman"/>
          <w:bCs/>
          <w:color w:val="000000" w:themeColor="text1"/>
          <w:sz w:val="24"/>
          <w:szCs w:val="24"/>
        </w:rPr>
        <w:t xml:space="preserve"> représentant des PAP ;</w:t>
      </w:r>
    </w:p>
    <w:p w14:paraId="64E3EDA4" w14:textId="77777777" w:rsidR="0029167D" w:rsidRDefault="0029167D" w:rsidP="00F45DC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9B2EE5">
        <w:rPr>
          <w:rFonts w:ascii="Times New Roman" w:hAnsi="Times New Roman" w:cs="Times New Roman"/>
          <w:bCs/>
          <w:color w:val="000000" w:themeColor="text1"/>
          <w:sz w:val="24"/>
          <w:szCs w:val="24"/>
        </w:rPr>
        <w:t>le</w:t>
      </w:r>
      <w:proofErr w:type="gramEnd"/>
      <w:r w:rsidRPr="009B2EE5">
        <w:rPr>
          <w:rFonts w:ascii="Times New Roman" w:hAnsi="Times New Roman" w:cs="Times New Roman"/>
          <w:bCs/>
          <w:color w:val="000000" w:themeColor="text1"/>
          <w:sz w:val="24"/>
          <w:szCs w:val="24"/>
        </w:rPr>
        <w:t xml:space="preserve"> représentant des organisations des réfugiés ;</w:t>
      </w:r>
    </w:p>
    <w:p w14:paraId="1720A8BD" w14:textId="77777777" w:rsidR="0029167D" w:rsidRDefault="0029167D" w:rsidP="00F45DC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Pr>
          <w:rFonts w:ascii="Times New Roman" w:hAnsi="Times New Roman" w:cs="Times New Roman"/>
          <w:bCs/>
          <w:color w:val="000000" w:themeColor="text1"/>
          <w:sz w:val="24"/>
          <w:szCs w:val="24"/>
        </w:rPr>
        <w:t>le</w:t>
      </w:r>
      <w:proofErr w:type="gramEnd"/>
      <w:r>
        <w:rPr>
          <w:rFonts w:ascii="Times New Roman" w:hAnsi="Times New Roman" w:cs="Times New Roman"/>
          <w:bCs/>
          <w:color w:val="000000" w:themeColor="text1"/>
          <w:sz w:val="24"/>
          <w:szCs w:val="24"/>
        </w:rPr>
        <w:t xml:space="preserve"> représentant des ex-combattants ;</w:t>
      </w:r>
    </w:p>
    <w:p w14:paraId="5AF60D4F" w14:textId="77777777" w:rsidR="0029167D" w:rsidRPr="000C64EC" w:rsidRDefault="0029167D" w:rsidP="00F45DC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Pr>
          <w:rFonts w:ascii="Times New Roman" w:hAnsi="Times New Roman" w:cs="Times New Roman"/>
          <w:bCs/>
          <w:color w:val="000000" w:themeColor="text1"/>
          <w:sz w:val="24"/>
          <w:szCs w:val="24"/>
        </w:rPr>
        <w:t>le</w:t>
      </w:r>
      <w:proofErr w:type="gramEnd"/>
      <w:r>
        <w:rPr>
          <w:rFonts w:ascii="Times New Roman" w:hAnsi="Times New Roman" w:cs="Times New Roman"/>
          <w:bCs/>
          <w:color w:val="000000" w:themeColor="text1"/>
          <w:sz w:val="24"/>
          <w:szCs w:val="24"/>
        </w:rPr>
        <w:t xml:space="preserve"> représentant des autochtones ;</w:t>
      </w:r>
    </w:p>
    <w:p w14:paraId="2C6987D0" w14:textId="77777777" w:rsidR="0029167D" w:rsidRPr="009B2EE5" w:rsidRDefault="0029167D" w:rsidP="00F45DC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9B2EE5">
        <w:rPr>
          <w:rFonts w:ascii="Times New Roman" w:hAnsi="Times New Roman" w:cs="Times New Roman"/>
          <w:bCs/>
          <w:color w:val="000000" w:themeColor="text1"/>
          <w:sz w:val="24"/>
          <w:szCs w:val="24"/>
        </w:rPr>
        <w:t>le</w:t>
      </w:r>
      <w:proofErr w:type="gramEnd"/>
      <w:r w:rsidRPr="009B2EE5">
        <w:rPr>
          <w:rFonts w:ascii="Times New Roman" w:hAnsi="Times New Roman" w:cs="Times New Roman"/>
          <w:bCs/>
          <w:color w:val="000000" w:themeColor="text1"/>
          <w:sz w:val="24"/>
          <w:szCs w:val="24"/>
        </w:rPr>
        <w:t xml:space="preserve"> représentant d</w:t>
      </w:r>
      <w:r>
        <w:rPr>
          <w:rFonts w:ascii="Times New Roman" w:hAnsi="Times New Roman" w:cs="Times New Roman"/>
          <w:bCs/>
          <w:color w:val="000000" w:themeColor="text1"/>
          <w:sz w:val="24"/>
          <w:szCs w:val="24"/>
        </w:rPr>
        <w:t>’une ONG (société civile)</w:t>
      </w:r>
      <w:r w:rsidRPr="009B2EE5">
        <w:rPr>
          <w:rFonts w:ascii="Times New Roman" w:hAnsi="Times New Roman" w:cs="Times New Roman"/>
          <w:bCs/>
          <w:color w:val="000000" w:themeColor="text1"/>
          <w:sz w:val="24"/>
          <w:szCs w:val="24"/>
        </w:rPr>
        <w:t>.</w:t>
      </w:r>
    </w:p>
    <w:p w14:paraId="678BF08E" w14:textId="16D649B8" w:rsidR="0029167D" w:rsidRPr="009B2EE5" w:rsidRDefault="0029167D" w:rsidP="00F45DC6">
      <w:pPr>
        <w:autoSpaceDE w:val="0"/>
        <w:autoSpaceDN w:val="0"/>
        <w:adjustRightInd w:val="0"/>
        <w:spacing w:line="240" w:lineRule="auto"/>
        <w:ind w:firstLine="0"/>
        <w:rPr>
          <w:rFonts w:ascii="Times New Roman" w:hAnsi="Times New Roman" w:cs="Times New Roman"/>
          <w:bCs/>
          <w:color w:val="000000" w:themeColor="text1"/>
          <w:szCs w:val="24"/>
        </w:rPr>
      </w:pPr>
      <w:r w:rsidRPr="009B2EE5">
        <w:rPr>
          <w:rFonts w:ascii="Times New Roman" w:hAnsi="Times New Roman" w:cs="Times New Roman"/>
          <w:bCs/>
          <w:color w:val="000000" w:themeColor="text1"/>
          <w:szCs w:val="24"/>
        </w:rPr>
        <w:lastRenderedPageBreak/>
        <w:t xml:space="preserve">Ces personnes ou institutions recevront toutes les plaintes et réclamations liées à l’exécution </w:t>
      </w:r>
      <w:r w:rsidR="003C1A11">
        <w:rPr>
          <w:rFonts w:ascii="Times New Roman" w:hAnsi="Times New Roman" w:cs="Times New Roman"/>
          <w:bCs/>
          <w:color w:val="000000" w:themeColor="text1"/>
          <w:szCs w:val="24"/>
        </w:rPr>
        <w:t xml:space="preserve">du PAR </w:t>
      </w:r>
      <w:r w:rsidRPr="009B2EE5">
        <w:rPr>
          <w:rFonts w:ascii="Times New Roman" w:hAnsi="Times New Roman" w:cs="Times New Roman"/>
          <w:bCs/>
          <w:color w:val="000000" w:themeColor="text1"/>
          <w:szCs w:val="24"/>
        </w:rPr>
        <w:t>susceptibles de générer des conflits, analyseront et statueront sur les faits, et en même temps, elles veilleront à ce que les activités soient bien menées par le projet dans la localité.</w:t>
      </w:r>
    </w:p>
    <w:p w14:paraId="7E98680D" w14:textId="77777777" w:rsidR="0029167D" w:rsidRPr="009B2EE5" w:rsidRDefault="0029167D" w:rsidP="00F45DC6">
      <w:pPr>
        <w:autoSpaceDE w:val="0"/>
        <w:autoSpaceDN w:val="0"/>
        <w:adjustRightInd w:val="0"/>
        <w:spacing w:line="240" w:lineRule="auto"/>
        <w:ind w:firstLine="0"/>
        <w:rPr>
          <w:rFonts w:ascii="Times New Roman" w:hAnsi="Times New Roman" w:cs="Times New Roman"/>
          <w:bCs/>
          <w:color w:val="000000" w:themeColor="text1"/>
          <w:szCs w:val="24"/>
        </w:rPr>
      </w:pPr>
      <w:r w:rsidRPr="009B2EE5">
        <w:rPr>
          <w:rFonts w:ascii="Times New Roman" w:hAnsi="Times New Roman" w:cs="Times New Roman"/>
          <w:bCs/>
          <w:color w:val="000000" w:themeColor="text1"/>
          <w:szCs w:val="24"/>
        </w:rPr>
        <w:t>Le mécanisme de gestion des plaintes est subdivisé en trois (3) niveaux :</w:t>
      </w:r>
    </w:p>
    <w:p w14:paraId="37DCAD37" w14:textId="77777777" w:rsidR="0029167D" w:rsidRPr="009B2EE5" w:rsidRDefault="0029167D" w:rsidP="00F45DC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9B2EE5">
        <w:rPr>
          <w:rFonts w:ascii="Times New Roman" w:hAnsi="Times New Roman" w:cs="Times New Roman"/>
          <w:bCs/>
          <w:color w:val="000000" w:themeColor="text1"/>
          <w:sz w:val="24"/>
          <w:szCs w:val="24"/>
        </w:rPr>
        <w:t>niveau</w:t>
      </w:r>
      <w:proofErr w:type="gramEnd"/>
      <w:r w:rsidRPr="009B2EE5">
        <w:rPr>
          <w:rFonts w:ascii="Times New Roman" w:hAnsi="Times New Roman" w:cs="Times New Roman"/>
          <w:bCs/>
          <w:color w:val="000000" w:themeColor="text1"/>
          <w:sz w:val="24"/>
          <w:szCs w:val="24"/>
        </w:rPr>
        <w:t xml:space="preserve"> local (village ou quartier), localité où s’exécute le sous- projet ;</w:t>
      </w:r>
    </w:p>
    <w:p w14:paraId="27EDDF70" w14:textId="77777777" w:rsidR="0029167D" w:rsidRPr="009B2EE5" w:rsidRDefault="0029167D" w:rsidP="00F45DC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9B2EE5">
        <w:rPr>
          <w:rFonts w:ascii="Times New Roman" w:hAnsi="Times New Roman" w:cs="Times New Roman"/>
          <w:bCs/>
          <w:color w:val="000000" w:themeColor="text1"/>
          <w:sz w:val="24"/>
          <w:szCs w:val="24"/>
        </w:rPr>
        <w:t>niveau</w:t>
      </w:r>
      <w:proofErr w:type="gramEnd"/>
      <w:r w:rsidRPr="009B2EE5">
        <w:rPr>
          <w:rFonts w:ascii="Times New Roman" w:hAnsi="Times New Roman" w:cs="Times New Roman"/>
          <w:bCs/>
          <w:color w:val="000000" w:themeColor="text1"/>
          <w:sz w:val="24"/>
          <w:szCs w:val="24"/>
        </w:rPr>
        <w:t xml:space="preserve"> intermédiaire (sous-préfecture) ;</w:t>
      </w:r>
    </w:p>
    <w:p w14:paraId="6BA197F6" w14:textId="77777777" w:rsidR="0029167D" w:rsidRPr="009B2EE5" w:rsidRDefault="0029167D" w:rsidP="00F45DC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9B2EE5">
        <w:rPr>
          <w:rFonts w:ascii="Times New Roman" w:hAnsi="Times New Roman" w:cs="Times New Roman"/>
          <w:bCs/>
          <w:color w:val="000000" w:themeColor="text1"/>
          <w:sz w:val="24"/>
          <w:szCs w:val="24"/>
        </w:rPr>
        <w:t>niveau</w:t>
      </w:r>
      <w:proofErr w:type="gramEnd"/>
      <w:r w:rsidRPr="009B2EE5">
        <w:rPr>
          <w:rFonts w:ascii="Times New Roman" w:hAnsi="Times New Roman" w:cs="Times New Roman"/>
          <w:bCs/>
          <w:color w:val="000000" w:themeColor="text1"/>
          <w:sz w:val="24"/>
          <w:szCs w:val="24"/>
        </w:rPr>
        <w:t xml:space="preserve"> régional (Préfecture).</w:t>
      </w:r>
    </w:p>
    <w:p w14:paraId="314FB520" w14:textId="77777777" w:rsidR="0029167D" w:rsidRPr="009B2EE5" w:rsidRDefault="0029167D" w:rsidP="00CA1F0D">
      <w:pPr>
        <w:pStyle w:val="ListParagraph"/>
        <w:widowControl w:val="0"/>
        <w:numPr>
          <w:ilvl w:val="0"/>
          <w:numId w:val="50"/>
        </w:numPr>
        <w:tabs>
          <w:tab w:val="left" w:pos="1436"/>
          <w:tab w:val="left" w:pos="1437"/>
        </w:tabs>
        <w:autoSpaceDE w:val="0"/>
        <w:autoSpaceDN w:val="0"/>
        <w:spacing w:before="120" w:after="120" w:line="240" w:lineRule="auto"/>
        <w:ind w:left="1435"/>
        <w:contextualSpacing w:val="0"/>
        <w:jc w:val="both"/>
        <w:rPr>
          <w:rFonts w:ascii="Times New Roman" w:hAnsi="Times New Roman" w:cs="Times New Roman"/>
          <w:i/>
          <w:sz w:val="24"/>
        </w:rPr>
      </w:pPr>
      <w:r w:rsidRPr="009B2EE5">
        <w:rPr>
          <w:rFonts w:ascii="Times New Roman" w:hAnsi="Times New Roman" w:cs="Times New Roman"/>
          <w:i/>
          <w:sz w:val="24"/>
        </w:rPr>
        <w:t>Composition des comités par niveau</w:t>
      </w:r>
    </w:p>
    <w:p w14:paraId="59E450BC" w14:textId="77777777" w:rsidR="0029167D" w:rsidRPr="00AF1CA1" w:rsidRDefault="0029167D" w:rsidP="00F45DC6">
      <w:pPr>
        <w:spacing w:line="240" w:lineRule="auto"/>
        <w:ind w:left="714"/>
        <w:rPr>
          <w:rFonts w:ascii="Times New Roman" w:hAnsi="Times New Roman" w:cs="Times New Roman"/>
          <w:b/>
          <w:i/>
        </w:rPr>
      </w:pPr>
      <w:r w:rsidRPr="00AF1CA1">
        <w:rPr>
          <w:rFonts w:ascii="Times New Roman" w:hAnsi="Times New Roman" w:cs="Times New Roman"/>
          <w:b/>
          <w:i/>
          <w:u w:val="thick"/>
        </w:rPr>
        <w:t>Niveau local</w:t>
      </w:r>
      <w:r w:rsidRPr="00AF1CA1">
        <w:rPr>
          <w:rFonts w:ascii="Times New Roman" w:hAnsi="Times New Roman" w:cs="Times New Roman"/>
          <w:b/>
          <w:i/>
        </w:rPr>
        <w:t xml:space="preserve"> :</w:t>
      </w:r>
    </w:p>
    <w:p w14:paraId="26FA1A69" w14:textId="77777777" w:rsidR="0029167D" w:rsidRPr="009B2EE5" w:rsidRDefault="0029167D" w:rsidP="00F45DC6">
      <w:pPr>
        <w:autoSpaceDE w:val="0"/>
        <w:autoSpaceDN w:val="0"/>
        <w:adjustRightInd w:val="0"/>
        <w:spacing w:line="240" w:lineRule="auto"/>
        <w:ind w:firstLine="0"/>
        <w:rPr>
          <w:rFonts w:ascii="Times New Roman" w:hAnsi="Times New Roman" w:cs="Times New Roman"/>
          <w:bCs/>
          <w:color w:val="000000" w:themeColor="text1"/>
          <w:szCs w:val="24"/>
        </w:rPr>
      </w:pPr>
      <w:r w:rsidRPr="009B2EE5">
        <w:rPr>
          <w:rFonts w:ascii="Times New Roman" w:hAnsi="Times New Roman" w:cs="Times New Roman"/>
          <w:bCs/>
          <w:color w:val="000000" w:themeColor="text1"/>
          <w:szCs w:val="24"/>
        </w:rPr>
        <w:t>Le comité local de gestion des plaintes est présidé par l’autorité locale compétente. Il est composé de :</w:t>
      </w:r>
    </w:p>
    <w:p w14:paraId="63D3E703" w14:textId="77777777" w:rsidR="0029167D" w:rsidRPr="009B2EE5" w:rsidRDefault="0029167D" w:rsidP="00F45DC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9B2EE5">
        <w:rPr>
          <w:rFonts w:ascii="Times New Roman" w:hAnsi="Times New Roman" w:cs="Times New Roman"/>
          <w:bCs/>
          <w:color w:val="000000" w:themeColor="text1"/>
          <w:sz w:val="24"/>
          <w:szCs w:val="24"/>
        </w:rPr>
        <w:t>l’autorité</w:t>
      </w:r>
      <w:proofErr w:type="gramEnd"/>
      <w:r w:rsidRPr="009B2EE5">
        <w:rPr>
          <w:rFonts w:ascii="Times New Roman" w:hAnsi="Times New Roman" w:cs="Times New Roman"/>
          <w:bCs/>
          <w:color w:val="000000" w:themeColor="text1"/>
          <w:sz w:val="24"/>
          <w:szCs w:val="24"/>
        </w:rPr>
        <w:t xml:space="preserve"> locale ;</w:t>
      </w:r>
    </w:p>
    <w:p w14:paraId="5352591F" w14:textId="77777777" w:rsidR="0029167D" w:rsidRPr="009B2EE5" w:rsidRDefault="0029167D" w:rsidP="00F45DC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9B2EE5">
        <w:rPr>
          <w:rFonts w:ascii="Times New Roman" w:hAnsi="Times New Roman" w:cs="Times New Roman"/>
          <w:bCs/>
          <w:color w:val="000000" w:themeColor="text1"/>
          <w:sz w:val="24"/>
          <w:szCs w:val="24"/>
        </w:rPr>
        <w:t>le</w:t>
      </w:r>
      <w:proofErr w:type="gramEnd"/>
      <w:r w:rsidRPr="009B2EE5">
        <w:rPr>
          <w:rFonts w:ascii="Times New Roman" w:hAnsi="Times New Roman" w:cs="Times New Roman"/>
          <w:bCs/>
          <w:color w:val="000000" w:themeColor="text1"/>
          <w:sz w:val="24"/>
          <w:szCs w:val="24"/>
        </w:rPr>
        <w:t xml:space="preserve"> chef du village ;</w:t>
      </w:r>
    </w:p>
    <w:p w14:paraId="1931DDD8" w14:textId="77777777" w:rsidR="0029167D" w:rsidRPr="009B2EE5" w:rsidRDefault="0029167D" w:rsidP="00F45DC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9B2EE5">
        <w:rPr>
          <w:rFonts w:ascii="Times New Roman" w:hAnsi="Times New Roman" w:cs="Times New Roman"/>
          <w:bCs/>
          <w:color w:val="000000" w:themeColor="text1"/>
          <w:sz w:val="24"/>
          <w:szCs w:val="24"/>
        </w:rPr>
        <w:t>le</w:t>
      </w:r>
      <w:proofErr w:type="gramEnd"/>
      <w:r w:rsidRPr="009B2EE5">
        <w:rPr>
          <w:rFonts w:ascii="Times New Roman" w:hAnsi="Times New Roman" w:cs="Times New Roman"/>
          <w:bCs/>
          <w:color w:val="000000" w:themeColor="text1"/>
          <w:sz w:val="24"/>
          <w:szCs w:val="24"/>
        </w:rPr>
        <w:t xml:space="preserve"> Chef de quartier ;</w:t>
      </w:r>
    </w:p>
    <w:p w14:paraId="29186A4E" w14:textId="77777777" w:rsidR="0029167D" w:rsidRPr="009B2EE5" w:rsidRDefault="0029167D" w:rsidP="00F45DC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9B2EE5">
        <w:rPr>
          <w:rFonts w:ascii="Times New Roman" w:hAnsi="Times New Roman" w:cs="Times New Roman"/>
          <w:bCs/>
          <w:color w:val="000000" w:themeColor="text1"/>
          <w:sz w:val="24"/>
          <w:szCs w:val="24"/>
        </w:rPr>
        <w:t>la</w:t>
      </w:r>
      <w:proofErr w:type="gramEnd"/>
      <w:r w:rsidRPr="009B2EE5">
        <w:rPr>
          <w:rFonts w:ascii="Times New Roman" w:hAnsi="Times New Roman" w:cs="Times New Roman"/>
          <w:bCs/>
          <w:color w:val="000000" w:themeColor="text1"/>
          <w:sz w:val="24"/>
          <w:szCs w:val="24"/>
        </w:rPr>
        <w:t xml:space="preserve"> représentante des associations des femmes ;</w:t>
      </w:r>
    </w:p>
    <w:p w14:paraId="28B30D13" w14:textId="77777777" w:rsidR="0029167D" w:rsidRDefault="0029167D" w:rsidP="00F45DC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9B2EE5">
        <w:rPr>
          <w:rFonts w:ascii="Times New Roman" w:hAnsi="Times New Roman" w:cs="Times New Roman"/>
          <w:bCs/>
          <w:color w:val="000000" w:themeColor="text1"/>
          <w:sz w:val="24"/>
          <w:szCs w:val="24"/>
        </w:rPr>
        <w:t>le</w:t>
      </w:r>
      <w:proofErr w:type="gramEnd"/>
      <w:r w:rsidRPr="009B2EE5">
        <w:rPr>
          <w:rFonts w:ascii="Times New Roman" w:hAnsi="Times New Roman" w:cs="Times New Roman"/>
          <w:bCs/>
          <w:color w:val="000000" w:themeColor="text1"/>
          <w:sz w:val="24"/>
          <w:szCs w:val="24"/>
        </w:rPr>
        <w:t xml:space="preserve"> représentant de </w:t>
      </w:r>
      <w:r w:rsidRPr="000C64EC">
        <w:rPr>
          <w:rFonts w:ascii="Times New Roman" w:hAnsi="Times New Roman" w:cs="Times New Roman"/>
          <w:bCs/>
          <w:color w:val="000000" w:themeColor="text1"/>
          <w:sz w:val="24"/>
          <w:szCs w:val="24"/>
        </w:rPr>
        <w:t>l’association des réfugiés</w:t>
      </w:r>
      <w:r w:rsidRPr="009B2EE5">
        <w:rPr>
          <w:rFonts w:ascii="Times New Roman" w:hAnsi="Times New Roman" w:cs="Times New Roman"/>
          <w:bCs/>
          <w:color w:val="000000" w:themeColor="text1"/>
          <w:sz w:val="24"/>
          <w:szCs w:val="24"/>
        </w:rPr>
        <w:t xml:space="preserve"> ;</w:t>
      </w:r>
    </w:p>
    <w:p w14:paraId="78096A77" w14:textId="77777777" w:rsidR="0029167D" w:rsidRDefault="0029167D" w:rsidP="00F45DC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Pr>
          <w:rFonts w:ascii="Times New Roman" w:hAnsi="Times New Roman" w:cs="Times New Roman"/>
          <w:bCs/>
          <w:color w:val="000000" w:themeColor="text1"/>
          <w:sz w:val="24"/>
          <w:szCs w:val="24"/>
        </w:rPr>
        <w:t>le</w:t>
      </w:r>
      <w:proofErr w:type="gramEnd"/>
      <w:r>
        <w:rPr>
          <w:rFonts w:ascii="Times New Roman" w:hAnsi="Times New Roman" w:cs="Times New Roman"/>
          <w:bCs/>
          <w:color w:val="000000" w:themeColor="text1"/>
          <w:sz w:val="24"/>
          <w:szCs w:val="24"/>
        </w:rPr>
        <w:t xml:space="preserve"> représentant des ex-combattants ;</w:t>
      </w:r>
    </w:p>
    <w:p w14:paraId="1C464BE5" w14:textId="77777777" w:rsidR="0029167D" w:rsidRPr="009B2EE5" w:rsidRDefault="0029167D" w:rsidP="00F45DC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Pr>
          <w:rFonts w:ascii="Times New Roman" w:hAnsi="Times New Roman" w:cs="Times New Roman"/>
          <w:bCs/>
          <w:color w:val="000000" w:themeColor="text1"/>
          <w:sz w:val="24"/>
          <w:szCs w:val="24"/>
        </w:rPr>
        <w:t>le</w:t>
      </w:r>
      <w:proofErr w:type="gramEnd"/>
      <w:r>
        <w:rPr>
          <w:rFonts w:ascii="Times New Roman" w:hAnsi="Times New Roman" w:cs="Times New Roman"/>
          <w:bCs/>
          <w:color w:val="000000" w:themeColor="text1"/>
          <w:sz w:val="24"/>
          <w:szCs w:val="24"/>
        </w:rPr>
        <w:t xml:space="preserve"> représentant des autochtones ;</w:t>
      </w:r>
    </w:p>
    <w:p w14:paraId="4FDA62FD" w14:textId="77777777" w:rsidR="0029167D" w:rsidRPr="009B2EE5" w:rsidRDefault="0029167D" w:rsidP="00F45DC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9B2EE5">
        <w:rPr>
          <w:rFonts w:ascii="Times New Roman" w:hAnsi="Times New Roman" w:cs="Times New Roman"/>
          <w:bCs/>
          <w:color w:val="000000" w:themeColor="text1"/>
          <w:sz w:val="24"/>
          <w:szCs w:val="24"/>
        </w:rPr>
        <w:t>le</w:t>
      </w:r>
      <w:proofErr w:type="gramEnd"/>
      <w:r w:rsidRPr="009B2EE5">
        <w:rPr>
          <w:rFonts w:ascii="Times New Roman" w:hAnsi="Times New Roman" w:cs="Times New Roman"/>
          <w:bCs/>
          <w:color w:val="000000" w:themeColor="text1"/>
          <w:sz w:val="24"/>
          <w:szCs w:val="24"/>
        </w:rPr>
        <w:t xml:space="preserve"> représentant d’une ONG locale.</w:t>
      </w:r>
    </w:p>
    <w:p w14:paraId="081452BD" w14:textId="77777777" w:rsidR="0029167D" w:rsidRDefault="0029167D" w:rsidP="00F45DC6">
      <w:pPr>
        <w:autoSpaceDE w:val="0"/>
        <w:autoSpaceDN w:val="0"/>
        <w:adjustRightInd w:val="0"/>
        <w:spacing w:line="240" w:lineRule="auto"/>
        <w:ind w:firstLine="0"/>
        <w:rPr>
          <w:rFonts w:ascii="Times New Roman" w:hAnsi="Times New Roman" w:cs="Times New Roman"/>
          <w:bCs/>
          <w:color w:val="000000" w:themeColor="text1"/>
          <w:szCs w:val="24"/>
        </w:rPr>
      </w:pPr>
      <w:r w:rsidRPr="009B2EE5">
        <w:rPr>
          <w:rFonts w:ascii="Times New Roman" w:hAnsi="Times New Roman" w:cs="Times New Roman"/>
          <w:bCs/>
          <w:color w:val="000000" w:themeColor="text1"/>
          <w:szCs w:val="24"/>
        </w:rPr>
        <w:t>Le comité local se réunit dans les 3 jours qui suivent l’enregistrement de la plainte. Le comité après avoir entendu le plaignant délibère. Il lui sera informé de la décision prise et notifiée par les membres du comité. Si le plaignant n’est pas satisfait de la décision alors il pourra saisir le niveau sous- préfectoral.</w:t>
      </w:r>
    </w:p>
    <w:p w14:paraId="0EB6D370" w14:textId="77777777" w:rsidR="0029167D" w:rsidRPr="00AF1CA1" w:rsidRDefault="0029167D" w:rsidP="00F45DC6">
      <w:pPr>
        <w:spacing w:line="240" w:lineRule="auto"/>
        <w:ind w:left="714"/>
        <w:rPr>
          <w:rFonts w:ascii="Times New Roman" w:hAnsi="Times New Roman" w:cs="Times New Roman"/>
          <w:b/>
          <w:i/>
          <w:u w:val="thick"/>
        </w:rPr>
      </w:pPr>
      <w:r w:rsidRPr="00AF1CA1">
        <w:rPr>
          <w:rFonts w:ascii="Times New Roman" w:hAnsi="Times New Roman" w:cs="Times New Roman"/>
          <w:b/>
          <w:i/>
          <w:u w:val="thick"/>
        </w:rPr>
        <w:t>Niveau intermédiaire ou Sous - préfectoral</w:t>
      </w:r>
    </w:p>
    <w:p w14:paraId="16DA1AB3" w14:textId="77777777" w:rsidR="0029167D" w:rsidRPr="00AF1CA1" w:rsidRDefault="0029167D" w:rsidP="00F45DC6">
      <w:pPr>
        <w:autoSpaceDE w:val="0"/>
        <w:autoSpaceDN w:val="0"/>
        <w:adjustRightInd w:val="0"/>
        <w:spacing w:line="240" w:lineRule="auto"/>
        <w:ind w:firstLine="0"/>
        <w:rPr>
          <w:rFonts w:ascii="Times New Roman" w:hAnsi="Times New Roman" w:cs="Times New Roman"/>
          <w:bCs/>
          <w:color w:val="000000" w:themeColor="text1"/>
          <w:szCs w:val="24"/>
        </w:rPr>
      </w:pPr>
      <w:r w:rsidRPr="00AF1CA1">
        <w:rPr>
          <w:rFonts w:ascii="Times New Roman" w:hAnsi="Times New Roman" w:cs="Times New Roman"/>
          <w:bCs/>
          <w:color w:val="000000" w:themeColor="text1"/>
          <w:szCs w:val="24"/>
        </w:rPr>
        <w:t>Le comité intermédiaire (niveau sous préfectoral) de gestion des plaintes est représenté par le Comité Local de Suivi (CLS), et présidé par le Sous-préfet. Il est composé de :</w:t>
      </w:r>
    </w:p>
    <w:p w14:paraId="483F028B" w14:textId="77777777" w:rsidR="0029167D" w:rsidRPr="00AF1CA1" w:rsidRDefault="0029167D" w:rsidP="00F45DC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AF1CA1">
        <w:rPr>
          <w:rFonts w:ascii="Times New Roman" w:hAnsi="Times New Roman" w:cs="Times New Roman"/>
          <w:bCs/>
          <w:color w:val="000000" w:themeColor="text1"/>
          <w:sz w:val="24"/>
          <w:szCs w:val="24"/>
        </w:rPr>
        <w:t>la</w:t>
      </w:r>
      <w:proofErr w:type="gramEnd"/>
      <w:r w:rsidRPr="00AF1CA1">
        <w:rPr>
          <w:rFonts w:ascii="Times New Roman" w:hAnsi="Times New Roman" w:cs="Times New Roman"/>
          <w:bCs/>
          <w:color w:val="000000" w:themeColor="text1"/>
          <w:sz w:val="24"/>
          <w:szCs w:val="24"/>
        </w:rPr>
        <w:t xml:space="preserve"> Sous-préfecture ;</w:t>
      </w:r>
    </w:p>
    <w:p w14:paraId="34516D35" w14:textId="77777777" w:rsidR="0029167D" w:rsidRPr="00AF1CA1" w:rsidRDefault="0029167D" w:rsidP="00F45DC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AF1CA1">
        <w:rPr>
          <w:rFonts w:ascii="Times New Roman" w:hAnsi="Times New Roman" w:cs="Times New Roman"/>
          <w:bCs/>
          <w:color w:val="000000" w:themeColor="text1"/>
          <w:sz w:val="24"/>
          <w:szCs w:val="24"/>
        </w:rPr>
        <w:t>la</w:t>
      </w:r>
      <w:proofErr w:type="gramEnd"/>
      <w:r w:rsidRPr="00AF1CA1">
        <w:rPr>
          <w:rFonts w:ascii="Times New Roman" w:hAnsi="Times New Roman" w:cs="Times New Roman"/>
          <w:bCs/>
          <w:color w:val="000000" w:themeColor="text1"/>
          <w:sz w:val="24"/>
          <w:szCs w:val="24"/>
        </w:rPr>
        <w:t xml:space="preserve"> communauté urbaine ;</w:t>
      </w:r>
    </w:p>
    <w:p w14:paraId="32D75482" w14:textId="77777777" w:rsidR="0029167D" w:rsidRPr="00AF1CA1" w:rsidRDefault="0029167D" w:rsidP="00F45DC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AF1CA1">
        <w:rPr>
          <w:rFonts w:ascii="Times New Roman" w:hAnsi="Times New Roman" w:cs="Times New Roman"/>
          <w:bCs/>
          <w:color w:val="000000" w:themeColor="text1"/>
          <w:sz w:val="24"/>
          <w:szCs w:val="24"/>
        </w:rPr>
        <w:t>la</w:t>
      </w:r>
      <w:proofErr w:type="gramEnd"/>
      <w:r w:rsidRPr="00AF1CA1">
        <w:rPr>
          <w:rFonts w:ascii="Times New Roman" w:hAnsi="Times New Roman" w:cs="Times New Roman"/>
          <w:bCs/>
          <w:color w:val="000000" w:themeColor="text1"/>
          <w:sz w:val="24"/>
          <w:szCs w:val="24"/>
        </w:rPr>
        <w:t xml:space="preserve"> gendarmerie ;</w:t>
      </w:r>
    </w:p>
    <w:p w14:paraId="09D1D94B" w14:textId="77777777" w:rsidR="0029167D" w:rsidRPr="00AF1CA1" w:rsidRDefault="0029167D" w:rsidP="00F45DC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AF1CA1">
        <w:rPr>
          <w:rFonts w:ascii="Times New Roman" w:hAnsi="Times New Roman" w:cs="Times New Roman"/>
          <w:bCs/>
          <w:color w:val="000000" w:themeColor="text1"/>
          <w:sz w:val="24"/>
          <w:szCs w:val="24"/>
        </w:rPr>
        <w:t>la</w:t>
      </w:r>
      <w:proofErr w:type="gramEnd"/>
      <w:r w:rsidRPr="00AF1CA1">
        <w:rPr>
          <w:rFonts w:ascii="Times New Roman" w:hAnsi="Times New Roman" w:cs="Times New Roman"/>
          <w:bCs/>
          <w:color w:val="000000" w:themeColor="text1"/>
          <w:sz w:val="24"/>
          <w:szCs w:val="24"/>
        </w:rPr>
        <w:t xml:space="preserve"> police ;</w:t>
      </w:r>
    </w:p>
    <w:p w14:paraId="5289D275" w14:textId="77777777" w:rsidR="0029167D" w:rsidRPr="00AF1CA1" w:rsidRDefault="0029167D" w:rsidP="00F45DC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AF1CA1">
        <w:rPr>
          <w:rFonts w:ascii="Times New Roman" w:hAnsi="Times New Roman" w:cs="Times New Roman"/>
          <w:bCs/>
          <w:color w:val="000000" w:themeColor="text1"/>
          <w:sz w:val="24"/>
          <w:szCs w:val="24"/>
        </w:rPr>
        <w:t>le</w:t>
      </w:r>
      <w:proofErr w:type="gramEnd"/>
      <w:r w:rsidRPr="00AF1CA1">
        <w:rPr>
          <w:rFonts w:ascii="Times New Roman" w:hAnsi="Times New Roman" w:cs="Times New Roman"/>
          <w:bCs/>
          <w:color w:val="000000" w:themeColor="text1"/>
          <w:sz w:val="24"/>
          <w:szCs w:val="24"/>
        </w:rPr>
        <w:t xml:space="preserve"> tribunal ;</w:t>
      </w:r>
    </w:p>
    <w:p w14:paraId="0C5BC5E6" w14:textId="77777777" w:rsidR="0029167D" w:rsidRPr="00AF1CA1" w:rsidRDefault="0029167D" w:rsidP="00F45DC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AF1CA1">
        <w:rPr>
          <w:rFonts w:ascii="Times New Roman" w:hAnsi="Times New Roman" w:cs="Times New Roman"/>
          <w:bCs/>
          <w:color w:val="000000" w:themeColor="text1"/>
          <w:sz w:val="24"/>
          <w:szCs w:val="24"/>
        </w:rPr>
        <w:t>la</w:t>
      </w:r>
      <w:proofErr w:type="gramEnd"/>
      <w:r w:rsidRPr="00AF1CA1">
        <w:rPr>
          <w:rFonts w:ascii="Times New Roman" w:hAnsi="Times New Roman" w:cs="Times New Roman"/>
          <w:bCs/>
          <w:color w:val="000000" w:themeColor="text1"/>
          <w:sz w:val="24"/>
          <w:szCs w:val="24"/>
        </w:rPr>
        <w:t xml:space="preserve"> Circonscription d’Action Sociale (CAS) ;</w:t>
      </w:r>
    </w:p>
    <w:p w14:paraId="37C3B18B" w14:textId="77777777" w:rsidR="0029167D" w:rsidRPr="00AF1CA1" w:rsidRDefault="0029167D" w:rsidP="00F45DC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AF1CA1">
        <w:rPr>
          <w:rFonts w:ascii="Times New Roman" w:hAnsi="Times New Roman" w:cs="Times New Roman"/>
          <w:bCs/>
          <w:color w:val="000000" w:themeColor="text1"/>
          <w:sz w:val="24"/>
          <w:szCs w:val="24"/>
        </w:rPr>
        <w:t>le</w:t>
      </w:r>
      <w:proofErr w:type="gramEnd"/>
      <w:r w:rsidRPr="00AF1CA1">
        <w:rPr>
          <w:rFonts w:ascii="Times New Roman" w:hAnsi="Times New Roman" w:cs="Times New Roman"/>
          <w:bCs/>
          <w:color w:val="000000" w:themeColor="text1"/>
          <w:sz w:val="24"/>
          <w:szCs w:val="24"/>
        </w:rPr>
        <w:t xml:space="preserve"> Spécialiste en Sauvegarde Environnementale (SSE) du projet ;</w:t>
      </w:r>
    </w:p>
    <w:p w14:paraId="697EE2AE" w14:textId="77777777" w:rsidR="0029167D" w:rsidRPr="00AF1CA1" w:rsidRDefault="0029167D" w:rsidP="00F45DC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AF1CA1">
        <w:rPr>
          <w:rFonts w:ascii="Times New Roman" w:hAnsi="Times New Roman" w:cs="Times New Roman"/>
          <w:bCs/>
          <w:color w:val="000000" w:themeColor="text1"/>
          <w:sz w:val="24"/>
          <w:szCs w:val="24"/>
        </w:rPr>
        <w:t>le</w:t>
      </w:r>
      <w:proofErr w:type="gramEnd"/>
      <w:r w:rsidRPr="00AF1CA1">
        <w:rPr>
          <w:rFonts w:ascii="Times New Roman" w:hAnsi="Times New Roman" w:cs="Times New Roman"/>
          <w:bCs/>
          <w:color w:val="000000" w:themeColor="text1"/>
          <w:sz w:val="24"/>
          <w:szCs w:val="24"/>
        </w:rPr>
        <w:t xml:space="preserve"> représentant des services techniques (eaux et forêt, gestion foncière, agriculture, etc.) ;</w:t>
      </w:r>
    </w:p>
    <w:p w14:paraId="0CD24193" w14:textId="77777777" w:rsidR="0029167D" w:rsidRPr="000C64EC" w:rsidRDefault="0029167D" w:rsidP="00F45DC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Pr>
          <w:rFonts w:ascii="Times New Roman" w:hAnsi="Times New Roman" w:cs="Times New Roman"/>
          <w:bCs/>
          <w:color w:val="000000" w:themeColor="text1"/>
          <w:sz w:val="24"/>
          <w:szCs w:val="24"/>
        </w:rPr>
        <w:t>le</w:t>
      </w:r>
      <w:proofErr w:type="gramEnd"/>
      <w:r>
        <w:rPr>
          <w:rFonts w:ascii="Times New Roman" w:hAnsi="Times New Roman" w:cs="Times New Roman"/>
          <w:bCs/>
          <w:color w:val="000000" w:themeColor="text1"/>
          <w:sz w:val="24"/>
          <w:szCs w:val="24"/>
        </w:rPr>
        <w:t xml:space="preserve"> représentant des autochtones ;</w:t>
      </w:r>
    </w:p>
    <w:p w14:paraId="792A5182" w14:textId="77777777" w:rsidR="0029167D" w:rsidRPr="00AF1CA1" w:rsidRDefault="0029167D" w:rsidP="00F45DC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AF1CA1">
        <w:rPr>
          <w:rFonts w:ascii="Times New Roman" w:hAnsi="Times New Roman" w:cs="Times New Roman"/>
          <w:bCs/>
          <w:color w:val="000000" w:themeColor="text1"/>
          <w:sz w:val="24"/>
          <w:szCs w:val="24"/>
        </w:rPr>
        <w:t>le</w:t>
      </w:r>
      <w:proofErr w:type="gramEnd"/>
      <w:r w:rsidRPr="00AF1CA1">
        <w:rPr>
          <w:rFonts w:ascii="Times New Roman" w:hAnsi="Times New Roman" w:cs="Times New Roman"/>
          <w:bCs/>
          <w:color w:val="000000" w:themeColor="text1"/>
          <w:sz w:val="24"/>
          <w:szCs w:val="24"/>
        </w:rPr>
        <w:t xml:space="preserve"> représentant d</w:t>
      </w:r>
      <w:r>
        <w:rPr>
          <w:rFonts w:ascii="Times New Roman" w:hAnsi="Times New Roman" w:cs="Times New Roman"/>
          <w:bCs/>
          <w:color w:val="000000" w:themeColor="text1"/>
          <w:sz w:val="24"/>
          <w:szCs w:val="24"/>
        </w:rPr>
        <w:t>’une ONG</w:t>
      </w:r>
      <w:r w:rsidRPr="00AF1CA1">
        <w:rPr>
          <w:rFonts w:ascii="Times New Roman" w:hAnsi="Times New Roman" w:cs="Times New Roman"/>
          <w:bCs/>
          <w:color w:val="000000" w:themeColor="text1"/>
          <w:sz w:val="24"/>
          <w:szCs w:val="24"/>
        </w:rPr>
        <w:t>.</w:t>
      </w:r>
    </w:p>
    <w:p w14:paraId="6785CF67" w14:textId="77777777" w:rsidR="0029167D" w:rsidRPr="00AF1CA1" w:rsidRDefault="0029167D" w:rsidP="00F45DC6">
      <w:pPr>
        <w:autoSpaceDE w:val="0"/>
        <w:autoSpaceDN w:val="0"/>
        <w:adjustRightInd w:val="0"/>
        <w:spacing w:line="240" w:lineRule="auto"/>
        <w:ind w:firstLine="0"/>
        <w:rPr>
          <w:rFonts w:ascii="Times New Roman" w:hAnsi="Times New Roman" w:cs="Times New Roman"/>
          <w:bCs/>
          <w:color w:val="000000" w:themeColor="text1"/>
          <w:szCs w:val="24"/>
        </w:rPr>
      </w:pPr>
      <w:r w:rsidRPr="00AF1CA1">
        <w:rPr>
          <w:rFonts w:ascii="Times New Roman" w:hAnsi="Times New Roman" w:cs="Times New Roman"/>
          <w:bCs/>
          <w:color w:val="000000" w:themeColor="text1"/>
          <w:szCs w:val="24"/>
        </w:rPr>
        <w:t>Le comité intermédiaire se réunit dans les 7 jours qui suivent l’enregistrement de la plainte. Après avoir entendu le plaignant, le comité délibère et notifie au plaignant la décision prise. Si le plaignant n’est pas satisfait, alors il pourra saisir le niveau préfectoral.</w:t>
      </w:r>
    </w:p>
    <w:p w14:paraId="137280E8" w14:textId="77777777" w:rsidR="0029167D" w:rsidRPr="00AF1CA1" w:rsidRDefault="0029167D" w:rsidP="00F45DC6">
      <w:pPr>
        <w:spacing w:line="240" w:lineRule="auto"/>
        <w:ind w:left="714"/>
        <w:rPr>
          <w:rFonts w:ascii="Times New Roman" w:hAnsi="Times New Roman" w:cs="Times New Roman"/>
          <w:b/>
          <w:i/>
          <w:u w:val="thick"/>
        </w:rPr>
      </w:pPr>
      <w:r w:rsidRPr="00AF1CA1">
        <w:rPr>
          <w:rFonts w:ascii="Times New Roman" w:hAnsi="Times New Roman" w:cs="Times New Roman"/>
          <w:b/>
          <w:i/>
          <w:u w:val="thick"/>
        </w:rPr>
        <w:lastRenderedPageBreak/>
        <w:t>Niveau Préfectoral</w:t>
      </w:r>
    </w:p>
    <w:p w14:paraId="2AC7F9A2" w14:textId="77777777" w:rsidR="0029167D" w:rsidRPr="00AF1CA1" w:rsidRDefault="0029167D" w:rsidP="00F45DC6">
      <w:pPr>
        <w:autoSpaceDE w:val="0"/>
        <w:autoSpaceDN w:val="0"/>
        <w:adjustRightInd w:val="0"/>
        <w:spacing w:line="240" w:lineRule="auto"/>
        <w:ind w:firstLine="0"/>
        <w:rPr>
          <w:rFonts w:ascii="Times New Roman" w:hAnsi="Times New Roman" w:cs="Times New Roman"/>
          <w:bCs/>
          <w:color w:val="000000" w:themeColor="text1"/>
          <w:szCs w:val="24"/>
        </w:rPr>
      </w:pPr>
      <w:r w:rsidRPr="00AF1CA1">
        <w:rPr>
          <w:rFonts w:ascii="Times New Roman" w:hAnsi="Times New Roman" w:cs="Times New Roman"/>
          <w:bCs/>
          <w:color w:val="000000" w:themeColor="text1"/>
          <w:szCs w:val="24"/>
        </w:rPr>
        <w:t xml:space="preserve">Le comité départemental de gestion des plaintes est représenté par le Comité Départemental Stratégique (CDS), est présidé par le </w:t>
      </w:r>
      <w:proofErr w:type="gramStart"/>
      <w:r w:rsidRPr="00AF1CA1">
        <w:rPr>
          <w:rFonts w:ascii="Times New Roman" w:hAnsi="Times New Roman" w:cs="Times New Roman"/>
          <w:bCs/>
          <w:color w:val="000000" w:themeColor="text1"/>
          <w:szCs w:val="24"/>
        </w:rPr>
        <w:t>Préfet</w:t>
      </w:r>
      <w:proofErr w:type="gramEnd"/>
      <w:r w:rsidRPr="00AF1CA1">
        <w:rPr>
          <w:rFonts w:ascii="Times New Roman" w:hAnsi="Times New Roman" w:cs="Times New Roman"/>
          <w:bCs/>
          <w:color w:val="000000" w:themeColor="text1"/>
          <w:szCs w:val="24"/>
        </w:rPr>
        <w:t>. Il est composé de :</w:t>
      </w:r>
    </w:p>
    <w:p w14:paraId="54C07BEA" w14:textId="77777777" w:rsidR="0029167D" w:rsidRPr="00AF1CA1" w:rsidRDefault="0029167D" w:rsidP="00F45DC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r w:rsidRPr="00AF1CA1">
        <w:rPr>
          <w:rFonts w:ascii="Times New Roman" w:hAnsi="Times New Roman" w:cs="Times New Roman"/>
          <w:bCs/>
          <w:color w:val="000000" w:themeColor="text1"/>
          <w:sz w:val="24"/>
          <w:szCs w:val="24"/>
        </w:rPr>
        <w:t>Préfet ;</w:t>
      </w:r>
    </w:p>
    <w:p w14:paraId="775EA575" w14:textId="77777777" w:rsidR="0029167D" w:rsidRPr="00AF1CA1" w:rsidRDefault="0029167D" w:rsidP="00F45DC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r w:rsidRPr="00AF1CA1">
        <w:rPr>
          <w:rFonts w:ascii="Times New Roman" w:hAnsi="Times New Roman" w:cs="Times New Roman"/>
          <w:bCs/>
          <w:color w:val="000000" w:themeColor="text1"/>
          <w:sz w:val="24"/>
          <w:szCs w:val="24"/>
        </w:rPr>
        <w:t>Coordonnateur de l’antenne départementale ;</w:t>
      </w:r>
    </w:p>
    <w:p w14:paraId="04FE7776" w14:textId="77777777" w:rsidR="0029167D" w:rsidRPr="00AF1CA1" w:rsidRDefault="0029167D" w:rsidP="00F45DC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r w:rsidRPr="00AF1CA1">
        <w:rPr>
          <w:rFonts w:ascii="Times New Roman" w:hAnsi="Times New Roman" w:cs="Times New Roman"/>
          <w:bCs/>
          <w:color w:val="000000" w:themeColor="text1"/>
          <w:sz w:val="24"/>
          <w:szCs w:val="24"/>
        </w:rPr>
        <w:t>Responsable suivi-évaluation ;</w:t>
      </w:r>
    </w:p>
    <w:p w14:paraId="3139AA62" w14:textId="77777777" w:rsidR="0029167D" w:rsidRPr="00AF1CA1" w:rsidRDefault="0029167D" w:rsidP="00F45DC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r w:rsidRPr="00AF1CA1">
        <w:rPr>
          <w:rFonts w:ascii="Times New Roman" w:hAnsi="Times New Roman" w:cs="Times New Roman"/>
          <w:bCs/>
          <w:color w:val="000000" w:themeColor="text1"/>
          <w:sz w:val="24"/>
          <w:szCs w:val="24"/>
        </w:rPr>
        <w:t>Responsable de suivi des mesures environnementales et sociales ;</w:t>
      </w:r>
    </w:p>
    <w:p w14:paraId="0C4A3424" w14:textId="77777777" w:rsidR="0029167D" w:rsidRPr="00AF1CA1" w:rsidRDefault="0029167D" w:rsidP="004B43EC">
      <w:pPr>
        <w:pStyle w:val="ListParagraph"/>
        <w:numPr>
          <w:ilvl w:val="0"/>
          <w:numId w:val="7"/>
        </w:numPr>
        <w:autoSpaceDE w:val="0"/>
        <w:autoSpaceDN w:val="0"/>
        <w:adjustRightInd w:val="0"/>
        <w:spacing w:after="120" w:line="240" w:lineRule="auto"/>
        <w:ind w:left="714" w:hanging="357"/>
        <w:contextualSpacing w:val="0"/>
        <w:rPr>
          <w:rFonts w:ascii="Times New Roman" w:hAnsi="Times New Roman" w:cs="Times New Roman"/>
          <w:bCs/>
          <w:color w:val="000000" w:themeColor="text1"/>
          <w:sz w:val="24"/>
          <w:szCs w:val="24"/>
        </w:rPr>
      </w:pPr>
      <w:r w:rsidRPr="00AF1CA1">
        <w:rPr>
          <w:rFonts w:ascii="Times New Roman" w:hAnsi="Times New Roman" w:cs="Times New Roman"/>
          <w:bCs/>
          <w:color w:val="000000" w:themeColor="text1"/>
          <w:sz w:val="24"/>
          <w:szCs w:val="24"/>
        </w:rPr>
        <w:t>Représentant des services techniques (DD eaux et forêt, gestion foncière, agriculture, etc.) ;</w:t>
      </w:r>
    </w:p>
    <w:p w14:paraId="15BF07F2" w14:textId="77777777" w:rsidR="0029167D" w:rsidRPr="00AF1CA1" w:rsidRDefault="0029167D" w:rsidP="004B43EC">
      <w:pPr>
        <w:pStyle w:val="ListParagraph"/>
        <w:numPr>
          <w:ilvl w:val="0"/>
          <w:numId w:val="7"/>
        </w:numPr>
        <w:autoSpaceDE w:val="0"/>
        <w:autoSpaceDN w:val="0"/>
        <w:adjustRightInd w:val="0"/>
        <w:spacing w:after="120" w:line="240" w:lineRule="auto"/>
        <w:ind w:left="714" w:hanging="357"/>
        <w:contextualSpacing w:val="0"/>
        <w:rPr>
          <w:rFonts w:ascii="Times New Roman" w:hAnsi="Times New Roman" w:cs="Times New Roman"/>
          <w:bCs/>
          <w:color w:val="000000" w:themeColor="text1"/>
          <w:sz w:val="24"/>
          <w:szCs w:val="24"/>
        </w:rPr>
      </w:pPr>
      <w:r w:rsidRPr="00AF1CA1">
        <w:rPr>
          <w:rFonts w:ascii="Times New Roman" w:hAnsi="Times New Roman" w:cs="Times New Roman"/>
          <w:bCs/>
          <w:color w:val="000000" w:themeColor="text1"/>
          <w:sz w:val="24"/>
          <w:szCs w:val="24"/>
        </w:rPr>
        <w:t>Représentante de l’association des femmes ;</w:t>
      </w:r>
    </w:p>
    <w:p w14:paraId="5CA09199" w14:textId="77777777" w:rsidR="0029167D" w:rsidRDefault="0029167D" w:rsidP="004B43EC">
      <w:pPr>
        <w:pStyle w:val="ListParagraph"/>
        <w:numPr>
          <w:ilvl w:val="0"/>
          <w:numId w:val="7"/>
        </w:numPr>
        <w:autoSpaceDE w:val="0"/>
        <w:autoSpaceDN w:val="0"/>
        <w:adjustRightInd w:val="0"/>
        <w:spacing w:after="120" w:line="240" w:lineRule="auto"/>
        <w:ind w:left="714" w:hanging="357"/>
        <w:contextualSpacing w:val="0"/>
        <w:rPr>
          <w:rFonts w:ascii="Times New Roman" w:hAnsi="Times New Roman" w:cs="Times New Roman"/>
          <w:bCs/>
          <w:color w:val="000000" w:themeColor="text1"/>
          <w:sz w:val="24"/>
          <w:szCs w:val="24"/>
        </w:rPr>
      </w:pPr>
      <w:r w:rsidRPr="00AF1CA1">
        <w:rPr>
          <w:rFonts w:ascii="Times New Roman" w:hAnsi="Times New Roman" w:cs="Times New Roman"/>
          <w:bCs/>
          <w:color w:val="000000" w:themeColor="text1"/>
          <w:sz w:val="24"/>
          <w:szCs w:val="24"/>
        </w:rPr>
        <w:t>Représentant de l’association des réfugiés ;</w:t>
      </w:r>
    </w:p>
    <w:p w14:paraId="3E90B932" w14:textId="77777777" w:rsidR="0029167D" w:rsidRPr="000C64EC" w:rsidRDefault="0029167D" w:rsidP="004B43EC">
      <w:pPr>
        <w:pStyle w:val="ListParagraph"/>
        <w:numPr>
          <w:ilvl w:val="0"/>
          <w:numId w:val="7"/>
        </w:numPr>
        <w:autoSpaceDE w:val="0"/>
        <w:autoSpaceDN w:val="0"/>
        <w:adjustRightInd w:val="0"/>
        <w:spacing w:after="120" w:line="240" w:lineRule="auto"/>
        <w:ind w:left="714" w:hanging="357"/>
        <w:contextualSpacing w:val="0"/>
        <w:rPr>
          <w:rFonts w:ascii="Times New Roman" w:hAnsi="Times New Roman" w:cs="Times New Roman"/>
          <w:bCs/>
          <w:color w:val="000000" w:themeColor="text1"/>
          <w:sz w:val="24"/>
          <w:szCs w:val="24"/>
        </w:rPr>
      </w:pPr>
      <w:proofErr w:type="gramStart"/>
      <w:r>
        <w:rPr>
          <w:rFonts w:ascii="Times New Roman" w:hAnsi="Times New Roman" w:cs="Times New Roman"/>
          <w:bCs/>
          <w:color w:val="000000" w:themeColor="text1"/>
          <w:sz w:val="24"/>
          <w:szCs w:val="24"/>
        </w:rPr>
        <w:t>le</w:t>
      </w:r>
      <w:proofErr w:type="gramEnd"/>
      <w:r>
        <w:rPr>
          <w:rFonts w:ascii="Times New Roman" w:hAnsi="Times New Roman" w:cs="Times New Roman"/>
          <w:bCs/>
          <w:color w:val="000000" w:themeColor="text1"/>
          <w:sz w:val="24"/>
          <w:szCs w:val="24"/>
        </w:rPr>
        <w:t xml:space="preserve"> représentant des autochtones ;</w:t>
      </w:r>
    </w:p>
    <w:p w14:paraId="511D80B7" w14:textId="77777777" w:rsidR="0029167D" w:rsidRPr="00AF1CA1" w:rsidRDefault="0029167D" w:rsidP="004B43EC">
      <w:pPr>
        <w:pStyle w:val="ListParagraph"/>
        <w:numPr>
          <w:ilvl w:val="0"/>
          <w:numId w:val="7"/>
        </w:numPr>
        <w:autoSpaceDE w:val="0"/>
        <w:autoSpaceDN w:val="0"/>
        <w:adjustRightInd w:val="0"/>
        <w:spacing w:after="120" w:line="240" w:lineRule="auto"/>
        <w:ind w:left="714" w:hanging="357"/>
        <w:contextualSpacing w:val="0"/>
        <w:rPr>
          <w:rFonts w:ascii="Times New Roman" w:hAnsi="Times New Roman" w:cs="Times New Roman"/>
          <w:bCs/>
          <w:color w:val="000000" w:themeColor="text1"/>
          <w:sz w:val="24"/>
          <w:szCs w:val="24"/>
        </w:rPr>
      </w:pPr>
      <w:r w:rsidRPr="00AF1CA1">
        <w:rPr>
          <w:rFonts w:ascii="Times New Roman" w:hAnsi="Times New Roman" w:cs="Times New Roman"/>
          <w:bCs/>
          <w:color w:val="000000" w:themeColor="text1"/>
          <w:sz w:val="24"/>
          <w:szCs w:val="24"/>
        </w:rPr>
        <w:t>Représentant d</w:t>
      </w:r>
      <w:r>
        <w:rPr>
          <w:rFonts w:ascii="Times New Roman" w:hAnsi="Times New Roman" w:cs="Times New Roman"/>
          <w:bCs/>
          <w:color w:val="000000" w:themeColor="text1"/>
          <w:sz w:val="24"/>
          <w:szCs w:val="24"/>
        </w:rPr>
        <w:t>’une ONG.</w:t>
      </w:r>
    </w:p>
    <w:p w14:paraId="73DFC63E" w14:textId="77777777" w:rsidR="0029167D" w:rsidRPr="00AF1CA1" w:rsidRDefault="0029167D" w:rsidP="004B43EC">
      <w:pPr>
        <w:autoSpaceDE w:val="0"/>
        <w:autoSpaceDN w:val="0"/>
        <w:adjustRightInd w:val="0"/>
        <w:spacing w:line="240" w:lineRule="auto"/>
        <w:ind w:firstLine="0"/>
        <w:jc w:val="left"/>
        <w:rPr>
          <w:rFonts w:ascii="Times New Roman" w:hAnsi="Times New Roman" w:cs="Times New Roman"/>
          <w:bCs/>
          <w:color w:val="000000" w:themeColor="text1"/>
          <w:szCs w:val="24"/>
        </w:rPr>
      </w:pPr>
      <w:r w:rsidRPr="00AF1CA1">
        <w:rPr>
          <w:rFonts w:ascii="Times New Roman" w:hAnsi="Times New Roman" w:cs="Times New Roman"/>
          <w:bCs/>
          <w:color w:val="000000" w:themeColor="text1"/>
          <w:szCs w:val="24"/>
        </w:rPr>
        <w:t>Le comité départemental se réunit dans les 7 jours qui suivent l’enregistrement de la plainte qui délibère et notifie au plaignant. À ce niveau, une solution devrait être trouvée afin d’éviter le recours à la justice. Toutefois, si le plaignant n’est pas satisfait alors, il pourra saisir les juridictions compétentes nationales.</w:t>
      </w:r>
    </w:p>
    <w:p w14:paraId="6AC52997" w14:textId="77777777" w:rsidR="0029167D" w:rsidRPr="00AF1CA1" w:rsidRDefault="0029167D" w:rsidP="00CA1F0D">
      <w:pPr>
        <w:pStyle w:val="ListParagraph"/>
        <w:widowControl w:val="0"/>
        <w:numPr>
          <w:ilvl w:val="0"/>
          <w:numId w:val="50"/>
        </w:numPr>
        <w:tabs>
          <w:tab w:val="left" w:pos="1436"/>
          <w:tab w:val="left" w:pos="1437"/>
        </w:tabs>
        <w:autoSpaceDE w:val="0"/>
        <w:autoSpaceDN w:val="0"/>
        <w:spacing w:before="120" w:after="120" w:line="240" w:lineRule="auto"/>
        <w:ind w:left="1435"/>
        <w:contextualSpacing w:val="0"/>
        <w:jc w:val="left"/>
        <w:rPr>
          <w:rFonts w:ascii="Times New Roman" w:hAnsi="Times New Roman" w:cs="Times New Roman"/>
          <w:i/>
          <w:sz w:val="24"/>
        </w:rPr>
      </w:pPr>
      <w:r w:rsidRPr="00AF1CA1">
        <w:rPr>
          <w:rFonts w:ascii="Times New Roman" w:hAnsi="Times New Roman" w:cs="Times New Roman"/>
          <w:i/>
          <w:sz w:val="24"/>
        </w:rPr>
        <w:t>Voies d’accès</w:t>
      </w:r>
    </w:p>
    <w:p w14:paraId="28D96371" w14:textId="77777777" w:rsidR="0029167D" w:rsidRPr="00AF1CA1" w:rsidRDefault="0029167D" w:rsidP="004B43EC">
      <w:pPr>
        <w:autoSpaceDE w:val="0"/>
        <w:autoSpaceDN w:val="0"/>
        <w:adjustRightInd w:val="0"/>
        <w:spacing w:line="240" w:lineRule="auto"/>
        <w:ind w:firstLine="0"/>
        <w:jc w:val="left"/>
        <w:rPr>
          <w:rFonts w:ascii="Times New Roman" w:hAnsi="Times New Roman" w:cs="Times New Roman"/>
          <w:bCs/>
          <w:color w:val="000000" w:themeColor="text1"/>
          <w:szCs w:val="24"/>
        </w:rPr>
      </w:pPr>
      <w:r w:rsidRPr="00AF1CA1">
        <w:rPr>
          <w:rFonts w:ascii="Times New Roman" w:hAnsi="Times New Roman" w:cs="Times New Roman"/>
          <w:bCs/>
          <w:color w:val="000000" w:themeColor="text1"/>
          <w:szCs w:val="24"/>
        </w:rPr>
        <w:t>Différentes voies d’accès sont possibles pour déposer une plainte :</w:t>
      </w:r>
    </w:p>
    <w:p w14:paraId="36C8BAF2" w14:textId="77777777" w:rsidR="0029167D" w:rsidRPr="00AF1CA1" w:rsidRDefault="0029167D" w:rsidP="004B43EC">
      <w:pPr>
        <w:pStyle w:val="ListParagraph"/>
        <w:numPr>
          <w:ilvl w:val="0"/>
          <w:numId w:val="7"/>
        </w:numPr>
        <w:autoSpaceDE w:val="0"/>
        <w:autoSpaceDN w:val="0"/>
        <w:adjustRightInd w:val="0"/>
        <w:spacing w:after="120" w:line="240" w:lineRule="auto"/>
        <w:ind w:left="714" w:hanging="357"/>
        <w:contextualSpacing w:val="0"/>
        <w:rPr>
          <w:rFonts w:ascii="Times New Roman" w:hAnsi="Times New Roman" w:cs="Times New Roman"/>
          <w:bCs/>
          <w:color w:val="000000" w:themeColor="text1"/>
          <w:sz w:val="24"/>
          <w:szCs w:val="24"/>
        </w:rPr>
      </w:pPr>
      <w:proofErr w:type="gramStart"/>
      <w:r w:rsidRPr="00AF1CA1">
        <w:rPr>
          <w:rFonts w:ascii="Times New Roman" w:hAnsi="Times New Roman" w:cs="Times New Roman"/>
          <w:bCs/>
          <w:color w:val="000000" w:themeColor="text1"/>
          <w:sz w:val="24"/>
          <w:szCs w:val="24"/>
        </w:rPr>
        <w:t>courrier</w:t>
      </w:r>
      <w:proofErr w:type="gramEnd"/>
      <w:r w:rsidRPr="00AF1CA1">
        <w:rPr>
          <w:rFonts w:ascii="Times New Roman" w:hAnsi="Times New Roman" w:cs="Times New Roman"/>
          <w:bCs/>
          <w:color w:val="000000" w:themeColor="text1"/>
          <w:sz w:val="24"/>
          <w:szCs w:val="24"/>
        </w:rPr>
        <w:t xml:space="preserve"> formel ;</w:t>
      </w:r>
    </w:p>
    <w:p w14:paraId="4DB8A809" w14:textId="77777777" w:rsidR="0029167D" w:rsidRPr="00AF1CA1" w:rsidRDefault="0029167D" w:rsidP="004B43EC">
      <w:pPr>
        <w:pStyle w:val="ListParagraph"/>
        <w:numPr>
          <w:ilvl w:val="0"/>
          <w:numId w:val="7"/>
        </w:numPr>
        <w:autoSpaceDE w:val="0"/>
        <w:autoSpaceDN w:val="0"/>
        <w:adjustRightInd w:val="0"/>
        <w:spacing w:after="120" w:line="240" w:lineRule="auto"/>
        <w:ind w:left="714" w:hanging="357"/>
        <w:contextualSpacing w:val="0"/>
        <w:rPr>
          <w:rFonts w:ascii="Times New Roman" w:hAnsi="Times New Roman" w:cs="Times New Roman"/>
          <w:bCs/>
          <w:color w:val="000000" w:themeColor="text1"/>
          <w:sz w:val="24"/>
          <w:szCs w:val="24"/>
        </w:rPr>
      </w:pPr>
      <w:proofErr w:type="gramStart"/>
      <w:r w:rsidRPr="00AF1CA1">
        <w:rPr>
          <w:rFonts w:ascii="Times New Roman" w:hAnsi="Times New Roman" w:cs="Times New Roman"/>
          <w:bCs/>
          <w:color w:val="000000" w:themeColor="text1"/>
          <w:sz w:val="24"/>
          <w:szCs w:val="24"/>
        </w:rPr>
        <w:t>appel</w:t>
      </w:r>
      <w:proofErr w:type="gramEnd"/>
      <w:r w:rsidRPr="00AF1CA1">
        <w:rPr>
          <w:rFonts w:ascii="Times New Roman" w:hAnsi="Times New Roman" w:cs="Times New Roman"/>
          <w:bCs/>
          <w:color w:val="000000" w:themeColor="text1"/>
          <w:sz w:val="24"/>
          <w:szCs w:val="24"/>
        </w:rPr>
        <w:t xml:space="preserve"> téléphonique ;</w:t>
      </w:r>
    </w:p>
    <w:p w14:paraId="40133E1B" w14:textId="77777777" w:rsidR="0029167D" w:rsidRPr="00AF1CA1" w:rsidRDefault="0029167D" w:rsidP="004B43EC">
      <w:pPr>
        <w:pStyle w:val="ListParagraph"/>
        <w:numPr>
          <w:ilvl w:val="0"/>
          <w:numId w:val="7"/>
        </w:numPr>
        <w:autoSpaceDE w:val="0"/>
        <w:autoSpaceDN w:val="0"/>
        <w:adjustRightInd w:val="0"/>
        <w:spacing w:after="120" w:line="240" w:lineRule="auto"/>
        <w:ind w:left="714" w:hanging="357"/>
        <w:contextualSpacing w:val="0"/>
        <w:rPr>
          <w:rFonts w:ascii="Times New Roman" w:hAnsi="Times New Roman" w:cs="Times New Roman"/>
          <w:bCs/>
          <w:color w:val="000000" w:themeColor="text1"/>
          <w:sz w:val="24"/>
          <w:szCs w:val="24"/>
        </w:rPr>
      </w:pPr>
      <w:proofErr w:type="gramStart"/>
      <w:r w:rsidRPr="00AF1CA1">
        <w:rPr>
          <w:rFonts w:ascii="Times New Roman" w:hAnsi="Times New Roman" w:cs="Times New Roman"/>
          <w:bCs/>
          <w:color w:val="000000" w:themeColor="text1"/>
          <w:sz w:val="24"/>
          <w:szCs w:val="24"/>
        </w:rPr>
        <w:t>envoi</w:t>
      </w:r>
      <w:proofErr w:type="gramEnd"/>
      <w:r w:rsidRPr="00AF1CA1">
        <w:rPr>
          <w:rFonts w:ascii="Times New Roman" w:hAnsi="Times New Roman" w:cs="Times New Roman"/>
          <w:bCs/>
          <w:color w:val="000000" w:themeColor="text1"/>
          <w:sz w:val="24"/>
          <w:szCs w:val="24"/>
        </w:rPr>
        <w:t xml:space="preserve"> d’un sms ;</w:t>
      </w:r>
    </w:p>
    <w:p w14:paraId="3D426DAC" w14:textId="77777777" w:rsidR="0029167D" w:rsidRPr="00AF1CA1" w:rsidRDefault="0029167D" w:rsidP="004B43EC">
      <w:pPr>
        <w:pStyle w:val="ListParagraph"/>
        <w:numPr>
          <w:ilvl w:val="0"/>
          <w:numId w:val="7"/>
        </w:numPr>
        <w:autoSpaceDE w:val="0"/>
        <w:autoSpaceDN w:val="0"/>
        <w:adjustRightInd w:val="0"/>
        <w:spacing w:after="120" w:line="240" w:lineRule="auto"/>
        <w:ind w:left="714" w:hanging="357"/>
        <w:contextualSpacing w:val="0"/>
        <w:rPr>
          <w:rFonts w:ascii="Times New Roman" w:hAnsi="Times New Roman" w:cs="Times New Roman"/>
          <w:bCs/>
          <w:color w:val="000000" w:themeColor="text1"/>
          <w:sz w:val="24"/>
          <w:szCs w:val="24"/>
        </w:rPr>
      </w:pPr>
      <w:proofErr w:type="gramStart"/>
      <w:r w:rsidRPr="00AF1CA1">
        <w:rPr>
          <w:rFonts w:ascii="Times New Roman" w:hAnsi="Times New Roman" w:cs="Times New Roman"/>
          <w:bCs/>
          <w:color w:val="000000" w:themeColor="text1"/>
          <w:sz w:val="24"/>
          <w:szCs w:val="24"/>
        </w:rPr>
        <w:t>réseaux</w:t>
      </w:r>
      <w:proofErr w:type="gramEnd"/>
      <w:r w:rsidRPr="00AF1CA1">
        <w:rPr>
          <w:rFonts w:ascii="Times New Roman" w:hAnsi="Times New Roman" w:cs="Times New Roman"/>
          <w:bCs/>
          <w:color w:val="000000" w:themeColor="text1"/>
          <w:sz w:val="24"/>
          <w:szCs w:val="24"/>
        </w:rPr>
        <w:t xml:space="preserve"> sociaux ;</w:t>
      </w:r>
    </w:p>
    <w:p w14:paraId="38762D7C" w14:textId="77777777" w:rsidR="0029167D" w:rsidRPr="00AF1CA1" w:rsidRDefault="0029167D" w:rsidP="004B43EC">
      <w:pPr>
        <w:pStyle w:val="ListParagraph"/>
        <w:numPr>
          <w:ilvl w:val="0"/>
          <w:numId w:val="7"/>
        </w:numPr>
        <w:autoSpaceDE w:val="0"/>
        <w:autoSpaceDN w:val="0"/>
        <w:adjustRightInd w:val="0"/>
        <w:spacing w:after="120" w:line="240" w:lineRule="auto"/>
        <w:ind w:left="714" w:hanging="357"/>
        <w:contextualSpacing w:val="0"/>
        <w:rPr>
          <w:rFonts w:ascii="Times New Roman" w:hAnsi="Times New Roman" w:cs="Times New Roman"/>
          <w:bCs/>
          <w:color w:val="000000" w:themeColor="text1"/>
          <w:sz w:val="24"/>
          <w:szCs w:val="24"/>
        </w:rPr>
      </w:pPr>
      <w:proofErr w:type="gramStart"/>
      <w:r w:rsidRPr="00AF1CA1">
        <w:rPr>
          <w:rFonts w:ascii="Times New Roman" w:hAnsi="Times New Roman" w:cs="Times New Roman"/>
          <w:bCs/>
          <w:color w:val="000000" w:themeColor="text1"/>
          <w:sz w:val="24"/>
          <w:szCs w:val="24"/>
        </w:rPr>
        <w:t>courrier</w:t>
      </w:r>
      <w:proofErr w:type="gramEnd"/>
      <w:r w:rsidRPr="00AF1CA1">
        <w:rPr>
          <w:rFonts w:ascii="Times New Roman" w:hAnsi="Times New Roman" w:cs="Times New Roman"/>
          <w:bCs/>
          <w:color w:val="000000" w:themeColor="text1"/>
          <w:sz w:val="24"/>
          <w:szCs w:val="24"/>
        </w:rPr>
        <w:t xml:space="preserve"> électronique ;</w:t>
      </w:r>
    </w:p>
    <w:p w14:paraId="28BBCB42" w14:textId="77777777" w:rsidR="0029167D" w:rsidRPr="00AF1CA1" w:rsidRDefault="0029167D" w:rsidP="004B43EC">
      <w:pPr>
        <w:pStyle w:val="ListParagraph"/>
        <w:numPr>
          <w:ilvl w:val="0"/>
          <w:numId w:val="7"/>
        </w:numPr>
        <w:autoSpaceDE w:val="0"/>
        <w:autoSpaceDN w:val="0"/>
        <w:adjustRightInd w:val="0"/>
        <w:spacing w:after="120" w:line="240" w:lineRule="auto"/>
        <w:ind w:left="714" w:hanging="357"/>
        <w:contextualSpacing w:val="0"/>
        <w:rPr>
          <w:rFonts w:ascii="Times New Roman" w:hAnsi="Times New Roman" w:cs="Times New Roman"/>
          <w:bCs/>
          <w:color w:val="000000" w:themeColor="text1"/>
          <w:sz w:val="24"/>
          <w:szCs w:val="24"/>
        </w:rPr>
      </w:pPr>
      <w:proofErr w:type="gramStart"/>
      <w:r w:rsidRPr="00AF1CA1">
        <w:rPr>
          <w:rFonts w:ascii="Times New Roman" w:hAnsi="Times New Roman" w:cs="Times New Roman"/>
          <w:bCs/>
          <w:color w:val="000000" w:themeColor="text1"/>
          <w:sz w:val="24"/>
          <w:szCs w:val="24"/>
        </w:rPr>
        <w:t>contact</w:t>
      </w:r>
      <w:proofErr w:type="gramEnd"/>
      <w:r w:rsidRPr="00AF1CA1">
        <w:rPr>
          <w:rFonts w:ascii="Times New Roman" w:hAnsi="Times New Roman" w:cs="Times New Roman"/>
          <w:bCs/>
          <w:color w:val="000000" w:themeColor="text1"/>
          <w:sz w:val="24"/>
          <w:szCs w:val="24"/>
        </w:rPr>
        <w:t xml:space="preserve"> via site internet du projet.</w:t>
      </w:r>
    </w:p>
    <w:p w14:paraId="47717B51" w14:textId="77777777" w:rsidR="0029167D" w:rsidRPr="00AF1CA1" w:rsidRDefault="0029167D" w:rsidP="00CA1F0D">
      <w:pPr>
        <w:pStyle w:val="ListParagraph"/>
        <w:widowControl w:val="0"/>
        <w:numPr>
          <w:ilvl w:val="0"/>
          <w:numId w:val="50"/>
        </w:numPr>
        <w:tabs>
          <w:tab w:val="left" w:pos="1437"/>
        </w:tabs>
        <w:autoSpaceDE w:val="0"/>
        <w:autoSpaceDN w:val="0"/>
        <w:spacing w:before="120" w:after="120" w:line="240" w:lineRule="auto"/>
        <w:ind w:left="1435"/>
        <w:contextualSpacing w:val="0"/>
        <w:jc w:val="both"/>
        <w:rPr>
          <w:rFonts w:ascii="Times New Roman" w:hAnsi="Times New Roman" w:cs="Times New Roman"/>
          <w:i/>
          <w:sz w:val="24"/>
        </w:rPr>
      </w:pPr>
      <w:r w:rsidRPr="00AF1CA1">
        <w:rPr>
          <w:rFonts w:ascii="Times New Roman" w:hAnsi="Times New Roman" w:cs="Times New Roman"/>
          <w:i/>
          <w:sz w:val="24"/>
        </w:rPr>
        <w:t>Mécanisme de résolution à l’amiable</w:t>
      </w:r>
    </w:p>
    <w:p w14:paraId="6794B22F" w14:textId="1312BD5F" w:rsidR="0029167D" w:rsidRPr="00AF1CA1" w:rsidRDefault="0029167D" w:rsidP="00E958A1">
      <w:pPr>
        <w:autoSpaceDE w:val="0"/>
        <w:autoSpaceDN w:val="0"/>
        <w:adjustRightInd w:val="0"/>
        <w:spacing w:line="240" w:lineRule="auto"/>
        <w:ind w:firstLine="0"/>
        <w:rPr>
          <w:rFonts w:ascii="Times New Roman" w:hAnsi="Times New Roman" w:cs="Times New Roman"/>
          <w:bCs/>
          <w:color w:val="000000" w:themeColor="text1"/>
          <w:szCs w:val="24"/>
        </w:rPr>
      </w:pPr>
      <w:r w:rsidRPr="00AF1CA1">
        <w:rPr>
          <w:rFonts w:ascii="Times New Roman" w:hAnsi="Times New Roman" w:cs="Times New Roman"/>
          <w:bCs/>
          <w:color w:val="000000" w:themeColor="text1"/>
          <w:szCs w:val="24"/>
        </w:rPr>
        <w:t>Toute personne se sentant lésée dans la mise en œuvre du projet</w:t>
      </w:r>
      <w:r w:rsidR="003C1A11">
        <w:rPr>
          <w:rFonts w:ascii="Times New Roman" w:hAnsi="Times New Roman" w:cs="Times New Roman"/>
          <w:bCs/>
          <w:color w:val="000000" w:themeColor="text1"/>
          <w:szCs w:val="24"/>
        </w:rPr>
        <w:t xml:space="preserve"> (PAR)</w:t>
      </w:r>
      <w:r w:rsidRPr="00AF1CA1">
        <w:rPr>
          <w:rFonts w:ascii="Times New Roman" w:hAnsi="Times New Roman" w:cs="Times New Roman"/>
          <w:bCs/>
          <w:color w:val="000000" w:themeColor="text1"/>
          <w:szCs w:val="24"/>
        </w:rPr>
        <w:t xml:space="preserve"> pourra déposer, dans sa localité, une requête auprès des instances et personnes ressources citées ci-dessus qui analysent les faits et statuent. Si le litige n’est pas réglé, il est fait recours au </w:t>
      </w:r>
      <w:proofErr w:type="gramStart"/>
      <w:r w:rsidRPr="00AF1CA1">
        <w:rPr>
          <w:rFonts w:ascii="Times New Roman" w:hAnsi="Times New Roman" w:cs="Times New Roman"/>
          <w:bCs/>
          <w:color w:val="000000" w:themeColor="text1"/>
          <w:szCs w:val="24"/>
        </w:rPr>
        <w:t>Préfet</w:t>
      </w:r>
      <w:proofErr w:type="gramEnd"/>
      <w:r w:rsidRPr="00AF1CA1">
        <w:rPr>
          <w:rFonts w:ascii="Times New Roman" w:hAnsi="Times New Roman" w:cs="Times New Roman"/>
          <w:bCs/>
          <w:color w:val="000000" w:themeColor="text1"/>
          <w:szCs w:val="24"/>
        </w:rPr>
        <w:t>. Cette voie de recours (recours gracieux préalable) est à encourager et à soutenir très fortement. Si le requérant n’est pas satisfait, il peut saisir la justice.</w:t>
      </w:r>
    </w:p>
    <w:p w14:paraId="4E849428" w14:textId="77777777" w:rsidR="0029167D" w:rsidRPr="00AF1CA1" w:rsidRDefault="0029167D" w:rsidP="00CA1F0D">
      <w:pPr>
        <w:pStyle w:val="ListParagraph"/>
        <w:widowControl w:val="0"/>
        <w:numPr>
          <w:ilvl w:val="0"/>
          <w:numId w:val="50"/>
        </w:numPr>
        <w:tabs>
          <w:tab w:val="left" w:pos="1437"/>
        </w:tabs>
        <w:autoSpaceDE w:val="0"/>
        <w:autoSpaceDN w:val="0"/>
        <w:spacing w:before="120" w:after="120" w:line="240" w:lineRule="auto"/>
        <w:ind w:left="1435"/>
        <w:contextualSpacing w:val="0"/>
        <w:jc w:val="both"/>
        <w:rPr>
          <w:rFonts w:ascii="Times New Roman" w:hAnsi="Times New Roman" w:cs="Times New Roman"/>
          <w:i/>
          <w:sz w:val="24"/>
        </w:rPr>
      </w:pPr>
      <w:r w:rsidRPr="00AF1CA1">
        <w:rPr>
          <w:rFonts w:ascii="Times New Roman" w:hAnsi="Times New Roman" w:cs="Times New Roman"/>
          <w:i/>
          <w:sz w:val="24"/>
        </w:rPr>
        <w:t>Recours à la justice</w:t>
      </w:r>
    </w:p>
    <w:p w14:paraId="4F34AFA0" w14:textId="77777777" w:rsidR="0029167D" w:rsidRDefault="0029167D" w:rsidP="00E958A1">
      <w:pPr>
        <w:autoSpaceDE w:val="0"/>
        <w:autoSpaceDN w:val="0"/>
        <w:adjustRightInd w:val="0"/>
        <w:spacing w:line="240" w:lineRule="auto"/>
        <w:ind w:firstLine="0"/>
        <w:rPr>
          <w:rFonts w:ascii="Times New Roman" w:hAnsi="Times New Roman" w:cs="Times New Roman"/>
          <w:bCs/>
          <w:color w:val="000000" w:themeColor="text1"/>
          <w:szCs w:val="24"/>
        </w:rPr>
      </w:pPr>
      <w:r w:rsidRPr="00AF1CA1">
        <w:rPr>
          <w:rFonts w:ascii="Times New Roman" w:hAnsi="Times New Roman" w:cs="Times New Roman"/>
          <w:bCs/>
          <w:color w:val="000000" w:themeColor="text1"/>
          <w:szCs w:val="24"/>
        </w:rPr>
        <w:t>Le recours à la justice est possible en cas d’échec de la voie amiable. Mais, c’est souvent une voie qui n’est pas recommandée pour le projet car pouvant constituer une voie de blocage et de retard dans le déroulement planifié des activités.</w:t>
      </w:r>
    </w:p>
    <w:p w14:paraId="5C33B6C5" w14:textId="77777777" w:rsidR="0029167D" w:rsidRPr="00AF1CA1" w:rsidRDefault="0029167D" w:rsidP="00E958A1">
      <w:pPr>
        <w:pStyle w:val="Heading3"/>
        <w:numPr>
          <w:ilvl w:val="2"/>
          <w:numId w:val="4"/>
        </w:numPr>
        <w:spacing w:before="120" w:after="120" w:line="240" w:lineRule="auto"/>
        <w:ind w:left="993" w:hanging="709"/>
        <w:jc w:val="both"/>
        <w:rPr>
          <w:rFonts w:ascii="Times New Roman" w:hAnsi="Times New Roman" w:cs="Times New Roman"/>
          <w:b/>
          <w:i/>
          <w:color w:val="auto"/>
        </w:rPr>
      </w:pPr>
      <w:bookmarkStart w:id="325" w:name="_Toc120787780"/>
      <w:bookmarkStart w:id="326" w:name="_Toc202617047"/>
      <w:r w:rsidRPr="00AF1CA1">
        <w:rPr>
          <w:rFonts w:ascii="Times New Roman" w:hAnsi="Times New Roman" w:cs="Times New Roman"/>
          <w:b/>
          <w:i/>
          <w:color w:val="auto"/>
        </w:rPr>
        <w:t>Suivi des réclamations</w:t>
      </w:r>
      <w:bookmarkEnd w:id="325"/>
      <w:bookmarkEnd w:id="326"/>
    </w:p>
    <w:p w14:paraId="46F78606" w14:textId="785EC036" w:rsidR="0029167D" w:rsidRPr="00AF1CA1" w:rsidRDefault="0029167D" w:rsidP="00E958A1">
      <w:pPr>
        <w:autoSpaceDE w:val="0"/>
        <w:autoSpaceDN w:val="0"/>
        <w:adjustRightInd w:val="0"/>
        <w:spacing w:line="240" w:lineRule="auto"/>
        <w:ind w:firstLine="0"/>
        <w:rPr>
          <w:rFonts w:ascii="Times New Roman" w:hAnsi="Times New Roman" w:cs="Times New Roman"/>
          <w:bCs/>
          <w:color w:val="000000" w:themeColor="text1"/>
          <w:szCs w:val="24"/>
        </w:rPr>
      </w:pPr>
      <w:r w:rsidRPr="00AF1CA1">
        <w:rPr>
          <w:rFonts w:ascii="Times New Roman" w:hAnsi="Times New Roman" w:cs="Times New Roman"/>
          <w:bCs/>
          <w:color w:val="000000" w:themeColor="text1"/>
          <w:szCs w:val="24"/>
        </w:rPr>
        <w:t xml:space="preserve">Le suivi des réclamations est assuré directement par l’expert en sauvegarde sociale et le spécialiste suivi- évaluation du projet </w:t>
      </w:r>
      <w:r>
        <w:rPr>
          <w:rFonts w:ascii="Times New Roman" w:hAnsi="Times New Roman" w:cs="Times New Roman"/>
          <w:bCs/>
          <w:color w:val="000000" w:themeColor="text1"/>
          <w:szCs w:val="24"/>
        </w:rPr>
        <w:t>PD-2AC</w:t>
      </w:r>
      <w:r w:rsidRPr="00AF1CA1">
        <w:rPr>
          <w:rFonts w:ascii="Times New Roman" w:hAnsi="Times New Roman" w:cs="Times New Roman"/>
          <w:bCs/>
          <w:color w:val="000000" w:themeColor="text1"/>
          <w:szCs w:val="24"/>
        </w:rPr>
        <w:t>. La synthèse et l’analyse des données n’est pas systématique. Le suivi du mécanisme de gestion des plaintes portera sur : les types de plaintes ; leur enregistrement ; le temps de traitement, la représentation des instances de traitement ; le niveau de satisfaction. Le suivi portera également sur les conflits entre les populations humaines et la faune. Le tableau 9 ci-dessous détermine le cadre de suivi (éléments à suivre, indicateurs et responsables).</w:t>
      </w:r>
    </w:p>
    <w:p w14:paraId="20DD7896" w14:textId="77777777" w:rsidR="0029167D" w:rsidRPr="00AF1CA1" w:rsidRDefault="0029167D" w:rsidP="00E958A1">
      <w:pPr>
        <w:pStyle w:val="Heading3"/>
        <w:numPr>
          <w:ilvl w:val="2"/>
          <w:numId w:val="4"/>
        </w:numPr>
        <w:spacing w:before="120" w:after="120" w:line="240" w:lineRule="auto"/>
        <w:ind w:left="993" w:hanging="709"/>
        <w:jc w:val="both"/>
        <w:rPr>
          <w:rFonts w:ascii="Times New Roman" w:hAnsi="Times New Roman" w:cs="Times New Roman"/>
          <w:b/>
          <w:i/>
          <w:color w:val="auto"/>
        </w:rPr>
      </w:pPr>
      <w:bookmarkStart w:id="327" w:name="_bookmark85"/>
      <w:bookmarkStart w:id="328" w:name="_Toc120787781"/>
      <w:bookmarkStart w:id="329" w:name="_Toc202617048"/>
      <w:bookmarkEnd w:id="327"/>
      <w:r w:rsidRPr="00AF1CA1">
        <w:rPr>
          <w:rFonts w:ascii="Times New Roman" w:hAnsi="Times New Roman" w:cs="Times New Roman"/>
          <w:b/>
          <w:i/>
          <w:color w:val="auto"/>
        </w:rPr>
        <w:lastRenderedPageBreak/>
        <w:t>Recours à la justice</w:t>
      </w:r>
      <w:bookmarkEnd w:id="328"/>
      <w:bookmarkEnd w:id="329"/>
    </w:p>
    <w:p w14:paraId="6B67D540" w14:textId="77777777" w:rsidR="0029167D" w:rsidRDefault="0029167D" w:rsidP="00E958A1">
      <w:pPr>
        <w:autoSpaceDE w:val="0"/>
        <w:autoSpaceDN w:val="0"/>
        <w:adjustRightInd w:val="0"/>
        <w:spacing w:line="240" w:lineRule="auto"/>
        <w:ind w:firstLine="0"/>
        <w:rPr>
          <w:rFonts w:ascii="Times New Roman" w:hAnsi="Times New Roman" w:cs="Times New Roman"/>
          <w:bCs/>
          <w:color w:val="000000" w:themeColor="text1"/>
          <w:szCs w:val="24"/>
        </w:rPr>
      </w:pPr>
      <w:r w:rsidRPr="00AF1CA1">
        <w:rPr>
          <w:rFonts w:ascii="Times New Roman" w:hAnsi="Times New Roman" w:cs="Times New Roman"/>
          <w:bCs/>
          <w:color w:val="000000" w:themeColor="text1"/>
          <w:szCs w:val="24"/>
        </w:rPr>
        <w:t>Le recours à la justice est possible en cas de l’échec de la voie amiable. Mais, c’est souvent une voie qui n’est pas recommandée pour le projet car pouvant constituer une voie de blocage et de retard des activités.</w:t>
      </w:r>
    </w:p>
    <w:p w14:paraId="096CF263" w14:textId="77777777" w:rsidR="0029167D" w:rsidRPr="00AF1CA1" w:rsidRDefault="0029167D" w:rsidP="00E958A1">
      <w:pPr>
        <w:pStyle w:val="Heading3"/>
        <w:numPr>
          <w:ilvl w:val="2"/>
          <w:numId w:val="4"/>
        </w:numPr>
        <w:spacing w:before="120" w:after="120" w:line="240" w:lineRule="auto"/>
        <w:ind w:left="851" w:hanging="567"/>
        <w:jc w:val="both"/>
        <w:rPr>
          <w:rFonts w:ascii="Times New Roman" w:hAnsi="Times New Roman" w:cs="Times New Roman"/>
          <w:b/>
          <w:i/>
          <w:color w:val="auto"/>
        </w:rPr>
      </w:pPr>
      <w:r>
        <w:rPr>
          <w:rFonts w:ascii="Times New Roman" w:hAnsi="Times New Roman" w:cs="Times New Roman"/>
          <w:b/>
          <w:i/>
          <w:color w:val="auto"/>
        </w:rPr>
        <w:t xml:space="preserve">  </w:t>
      </w:r>
      <w:bookmarkStart w:id="330" w:name="_Toc120787782"/>
      <w:bookmarkStart w:id="331" w:name="_Toc202617049"/>
      <w:r w:rsidRPr="001B774D">
        <w:rPr>
          <w:rFonts w:ascii="Times New Roman" w:hAnsi="Times New Roman" w:cs="Times New Roman"/>
          <w:b/>
          <w:i/>
          <w:color w:val="auto"/>
          <w:lang w:val="fr-FR"/>
        </w:rPr>
        <w:t>Service de règlement des plaintes</w:t>
      </w:r>
      <w:bookmarkEnd w:id="330"/>
      <w:bookmarkEnd w:id="331"/>
    </w:p>
    <w:p w14:paraId="339B7670" w14:textId="77777777" w:rsidR="0029167D" w:rsidRPr="001B774D" w:rsidRDefault="0029167D" w:rsidP="00E958A1">
      <w:pPr>
        <w:autoSpaceDE w:val="0"/>
        <w:autoSpaceDN w:val="0"/>
        <w:adjustRightInd w:val="0"/>
        <w:spacing w:line="240" w:lineRule="auto"/>
        <w:ind w:firstLine="0"/>
        <w:rPr>
          <w:rFonts w:ascii="Times New Roman" w:hAnsi="Times New Roman" w:cs="Times New Roman"/>
          <w:bCs/>
          <w:color w:val="000000" w:themeColor="text1"/>
          <w:szCs w:val="24"/>
        </w:rPr>
      </w:pPr>
      <w:r w:rsidRPr="001B774D">
        <w:rPr>
          <w:rFonts w:ascii="Times New Roman" w:hAnsi="Times New Roman" w:cs="Times New Roman"/>
          <w:bCs/>
          <w:color w:val="000000" w:themeColor="text1"/>
          <w:szCs w:val="24"/>
        </w:rPr>
        <w:t xml:space="preserve">Les parties prenantes du projet qui croient être lésés par un projet financé par la Banque mondiale peuvent déposer des plaintes auprès du Service de règlement des plaintes (GRS) de la Banque mondiale. Pour plus d’informations sur la manière de soumettre des plaintes au GRS, veuillez consulter le site </w:t>
      </w:r>
      <w:hyperlink r:id="rId27" w:history="1">
        <w:r w:rsidRPr="001B774D">
          <w:rPr>
            <w:rStyle w:val="Hyperlink"/>
            <w:rFonts w:ascii="Times New Roman" w:hAnsi="Times New Roman" w:cs="Times New Roman"/>
            <w:bCs/>
            <w:szCs w:val="24"/>
          </w:rPr>
          <w:t>https://projects.banquemondiale.org/fr/projects-operations/products-and-services/grievance-redress-service</w:t>
        </w:r>
      </w:hyperlink>
      <w:r w:rsidRPr="001B774D">
        <w:rPr>
          <w:rFonts w:ascii="Times New Roman" w:hAnsi="Times New Roman" w:cs="Times New Roman"/>
          <w:bCs/>
          <w:color w:val="000000" w:themeColor="text1"/>
          <w:szCs w:val="24"/>
        </w:rPr>
        <w:t xml:space="preserve">. Pour plus d’informations sur la manière de soumettre des plaintes au Groupe d’inspection de la Banque mondiale, veuillez consulter le site </w:t>
      </w:r>
      <w:hyperlink r:id="rId28" w:history="1">
        <w:r w:rsidRPr="001B774D">
          <w:rPr>
            <w:rStyle w:val="Hyperlink"/>
            <w:rFonts w:ascii="Times New Roman" w:hAnsi="Times New Roman" w:cs="Times New Roman"/>
            <w:bCs/>
            <w:szCs w:val="24"/>
          </w:rPr>
          <w:t>www.inspectionpanel.org</w:t>
        </w:r>
      </w:hyperlink>
      <w:r w:rsidRPr="001B774D">
        <w:rPr>
          <w:rFonts w:ascii="Times New Roman" w:hAnsi="Times New Roman" w:cs="Times New Roman"/>
          <w:bCs/>
          <w:color w:val="000000" w:themeColor="text1"/>
          <w:szCs w:val="24"/>
        </w:rPr>
        <w:t>.</w:t>
      </w:r>
    </w:p>
    <w:p w14:paraId="6E1B828C" w14:textId="77777777" w:rsidR="0029167D" w:rsidRDefault="0029167D" w:rsidP="00E958A1">
      <w:pPr>
        <w:autoSpaceDE w:val="0"/>
        <w:autoSpaceDN w:val="0"/>
        <w:adjustRightInd w:val="0"/>
        <w:spacing w:line="240" w:lineRule="auto"/>
        <w:rPr>
          <w:rFonts w:ascii="Times New Roman" w:hAnsi="Times New Roman" w:cs="Times New Roman"/>
          <w:bCs/>
          <w:color w:val="000000" w:themeColor="text1"/>
          <w:szCs w:val="24"/>
        </w:rPr>
      </w:pPr>
    </w:p>
    <w:p w14:paraId="306C2939" w14:textId="77777777" w:rsidR="0029167D" w:rsidRDefault="0029167D" w:rsidP="004B43EC">
      <w:pPr>
        <w:autoSpaceDE w:val="0"/>
        <w:autoSpaceDN w:val="0"/>
        <w:adjustRightInd w:val="0"/>
        <w:spacing w:line="240" w:lineRule="auto"/>
        <w:jc w:val="left"/>
        <w:rPr>
          <w:rFonts w:ascii="Times New Roman" w:hAnsi="Times New Roman" w:cs="Times New Roman"/>
          <w:bCs/>
          <w:color w:val="000000" w:themeColor="text1"/>
          <w:szCs w:val="24"/>
        </w:rPr>
        <w:sectPr w:rsidR="0029167D" w:rsidSect="000B488E">
          <w:footerReference w:type="default" r:id="rId29"/>
          <w:pgSz w:w="11906" w:h="16838"/>
          <w:pgMar w:top="1134" w:right="1134" w:bottom="1134" w:left="1134" w:header="709" w:footer="709" w:gutter="0"/>
          <w:cols w:space="708"/>
          <w:titlePg/>
          <w:docGrid w:linePitch="360"/>
        </w:sectPr>
      </w:pPr>
    </w:p>
    <w:p w14:paraId="40764CFE" w14:textId="3C74C9B9" w:rsidR="0029167D" w:rsidRPr="001C3A3E" w:rsidRDefault="0029167D" w:rsidP="004B43EC">
      <w:pPr>
        <w:pStyle w:val="Caption"/>
        <w:keepNext/>
        <w:spacing w:before="120" w:after="0"/>
        <w:rPr>
          <w:rFonts w:ascii="Times New Roman" w:hAnsi="Times New Roman" w:cs="Times New Roman"/>
          <w:b/>
          <w:sz w:val="22"/>
        </w:rPr>
      </w:pPr>
      <w:bookmarkStart w:id="332" w:name="_Toc120787688"/>
      <w:bookmarkStart w:id="333" w:name="_Toc202616940"/>
      <w:r w:rsidRPr="001C3A3E">
        <w:rPr>
          <w:rFonts w:ascii="Times New Roman" w:hAnsi="Times New Roman" w:cs="Times New Roman"/>
          <w:b/>
          <w:sz w:val="22"/>
        </w:rPr>
        <w:lastRenderedPageBreak/>
        <w:t xml:space="preserve">Tableau </w:t>
      </w:r>
      <w:r w:rsidRPr="001C3A3E">
        <w:rPr>
          <w:rFonts w:ascii="Times New Roman" w:hAnsi="Times New Roman" w:cs="Times New Roman"/>
          <w:b/>
          <w:sz w:val="22"/>
        </w:rPr>
        <w:fldChar w:fldCharType="begin"/>
      </w:r>
      <w:r w:rsidRPr="001C3A3E">
        <w:rPr>
          <w:rFonts w:ascii="Times New Roman" w:hAnsi="Times New Roman" w:cs="Times New Roman"/>
          <w:b/>
          <w:sz w:val="22"/>
        </w:rPr>
        <w:instrText xml:space="preserve"> SEQ Tableau \* ARABIC </w:instrText>
      </w:r>
      <w:r w:rsidRPr="001C3A3E">
        <w:rPr>
          <w:rFonts w:ascii="Times New Roman" w:hAnsi="Times New Roman" w:cs="Times New Roman"/>
          <w:b/>
          <w:sz w:val="22"/>
        </w:rPr>
        <w:fldChar w:fldCharType="separate"/>
      </w:r>
      <w:r w:rsidR="00DB24A7">
        <w:rPr>
          <w:rFonts w:ascii="Times New Roman" w:hAnsi="Times New Roman" w:cs="Times New Roman"/>
          <w:b/>
          <w:noProof/>
          <w:sz w:val="22"/>
        </w:rPr>
        <w:t>11</w:t>
      </w:r>
      <w:r w:rsidRPr="001C3A3E">
        <w:rPr>
          <w:rFonts w:ascii="Times New Roman" w:hAnsi="Times New Roman" w:cs="Times New Roman"/>
          <w:b/>
          <w:sz w:val="22"/>
        </w:rPr>
        <w:fldChar w:fldCharType="end"/>
      </w:r>
      <w:r w:rsidRPr="001C3A3E">
        <w:rPr>
          <w:rFonts w:ascii="Times New Roman" w:hAnsi="Times New Roman" w:cs="Times New Roman"/>
          <w:b/>
          <w:sz w:val="22"/>
        </w:rPr>
        <w:t xml:space="preserve"> : Registre des plaintes</w:t>
      </w:r>
      <w:bookmarkEnd w:id="332"/>
      <w:bookmarkEnd w:id="333"/>
    </w:p>
    <w:tbl>
      <w:tblPr>
        <w:tblStyle w:val="TableNormal1"/>
        <w:tblW w:w="1587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1275"/>
        <w:gridCol w:w="1276"/>
        <w:gridCol w:w="1418"/>
        <w:gridCol w:w="1559"/>
        <w:gridCol w:w="1595"/>
        <w:gridCol w:w="1807"/>
        <w:gridCol w:w="1276"/>
        <w:gridCol w:w="1275"/>
        <w:gridCol w:w="1276"/>
        <w:gridCol w:w="2126"/>
      </w:tblGrid>
      <w:tr w:rsidR="0029167D" w:rsidRPr="001C3A3E" w14:paraId="480C74A9" w14:textId="77777777" w:rsidTr="00041364">
        <w:trPr>
          <w:trHeight w:val="230"/>
        </w:trPr>
        <w:tc>
          <w:tcPr>
            <w:tcW w:w="8116" w:type="dxa"/>
            <w:gridSpan w:val="6"/>
            <w:shd w:val="clear" w:color="auto" w:fill="F1F1F1"/>
            <w:vAlign w:val="center"/>
          </w:tcPr>
          <w:p w14:paraId="15748B96" w14:textId="77777777" w:rsidR="0029167D" w:rsidRPr="001C3A3E" w:rsidRDefault="0029167D" w:rsidP="00041364">
            <w:pPr>
              <w:pStyle w:val="TableParagraph"/>
              <w:spacing w:before="120" w:after="120"/>
              <w:jc w:val="center"/>
              <w:rPr>
                <w:b/>
                <w:szCs w:val="24"/>
              </w:rPr>
            </w:pPr>
            <w:proofErr w:type="spellStart"/>
            <w:r w:rsidRPr="001C3A3E">
              <w:rPr>
                <w:b/>
                <w:szCs w:val="24"/>
              </w:rPr>
              <w:t>Informations</w:t>
            </w:r>
            <w:proofErr w:type="spellEnd"/>
            <w:r w:rsidRPr="001C3A3E">
              <w:rPr>
                <w:b/>
                <w:szCs w:val="24"/>
              </w:rPr>
              <w:t xml:space="preserve"> sur la </w:t>
            </w:r>
            <w:proofErr w:type="spellStart"/>
            <w:r w:rsidRPr="001C3A3E">
              <w:rPr>
                <w:b/>
                <w:szCs w:val="24"/>
              </w:rPr>
              <w:t>plainte</w:t>
            </w:r>
            <w:proofErr w:type="spellEnd"/>
          </w:p>
        </w:tc>
        <w:tc>
          <w:tcPr>
            <w:tcW w:w="7760" w:type="dxa"/>
            <w:gridSpan w:val="5"/>
            <w:shd w:val="clear" w:color="auto" w:fill="F1F1F1"/>
            <w:vAlign w:val="center"/>
          </w:tcPr>
          <w:p w14:paraId="331BAEC4" w14:textId="77777777" w:rsidR="0029167D" w:rsidRPr="001C3A3E" w:rsidRDefault="0029167D" w:rsidP="00041364">
            <w:pPr>
              <w:pStyle w:val="TableParagraph"/>
              <w:spacing w:before="120" w:after="120"/>
              <w:ind w:left="101"/>
              <w:jc w:val="center"/>
              <w:rPr>
                <w:b/>
                <w:szCs w:val="24"/>
                <w:lang w:val="fr-FR"/>
              </w:rPr>
            </w:pPr>
            <w:r w:rsidRPr="001C3A3E">
              <w:rPr>
                <w:b/>
                <w:szCs w:val="24"/>
                <w:lang w:val="fr-FR"/>
              </w:rPr>
              <w:t>Suivi du traitement de la plainte</w:t>
            </w:r>
          </w:p>
        </w:tc>
      </w:tr>
      <w:tr w:rsidR="0029167D" w:rsidRPr="001C3A3E" w14:paraId="4D6B6610" w14:textId="77777777" w:rsidTr="00041364">
        <w:trPr>
          <w:trHeight w:val="1610"/>
        </w:trPr>
        <w:tc>
          <w:tcPr>
            <w:tcW w:w="993" w:type="dxa"/>
            <w:shd w:val="clear" w:color="auto" w:fill="F1F1F1"/>
            <w:vAlign w:val="center"/>
          </w:tcPr>
          <w:p w14:paraId="20E460F9" w14:textId="77777777" w:rsidR="0029167D" w:rsidRPr="001C3A3E" w:rsidRDefault="0029167D" w:rsidP="00041364">
            <w:pPr>
              <w:pStyle w:val="TableParagraph"/>
              <w:tabs>
                <w:tab w:val="left" w:pos="623"/>
              </w:tabs>
              <w:spacing w:before="120" w:after="120"/>
              <w:ind w:right="97"/>
              <w:jc w:val="center"/>
              <w:rPr>
                <w:b/>
                <w:szCs w:val="24"/>
              </w:rPr>
            </w:pPr>
            <w:r w:rsidRPr="001C3A3E">
              <w:rPr>
                <w:b/>
                <w:szCs w:val="24"/>
              </w:rPr>
              <w:t xml:space="preserve">No. </w:t>
            </w:r>
            <w:r w:rsidRPr="001C3A3E">
              <w:rPr>
                <w:b/>
                <w:spacing w:val="-9"/>
                <w:szCs w:val="24"/>
              </w:rPr>
              <w:t xml:space="preserve">de </w:t>
            </w:r>
            <w:proofErr w:type="spellStart"/>
            <w:r w:rsidRPr="001C3A3E">
              <w:rPr>
                <w:b/>
                <w:szCs w:val="24"/>
              </w:rPr>
              <w:t>plainte</w:t>
            </w:r>
            <w:proofErr w:type="spellEnd"/>
          </w:p>
        </w:tc>
        <w:tc>
          <w:tcPr>
            <w:tcW w:w="1275" w:type="dxa"/>
            <w:shd w:val="clear" w:color="auto" w:fill="F1F1F1"/>
            <w:vAlign w:val="center"/>
          </w:tcPr>
          <w:p w14:paraId="7468E14F" w14:textId="77777777" w:rsidR="0029167D" w:rsidRPr="001C3A3E" w:rsidRDefault="0029167D" w:rsidP="00041364">
            <w:pPr>
              <w:pStyle w:val="TableParagraph"/>
              <w:spacing w:before="120" w:after="120"/>
              <w:ind w:left="105" w:right="99"/>
              <w:jc w:val="center"/>
              <w:rPr>
                <w:b/>
                <w:szCs w:val="24"/>
                <w:lang w:val="fr-FR"/>
              </w:rPr>
            </w:pPr>
            <w:r w:rsidRPr="001C3A3E">
              <w:rPr>
                <w:b/>
                <w:szCs w:val="24"/>
                <w:lang w:val="fr-FR"/>
              </w:rPr>
              <w:t>Nom et contact du réclamant</w:t>
            </w:r>
          </w:p>
        </w:tc>
        <w:tc>
          <w:tcPr>
            <w:tcW w:w="1276" w:type="dxa"/>
            <w:shd w:val="clear" w:color="auto" w:fill="F1F1F1"/>
            <w:vAlign w:val="center"/>
          </w:tcPr>
          <w:p w14:paraId="76987E05" w14:textId="77777777" w:rsidR="0029167D" w:rsidRPr="001C3A3E" w:rsidRDefault="0029167D" w:rsidP="00041364">
            <w:pPr>
              <w:pStyle w:val="TableParagraph"/>
              <w:tabs>
                <w:tab w:val="left" w:pos="660"/>
              </w:tabs>
              <w:spacing w:before="120" w:after="120"/>
              <w:ind w:left="104" w:right="101"/>
              <w:jc w:val="center"/>
              <w:rPr>
                <w:b/>
                <w:szCs w:val="24"/>
                <w:lang w:val="fr-FR"/>
              </w:rPr>
            </w:pPr>
            <w:r w:rsidRPr="001C3A3E">
              <w:rPr>
                <w:b/>
                <w:szCs w:val="24"/>
                <w:lang w:val="fr-FR"/>
              </w:rPr>
              <w:t xml:space="preserve">Date </w:t>
            </w:r>
            <w:r w:rsidRPr="001C3A3E">
              <w:rPr>
                <w:b/>
                <w:spacing w:val="-8"/>
                <w:szCs w:val="24"/>
                <w:lang w:val="fr-FR"/>
              </w:rPr>
              <w:t xml:space="preserve">de </w:t>
            </w:r>
            <w:r w:rsidRPr="001C3A3E">
              <w:rPr>
                <w:b/>
                <w:szCs w:val="24"/>
                <w:lang w:val="fr-FR"/>
              </w:rPr>
              <w:t xml:space="preserve">dépôt de </w:t>
            </w:r>
            <w:r w:rsidRPr="001C3A3E">
              <w:rPr>
                <w:b/>
                <w:spacing w:val="-8"/>
                <w:szCs w:val="24"/>
                <w:lang w:val="fr-FR"/>
              </w:rPr>
              <w:t>la</w:t>
            </w:r>
            <w:r w:rsidRPr="001C3A3E">
              <w:rPr>
                <w:b/>
                <w:szCs w:val="24"/>
                <w:lang w:val="fr-FR"/>
              </w:rPr>
              <w:t xml:space="preserve"> plainte</w:t>
            </w:r>
          </w:p>
        </w:tc>
        <w:tc>
          <w:tcPr>
            <w:tcW w:w="1418" w:type="dxa"/>
            <w:shd w:val="clear" w:color="auto" w:fill="F1F1F1"/>
            <w:vAlign w:val="center"/>
          </w:tcPr>
          <w:p w14:paraId="53277C6D" w14:textId="77777777" w:rsidR="0029167D" w:rsidRPr="001C3A3E" w:rsidRDefault="0029167D" w:rsidP="00041364">
            <w:pPr>
              <w:pStyle w:val="TableParagraph"/>
              <w:spacing w:before="120" w:after="120"/>
              <w:ind w:left="103" w:right="187"/>
              <w:jc w:val="center"/>
              <w:rPr>
                <w:b/>
                <w:szCs w:val="24"/>
              </w:rPr>
            </w:pPr>
            <w:r w:rsidRPr="001C3A3E">
              <w:rPr>
                <w:b/>
                <w:szCs w:val="24"/>
              </w:rPr>
              <w:t xml:space="preserve">Description de la </w:t>
            </w:r>
            <w:proofErr w:type="spellStart"/>
            <w:r w:rsidRPr="001C3A3E">
              <w:rPr>
                <w:b/>
                <w:szCs w:val="24"/>
              </w:rPr>
              <w:t>plainte</w:t>
            </w:r>
            <w:proofErr w:type="spellEnd"/>
          </w:p>
        </w:tc>
        <w:tc>
          <w:tcPr>
            <w:tcW w:w="1559" w:type="dxa"/>
            <w:shd w:val="clear" w:color="auto" w:fill="F1F1F1"/>
            <w:vAlign w:val="center"/>
          </w:tcPr>
          <w:p w14:paraId="2CDD501E" w14:textId="77777777" w:rsidR="0029167D" w:rsidRPr="001C3A3E" w:rsidRDefault="0029167D" w:rsidP="00041364">
            <w:pPr>
              <w:pStyle w:val="TableParagraph"/>
              <w:tabs>
                <w:tab w:val="left" w:pos="1059"/>
              </w:tabs>
              <w:spacing w:before="120" w:after="120"/>
              <w:ind w:left="101"/>
              <w:jc w:val="center"/>
              <w:rPr>
                <w:b/>
                <w:szCs w:val="24"/>
                <w:lang w:val="fr-FR"/>
              </w:rPr>
            </w:pPr>
            <w:r w:rsidRPr="001C3A3E">
              <w:rPr>
                <w:b/>
                <w:szCs w:val="24"/>
                <w:lang w:val="fr-FR"/>
              </w:rPr>
              <w:t>Type</w:t>
            </w:r>
            <w:r>
              <w:rPr>
                <w:b/>
                <w:szCs w:val="24"/>
                <w:lang w:val="fr-FR"/>
              </w:rPr>
              <w:t xml:space="preserve"> d</w:t>
            </w:r>
            <w:r w:rsidRPr="001C3A3E">
              <w:rPr>
                <w:b/>
                <w:szCs w:val="24"/>
                <w:lang w:val="fr-FR"/>
              </w:rPr>
              <w:t>e</w:t>
            </w:r>
          </w:p>
          <w:p w14:paraId="415765AA" w14:textId="77777777" w:rsidR="0029167D" w:rsidRPr="001C3A3E" w:rsidRDefault="0029167D" w:rsidP="00041364">
            <w:pPr>
              <w:pStyle w:val="TableParagraph"/>
              <w:tabs>
                <w:tab w:val="left" w:pos="1104"/>
              </w:tabs>
              <w:spacing w:before="120" w:after="120"/>
              <w:ind w:left="101" w:right="103"/>
              <w:jc w:val="center"/>
              <w:rPr>
                <w:b/>
                <w:szCs w:val="24"/>
                <w:lang w:val="fr-FR"/>
              </w:rPr>
            </w:pPr>
            <w:r w:rsidRPr="001C3A3E">
              <w:rPr>
                <w:b/>
                <w:szCs w:val="24"/>
                <w:lang w:val="fr-FR"/>
              </w:rPr>
              <w:t xml:space="preserve">Projet </w:t>
            </w:r>
            <w:r w:rsidRPr="001C3A3E">
              <w:rPr>
                <w:b/>
                <w:spacing w:val="-9"/>
                <w:szCs w:val="24"/>
                <w:lang w:val="fr-FR"/>
              </w:rPr>
              <w:t xml:space="preserve">et </w:t>
            </w:r>
            <w:r w:rsidRPr="001C3A3E">
              <w:rPr>
                <w:b/>
                <w:szCs w:val="24"/>
                <w:lang w:val="fr-FR"/>
              </w:rPr>
              <w:t>emplacement</w:t>
            </w:r>
          </w:p>
        </w:tc>
        <w:tc>
          <w:tcPr>
            <w:tcW w:w="1595" w:type="dxa"/>
            <w:shd w:val="clear" w:color="auto" w:fill="F1F1F1"/>
            <w:vAlign w:val="center"/>
          </w:tcPr>
          <w:p w14:paraId="50E411A2" w14:textId="646C2835" w:rsidR="0029167D" w:rsidRPr="001C3A3E" w:rsidRDefault="0029167D" w:rsidP="00041364">
            <w:pPr>
              <w:pStyle w:val="TableParagraph"/>
              <w:tabs>
                <w:tab w:val="left" w:pos="1266"/>
              </w:tabs>
              <w:spacing w:before="120" w:after="120"/>
              <w:ind w:left="103" w:right="105"/>
              <w:jc w:val="center"/>
              <w:rPr>
                <w:b/>
                <w:szCs w:val="24"/>
                <w:lang w:val="fr-FR"/>
              </w:rPr>
            </w:pPr>
            <w:r w:rsidRPr="001C3A3E">
              <w:rPr>
                <w:b/>
                <w:szCs w:val="24"/>
                <w:lang w:val="fr-FR"/>
              </w:rPr>
              <w:t>Source d</w:t>
            </w:r>
            <w:r w:rsidRPr="001C3A3E">
              <w:rPr>
                <w:b/>
                <w:spacing w:val="-9"/>
                <w:szCs w:val="24"/>
                <w:lang w:val="fr-FR"/>
              </w:rPr>
              <w:t xml:space="preserve">e </w:t>
            </w:r>
            <w:r w:rsidRPr="001C3A3E">
              <w:rPr>
                <w:b/>
                <w:szCs w:val="24"/>
                <w:lang w:val="fr-FR"/>
              </w:rPr>
              <w:t xml:space="preserve">financement (prêts, </w:t>
            </w:r>
            <w:r>
              <w:rPr>
                <w:b/>
                <w:szCs w:val="24"/>
                <w:lang w:val="fr-FR"/>
              </w:rPr>
              <w:t>P</w:t>
            </w:r>
            <w:r w:rsidR="00853495">
              <w:rPr>
                <w:b/>
                <w:szCs w:val="24"/>
                <w:lang w:val="fr-FR"/>
              </w:rPr>
              <w:t>D-2AC</w:t>
            </w:r>
            <w:r w:rsidRPr="001C3A3E">
              <w:rPr>
                <w:b/>
                <w:szCs w:val="24"/>
                <w:lang w:val="fr-FR"/>
              </w:rPr>
              <w:t>, ressources propres,</w:t>
            </w:r>
            <w:r w:rsidRPr="001C3A3E">
              <w:rPr>
                <w:b/>
                <w:spacing w:val="-1"/>
                <w:szCs w:val="24"/>
                <w:lang w:val="fr-FR"/>
              </w:rPr>
              <w:t xml:space="preserve"> </w:t>
            </w:r>
            <w:r w:rsidRPr="001C3A3E">
              <w:rPr>
                <w:b/>
                <w:szCs w:val="24"/>
                <w:lang w:val="fr-FR"/>
              </w:rPr>
              <w:t>etc.)</w:t>
            </w:r>
          </w:p>
        </w:tc>
        <w:tc>
          <w:tcPr>
            <w:tcW w:w="1807" w:type="dxa"/>
            <w:shd w:val="clear" w:color="auto" w:fill="F1F1F1"/>
            <w:vAlign w:val="center"/>
          </w:tcPr>
          <w:p w14:paraId="58855CC0" w14:textId="77777777" w:rsidR="0029167D" w:rsidRPr="001C3A3E" w:rsidRDefault="0029167D" w:rsidP="00041364">
            <w:pPr>
              <w:pStyle w:val="TableParagraph"/>
              <w:tabs>
                <w:tab w:val="left" w:pos="945"/>
                <w:tab w:val="left" w:pos="1358"/>
              </w:tabs>
              <w:spacing w:before="120" w:after="120"/>
              <w:ind w:left="101" w:right="101"/>
              <w:jc w:val="center"/>
              <w:rPr>
                <w:b/>
                <w:szCs w:val="24"/>
                <w:lang w:val="fr-FR"/>
              </w:rPr>
            </w:pPr>
            <w:r w:rsidRPr="001C3A3E">
              <w:rPr>
                <w:b/>
                <w:szCs w:val="24"/>
                <w:lang w:val="fr-FR"/>
              </w:rPr>
              <w:t>Transmission</w:t>
            </w:r>
            <w:r w:rsidRPr="001C3A3E">
              <w:rPr>
                <w:b/>
                <w:spacing w:val="-12"/>
                <w:szCs w:val="24"/>
                <w:lang w:val="fr-FR"/>
              </w:rPr>
              <w:t xml:space="preserve"> </w:t>
            </w:r>
            <w:r w:rsidRPr="001C3A3E">
              <w:rPr>
                <w:b/>
                <w:szCs w:val="24"/>
                <w:lang w:val="fr-FR"/>
              </w:rPr>
              <w:t xml:space="preserve">au service concerné (oui/non, indiquant </w:t>
            </w:r>
            <w:r w:rsidRPr="001C3A3E">
              <w:rPr>
                <w:b/>
                <w:spacing w:val="-7"/>
                <w:szCs w:val="24"/>
                <w:lang w:val="fr-FR"/>
              </w:rPr>
              <w:t xml:space="preserve">le </w:t>
            </w:r>
            <w:r w:rsidRPr="001C3A3E">
              <w:rPr>
                <w:b/>
                <w:szCs w:val="24"/>
                <w:lang w:val="fr-FR"/>
              </w:rPr>
              <w:t>service</w:t>
            </w:r>
            <w:r w:rsidRPr="001C3A3E">
              <w:rPr>
                <w:b/>
                <w:szCs w:val="24"/>
                <w:lang w:val="fr-FR"/>
              </w:rPr>
              <w:tab/>
              <w:t xml:space="preserve">et </w:t>
            </w:r>
            <w:r w:rsidRPr="001C3A3E">
              <w:rPr>
                <w:b/>
                <w:spacing w:val="-9"/>
                <w:szCs w:val="24"/>
                <w:lang w:val="fr-FR"/>
              </w:rPr>
              <w:t xml:space="preserve">la </w:t>
            </w:r>
            <w:r w:rsidRPr="001C3A3E">
              <w:rPr>
                <w:b/>
                <w:szCs w:val="24"/>
                <w:lang w:val="fr-FR"/>
              </w:rPr>
              <w:t>personne contact)</w:t>
            </w:r>
          </w:p>
        </w:tc>
        <w:tc>
          <w:tcPr>
            <w:tcW w:w="1276" w:type="dxa"/>
            <w:shd w:val="clear" w:color="auto" w:fill="F1F1F1"/>
            <w:vAlign w:val="center"/>
          </w:tcPr>
          <w:p w14:paraId="0F4416FB" w14:textId="77777777" w:rsidR="0029167D" w:rsidRPr="001C3A3E" w:rsidRDefault="0029167D" w:rsidP="00041364">
            <w:pPr>
              <w:pStyle w:val="TableParagraph"/>
              <w:tabs>
                <w:tab w:val="left" w:pos="864"/>
              </w:tabs>
              <w:spacing w:before="120" w:after="120"/>
              <w:ind w:left="99" w:right="107"/>
              <w:jc w:val="center"/>
              <w:rPr>
                <w:b/>
                <w:szCs w:val="24"/>
              </w:rPr>
            </w:pPr>
            <w:r w:rsidRPr="001C3A3E">
              <w:rPr>
                <w:b/>
                <w:szCs w:val="24"/>
              </w:rPr>
              <w:t>Date d</w:t>
            </w:r>
            <w:r w:rsidRPr="001C3A3E">
              <w:rPr>
                <w:b/>
                <w:spacing w:val="-9"/>
                <w:szCs w:val="24"/>
              </w:rPr>
              <w:t xml:space="preserve">e </w:t>
            </w:r>
            <w:proofErr w:type="spellStart"/>
            <w:r w:rsidRPr="001C3A3E">
              <w:rPr>
                <w:b/>
                <w:szCs w:val="24"/>
              </w:rPr>
              <w:t>traitement</w:t>
            </w:r>
            <w:proofErr w:type="spellEnd"/>
            <w:r w:rsidRPr="001C3A3E">
              <w:rPr>
                <w:b/>
                <w:szCs w:val="24"/>
              </w:rPr>
              <w:t xml:space="preserve"> </w:t>
            </w:r>
            <w:proofErr w:type="spellStart"/>
            <w:r w:rsidRPr="001C3A3E">
              <w:rPr>
                <w:b/>
                <w:szCs w:val="24"/>
              </w:rPr>
              <w:t>prévue</w:t>
            </w:r>
            <w:proofErr w:type="spellEnd"/>
          </w:p>
        </w:tc>
        <w:tc>
          <w:tcPr>
            <w:tcW w:w="1275" w:type="dxa"/>
            <w:shd w:val="clear" w:color="auto" w:fill="F1F1F1"/>
            <w:vAlign w:val="center"/>
          </w:tcPr>
          <w:p w14:paraId="42325DDF" w14:textId="77777777" w:rsidR="0029167D" w:rsidRPr="001C3A3E" w:rsidRDefault="0029167D" w:rsidP="00041364">
            <w:pPr>
              <w:pStyle w:val="TableParagraph"/>
              <w:tabs>
                <w:tab w:val="left" w:pos="900"/>
                <w:tab w:val="left" w:pos="956"/>
              </w:tabs>
              <w:spacing w:before="120" w:after="120"/>
              <w:ind w:left="97" w:right="109"/>
              <w:jc w:val="center"/>
              <w:rPr>
                <w:b/>
                <w:szCs w:val="24"/>
                <w:lang w:val="fr-FR"/>
              </w:rPr>
            </w:pPr>
            <w:r w:rsidRPr="001C3A3E">
              <w:rPr>
                <w:b/>
                <w:szCs w:val="24"/>
                <w:lang w:val="fr-FR"/>
              </w:rPr>
              <w:t>Accusé d</w:t>
            </w:r>
            <w:r w:rsidRPr="001C3A3E">
              <w:rPr>
                <w:b/>
                <w:spacing w:val="-8"/>
                <w:szCs w:val="24"/>
                <w:lang w:val="fr-FR"/>
              </w:rPr>
              <w:t xml:space="preserve">e </w:t>
            </w:r>
            <w:r w:rsidRPr="001C3A3E">
              <w:rPr>
                <w:b/>
                <w:szCs w:val="24"/>
                <w:lang w:val="fr-FR"/>
              </w:rPr>
              <w:t xml:space="preserve">réception de </w:t>
            </w:r>
            <w:r w:rsidRPr="001C3A3E">
              <w:rPr>
                <w:b/>
                <w:spacing w:val="-9"/>
                <w:szCs w:val="24"/>
                <w:lang w:val="fr-FR"/>
              </w:rPr>
              <w:t>la</w:t>
            </w:r>
            <w:r w:rsidRPr="001C3A3E">
              <w:rPr>
                <w:b/>
                <w:szCs w:val="24"/>
                <w:lang w:val="fr-FR"/>
              </w:rPr>
              <w:t xml:space="preserve"> plainte </w:t>
            </w:r>
            <w:r w:rsidRPr="001C3A3E">
              <w:rPr>
                <w:b/>
                <w:spacing w:val="-9"/>
                <w:szCs w:val="24"/>
                <w:lang w:val="fr-FR"/>
              </w:rPr>
              <w:t xml:space="preserve">au </w:t>
            </w:r>
            <w:r w:rsidRPr="001C3A3E">
              <w:rPr>
                <w:b/>
                <w:szCs w:val="24"/>
                <w:lang w:val="fr-FR"/>
              </w:rPr>
              <w:t>réclamant (oui/non)</w:t>
            </w:r>
          </w:p>
        </w:tc>
        <w:tc>
          <w:tcPr>
            <w:tcW w:w="1276" w:type="dxa"/>
            <w:shd w:val="clear" w:color="auto" w:fill="F1F1F1"/>
            <w:vAlign w:val="center"/>
          </w:tcPr>
          <w:p w14:paraId="214800D1" w14:textId="77777777" w:rsidR="0029167D" w:rsidRPr="001C3A3E" w:rsidRDefault="0029167D" w:rsidP="00041364">
            <w:pPr>
              <w:pStyle w:val="TableParagraph"/>
              <w:tabs>
                <w:tab w:val="left" w:pos="774"/>
              </w:tabs>
              <w:spacing w:before="120" w:after="120"/>
              <w:ind w:left="95" w:right="113"/>
              <w:jc w:val="center"/>
              <w:rPr>
                <w:b/>
                <w:szCs w:val="24"/>
                <w:lang w:val="fr-FR"/>
              </w:rPr>
            </w:pPr>
            <w:r w:rsidRPr="001C3A3E">
              <w:rPr>
                <w:b/>
                <w:szCs w:val="24"/>
                <w:lang w:val="fr-FR"/>
              </w:rPr>
              <w:t>Plainte résolue (oui</w:t>
            </w:r>
            <w:r w:rsidRPr="001C3A3E">
              <w:rPr>
                <w:b/>
                <w:spacing w:val="-18"/>
                <w:szCs w:val="24"/>
                <w:lang w:val="fr-FR"/>
              </w:rPr>
              <w:t>/</w:t>
            </w:r>
            <w:r w:rsidRPr="001C3A3E">
              <w:rPr>
                <w:b/>
                <w:szCs w:val="24"/>
                <w:lang w:val="fr-FR"/>
              </w:rPr>
              <w:t xml:space="preserve"> non) et date</w:t>
            </w:r>
          </w:p>
        </w:tc>
        <w:tc>
          <w:tcPr>
            <w:tcW w:w="2126" w:type="dxa"/>
            <w:shd w:val="clear" w:color="auto" w:fill="F1F1F1"/>
            <w:vAlign w:val="center"/>
          </w:tcPr>
          <w:p w14:paraId="62540C5E" w14:textId="77777777" w:rsidR="0029167D" w:rsidRPr="001C3A3E" w:rsidRDefault="0029167D" w:rsidP="00041364">
            <w:pPr>
              <w:pStyle w:val="TableParagraph"/>
              <w:tabs>
                <w:tab w:val="left" w:pos="604"/>
              </w:tabs>
              <w:spacing w:before="120" w:after="120"/>
              <w:ind w:left="91" w:right="115"/>
              <w:jc w:val="center"/>
              <w:rPr>
                <w:b/>
                <w:szCs w:val="24"/>
                <w:lang w:val="fr-FR"/>
              </w:rPr>
            </w:pPr>
            <w:r w:rsidRPr="001C3A3E">
              <w:rPr>
                <w:b/>
                <w:szCs w:val="24"/>
                <w:lang w:val="fr-FR"/>
              </w:rPr>
              <w:t xml:space="preserve">Retour d’information au </w:t>
            </w:r>
            <w:r w:rsidRPr="001C3A3E">
              <w:rPr>
                <w:b/>
                <w:spacing w:val="-3"/>
                <w:szCs w:val="24"/>
                <w:lang w:val="fr-FR"/>
              </w:rPr>
              <w:t>réclamant</w:t>
            </w:r>
            <w:r w:rsidRPr="001C3A3E">
              <w:rPr>
                <w:b/>
                <w:szCs w:val="24"/>
                <w:lang w:val="fr-FR"/>
              </w:rPr>
              <w:t xml:space="preserve"> sur</w:t>
            </w:r>
            <w:r w:rsidRPr="001C3A3E">
              <w:rPr>
                <w:b/>
                <w:szCs w:val="24"/>
                <w:lang w:val="fr-FR"/>
              </w:rPr>
              <w:tab/>
              <w:t>le traitement de la plainte (oui/non) et date</w:t>
            </w:r>
          </w:p>
        </w:tc>
      </w:tr>
      <w:tr w:rsidR="0029167D" w:rsidRPr="001C3A3E" w14:paraId="34A2702C" w14:textId="77777777" w:rsidTr="00041364">
        <w:trPr>
          <w:trHeight w:val="479"/>
        </w:trPr>
        <w:tc>
          <w:tcPr>
            <w:tcW w:w="993" w:type="dxa"/>
            <w:vAlign w:val="center"/>
          </w:tcPr>
          <w:p w14:paraId="2C374D94" w14:textId="77777777" w:rsidR="0029167D" w:rsidRPr="001C3A3E" w:rsidRDefault="0029167D" w:rsidP="00041364">
            <w:pPr>
              <w:pStyle w:val="TableParagraph"/>
              <w:spacing w:before="120" w:after="120"/>
              <w:ind w:left="0"/>
              <w:jc w:val="center"/>
              <w:rPr>
                <w:szCs w:val="24"/>
                <w:lang w:val="fr-FR"/>
              </w:rPr>
            </w:pPr>
          </w:p>
        </w:tc>
        <w:tc>
          <w:tcPr>
            <w:tcW w:w="1275" w:type="dxa"/>
            <w:vAlign w:val="center"/>
          </w:tcPr>
          <w:p w14:paraId="60A7F178" w14:textId="77777777" w:rsidR="0029167D" w:rsidRPr="001C3A3E" w:rsidRDefault="0029167D" w:rsidP="00041364">
            <w:pPr>
              <w:pStyle w:val="TableParagraph"/>
              <w:spacing w:before="120" w:after="120"/>
              <w:ind w:left="0"/>
              <w:jc w:val="center"/>
              <w:rPr>
                <w:szCs w:val="24"/>
                <w:lang w:val="fr-FR"/>
              </w:rPr>
            </w:pPr>
          </w:p>
        </w:tc>
        <w:tc>
          <w:tcPr>
            <w:tcW w:w="1276" w:type="dxa"/>
            <w:vAlign w:val="center"/>
          </w:tcPr>
          <w:p w14:paraId="25E7661B" w14:textId="77777777" w:rsidR="0029167D" w:rsidRPr="001C3A3E" w:rsidRDefault="0029167D" w:rsidP="00041364">
            <w:pPr>
              <w:pStyle w:val="TableParagraph"/>
              <w:spacing w:before="120" w:after="120"/>
              <w:ind w:left="0"/>
              <w:jc w:val="center"/>
              <w:rPr>
                <w:szCs w:val="24"/>
                <w:lang w:val="fr-FR"/>
              </w:rPr>
            </w:pPr>
          </w:p>
        </w:tc>
        <w:tc>
          <w:tcPr>
            <w:tcW w:w="1418" w:type="dxa"/>
            <w:vAlign w:val="center"/>
          </w:tcPr>
          <w:p w14:paraId="3944E7A9" w14:textId="77777777" w:rsidR="0029167D" w:rsidRPr="001C3A3E" w:rsidRDefault="0029167D" w:rsidP="00041364">
            <w:pPr>
              <w:pStyle w:val="TableParagraph"/>
              <w:spacing w:before="120" w:after="120"/>
              <w:ind w:left="0"/>
              <w:jc w:val="center"/>
              <w:rPr>
                <w:szCs w:val="24"/>
                <w:lang w:val="fr-FR"/>
              </w:rPr>
            </w:pPr>
          </w:p>
        </w:tc>
        <w:tc>
          <w:tcPr>
            <w:tcW w:w="1559" w:type="dxa"/>
            <w:vAlign w:val="center"/>
          </w:tcPr>
          <w:p w14:paraId="23780DAC" w14:textId="77777777" w:rsidR="0029167D" w:rsidRPr="001C3A3E" w:rsidRDefault="0029167D" w:rsidP="00041364">
            <w:pPr>
              <w:pStyle w:val="TableParagraph"/>
              <w:spacing w:before="120" w:after="120"/>
              <w:ind w:left="0"/>
              <w:jc w:val="center"/>
              <w:rPr>
                <w:szCs w:val="24"/>
                <w:lang w:val="fr-FR"/>
              </w:rPr>
            </w:pPr>
          </w:p>
        </w:tc>
        <w:tc>
          <w:tcPr>
            <w:tcW w:w="1595" w:type="dxa"/>
            <w:vAlign w:val="center"/>
          </w:tcPr>
          <w:p w14:paraId="4FB139B4" w14:textId="77777777" w:rsidR="0029167D" w:rsidRPr="001C3A3E" w:rsidRDefault="0029167D" w:rsidP="00041364">
            <w:pPr>
              <w:pStyle w:val="TableParagraph"/>
              <w:spacing w:before="120" w:after="120"/>
              <w:ind w:left="0"/>
              <w:jc w:val="center"/>
              <w:rPr>
                <w:szCs w:val="24"/>
                <w:lang w:val="fr-FR"/>
              </w:rPr>
            </w:pPr>
          </w:p>
        </w:tc>
        <w:tc>
          <w:tcPr>
            <w:tcW w:w="1807" w:type="dxa"/>
            <w:vAlign w:val="center"/>
          </w:tcPr>
          <w:p w14:paraId="5CFF8D66" w14:textId="77777777" w:rsidR="0029167D" w:rsidRPr="001C3A3E" w:rsidRDefault="0029167D" w:rsidP="00041364">
            <w:pPr>
              <w:pStyle w:val="TableParagraph"/>
              <w:spacing w:before="120" w:after="120"/>
              <w:ind w:left="0"/>
              <w:jc w:val="center"/>
              <w:rPr>
                <w:szCs w:val="24"/>
                <w:lang w:val="fr-FR"/>
              </w:rPr>
            </w:pPr>
          </w:p>
        </w:tc>
        <w:tc>
          <w:tcPr>
            <w:tcW w:w="1276" w:type="dxa"/>
            <w:vAlign w:val="center"/>
          </w:tcPr>
          <w:p w14:paraId="52E0682E" w14:textId="77777777" w:rsidR="0029167D" w:rsidRPr="001C3A3E" w:rsidRDefault="0029167D" w:rsidP="00041364">
            <w:pPr>
              <w:pStyle w:val="TableParagraph"/>
              <w:spacing w:before="120" w:after="120"/>
              <w:ind w:left="0"/>
              <w:jc w:val="center"/>
              <w:rPr>
                <w:szCs w:val="24"/>
                <w:lang w:val="fr-FR"/>
              </w:rPr>
            </w:pPr>
          </w:p>
        </w:tc>
        <w:tc>
          <w:tcPr>
            <w:tcW w:w="1275" w:type="dxa"/>
            <w:vAlign w:val="center"/>
          </w:tcPr>
          <w:p w14:paraId="06099CA8" w14:textId="77777777" w:rsidR="0029167D" w:rsidRPr="001C3A3E" w:rsidRDefault="0029167D" w:rsidP="00041364">
            <w:pPr>
              <w:pStyle w:val="TableParagraph"/>
              <w:spacing w:before="120" w:after="120"/>
              <w:ind w:left="0"/>
              <w:jc w:val="center"/>
              <w:rPr>
                <w:szCs w:val="24"/>
                <w:lang w:val="fr-FR"/>
              </w:rPr>
            </w:pPr>
          </w:p>
        </w:tc>
        <w:tc>
          <w:tcPr>
            <w:tcW w:w="1276" w:type="dxa"/>
            <w:vAlign w:val="center"/>
          </w:tcPr>
          <w:p w14:paraId="39CB9ABE" w14:textId="77777777" w:rsidR="0029167D" w:rsidRPr="001C3A3E" w:rsidRDefault="0029167D" w:rsidP="00041364">
            <w:pPr>
              <w:pStyle w:val="TableParagraph"/>
              <w:spacing w:before="120" w:after="120"/>
              <w:ind w:left="0"/>
              <w:jc w:val="center"/>
              <w:rPr>
                <w:szCs w:val="24"/>
                <w:lang w:val="fr-FR"/>
              </w:rPr>
            </w:pPr>
          </w:p>
        </w:tc>
        <w:tc>
          <w:tcPr>
            <w:tcW w:w="2126" w:type="dxa"/>
            <w:vAlign w:val="center"/>
          </w:tcPr>
          <w:p w14:paraId="52FC5053" w14:textId="77777777" w:rsidR="0029167D" w:rsidRPr="001C3A3E" w:rsidRDefault="0029167D" w:rsidP="00041364">
            <w:pPr>
              <w:pStyle w:val="TableParagraph"/>
              <w:spacing w:before="120" w:after="120"/>
              <w:ind w:left="0"/>
              <w:jc w:val="center"/>
              <w:rPr>
                <w:szCs w:val="24"/>
                <w:lang w:val="fr-FR"/>
              </w:rPr>
            </w:pPr>
          </w:p>
        </w:tc>
      </w:tr>
      <w:tr w:rsidR="0029167D" w:rsidRPr="001C3A3E" w14:paraId="2EB63232" w14:textId="77777777" w:rsidTr="00041364">
        <w:trPr>
          <w:trHeight w:val="477"/>
        </w:trPr>
        <w:tc>
          <w:tcPr>
            <w:tcW w:w="993" w:type="dxa"/>
            <w:vAlign w:val="center"/>
          </w:tcPr>
          <w:p w14:paraId="56B610AA" w14:textId="77777777" w:rsidR="0029167D" w:rsidRPr="001C3A3E" w:rsidRDefault="0029167D" w:rsidP="00041364">
            <w:pPr>
              <w:pStyle w:val="TableParagraph"/>
              <w:spacing w:before="120" w:after="120"/>
              <w:ind w:left="0"/>
              <w:jc w:val="center"/>
              <w:rPr>
                <w:szCs w:val="24"/>
                <w:lang w:val="fr-FR"/>
              </w:rPr>
            </w:pPr>
          </w:p>
        </w:tc>
        <w:tc>
          <w:tcPr>
            <w:tcW w:w="1275" w:type="dxa"/>
            <w:vAlign w:val="center"/>
          </w:tcPr>
          <w:p w14:paraId="21AA2AF1" w14:textId="77777777" w:rsidR="0029167D" w:rsidRPr="001C3A3E" w:rsidRDefault="0029167D" w:rsidP="00041364">
            <w:pPr>
              <w:pStyle w:val="TableParagraph"/>
              <w:spacing w:before="120" w:after="120"/>
              <w:ind w:left="0"/>
              <w:jc w:val="center"/>
              <w:rPr>
                <w:szCs w:val="24"/>
                <w:lang w:val="fr-FR"/>
              </w:rPr>
            </w:pPr>
          </w:p>
        </w:tc>
        <w:tc>
          <w:tcPr>
            <w:tcW w:w="1276" w:type="dxa"/>
            <w:vAlign w:val="center"/>
          </w:tcPr>
          <w:p w14:paraId="183E2995" w14:textId="77777777" w:rsidR="0029167D" w:rsidRPr="001C3A3E" w:rsidRDefault="0029167D" w:rsidP="00041364">
            <w:pPr>
              <w:pStyle w:val="TableParagraph"/>
              <w:spacing w:before="120" w:after="120"/>
              <w:ind w:left="0"/>
              <w:jc w:val="center"/>
              <w:rPr>
                <w:szCs w:val="24"/>
                <w:lang w:val="fr-FR"/>
              </w:rPr>
            </w:pPr>
          </w:p>
        </w:tc>
        <w:tc>
          <w:tcPr>
            <w:tcW w:w="1418" w:type="dxa"/>
            <w:vAlign w:val="center"/>
          </w:tcPr>
          <w:p w14:paraId="23CDFE4A" w14:textId="77777777" w:rsidR="0029167D" w:rsidRPr="001C3A3E" w:rsidRDefault="0029167D" w:rsidP="00041364">
            <w:pPr>
              <w:pStyle w:val="TableParagraph"/>
              <w:spacing w:before="120" w:after="120"/>
              <w:ind w:left="0"/>
              <w:jc w:val="center"/>
              <w:rPr>
                <w:szCs w:val="24"/>
                <w:lang w:val="fr-FR"/>
              </w:rPr>
            </w:pPr>
          </w:p>
        </w:tc>
        <w:tc>
          <w:tcPr>
            <w:tcW w:w="1559" w:type="dxa"/>
            <w:vAlign w:val="center"/>
          </w:tcPr>
          <w:p w14:paraId="30A12976" w14:textId="77777777" w:rsidR="0029167D" w:rsidRPr="001C3A3E" w:rsidRDefault="0029167D" w:rsidP="00041364">
            <w:pPr>
              <w:pStyle w:val="TableParagraph"/>
              <w:spacing w:before="120" w:after="120"/>
              <w:ind w:left="0"/>
              <w:jc w:val="center"/>
              <w:rPr>
                <w:szCs w:val="24"/>
                <w:lang w:val="fr-FR"/>
              </w:rPr>
            </w:pPr>
          </w:p>
        </w:tc>
        <w:tc>
          <w:tcPr>
            <w:tcW w:w="1595" w:type="dxa"/>
            <w:vAlign w:val="center"/>
          </w:tcPr>
          <w:p w14:paraId="31C05FC5" w14:textId="77777777" w:rsidR="0029167D" w:rsidRPr="001C3A3E" w:rsidRDefault="0029167D" w:rsidP="00041364">
            <w:pPr>
              <w:pStyle w:val="TableParagraph"/>
              <w:spacing w:before="120" w:after="120"/>
              <w:ind w:left="0"/>
              <w:jc w:val="center"/>
              <w:rPr>
                <w:szCs w:val="24"/>
                <w:lang w:val="fr-FR"/>
              </w:rPr>
            </w:pPr>
          </w:p>
        </w:tc>
        <w:tc>
          <w:tcPr>
            <w:tcW w:w="1807" w:type="dxa"/>
            <w:vAlign w:val="center"/>
          </w:tcPr>
          <w:p w14:paraId="3C26E27B" w14:textId="77777777" w:rsidR="0029167D" w:rsidRPr="001C3A3E" w:rsidRDefault="0029167D" w:rsidP="00041364">
            <w:pPr>
              <w:pStyle w:val="TableParagraph"/>
              <w:spacing w:before="120" w:after="120"/>
              <w:ind w:left="0"/>
              <w:jc w:val="center"/>
              <w:rPr>
                <w:szCs w:val="24"/>
                <w:lang w:val="fr-FR"/>
              </w:rPr>
            </w:pPr>
          </w:p>
        </w:tc>
        <w:tc>
          <w:tcPr>
            <w:tcW w:w="1276" w:type="dxa"/>
            <w:vAlign w:val="center"/>
          </w:tcPr>
          <w:p w14:paraId="3ACB6153" w14:textId="77777777" w:rsidR="0029167D" w:rsidRPr="001C3A3E" w:rsidRDefault="0029167D" w:rsidP="00041364">
            <w:pPr>
              <w:pStyle w:val="TableParagraph"/>
              <w:spacing w:before="120" w:after="120"/>
              <w:ind w:left="0"/>
              <w:jc w:val="center"/>
              <w:rPr>
                <w:szCs w:val="24"/>
                <w:lang w:val="fr-FR"/>
              </w:rPr>
            </w:pPr>
          </w:p>
        </w:tc>
        <w:tc>
          <w:tcPr>
            <w:tcW w:w="1275" w:type="dxa"/>
            <w:vAlign w:val="center"/>
          </w:tcPr>
          <w:p w14:paraId="2761826C" w14:textId="77777777" w:rsidR="0029167D" w:rsidRPr="001C3A3E" w:rsidRDefault="0029167D" w:rsidP="00041364">
            <w:pPr>
              <w:pStyle w:val="TableParagraph"/>
              <w:spacing w:before="120" w:after="120"/>
              <w:ind w:left="0"/>
              <w:jc w:val="center"/>
              <w:rPr>
                <w:szCs w:val="24"/>
                <w:lang w:val="fr-FR"/>
              </w:rPr>
            </w:pPr>
          </w:p>
        </w:tc>
        <w:tc>
          <w:tcPr>
            <w:tcW w:w="1276" w:type="dxa"/>
            <w:vAlign w:val="center"/>
          </w:tcPr>
          <w:p w14:paraId="62D537D5" w14:textId="77777777" w:rsidR="0029167D" w:rsidRPr="001C3A3E" w:rsidRDefault="0029167D" w:rsidP="00041364">
            <w:pPr>
              <w:pStyle w:val="TableParagraph"/>
              <w:spacing w:before="120" w:after="120"/>
              <w:ind w:left="0"/>
              <w:jc w:val="center"/>
              <w:rPr>
                <w:szCs w:val="24"/>
                <w:lang w:val="fr-FR"/>
              </w:rPr>
            </w:pPr>
          </w:p>
        </w:tc>
        <w:tc>
          <w:tcPr>
            <w:tcW w:w="2126" w:type="dxa"/>
            <w:vAlign w:val="center"/>
          </w:tcPr>
          <w:p w14:paraId="28CBD4FA" w14:textId="77777777" w:rsidR="0029167D" w:rsidRPr="001C3A3E" w:rsidRDefault="0029167D" w:rsidP="00041364">
            <w:pPr>
              <w:pStyle w:val="TableParagraph"/>
              <w:spacing w:before="120" w:after="120"/>
              <w:ind w:left="0"/>
              <w:jc w:val="center"/>
              <w:rPr>
                <w:szCs w:val="24"/>
                <w:lang w:val="fr-FR"/>
              </w:rPr>
            </w:pPr>
          </w:p>
        </w:tc>
      </w:tr>
      <w:tr w:rsidR="0029167D" w:rsidRPr="001C3A3E" w14:paraId="0135F7E4" w14:textId="77777777" w:rsidTr="00041364">
        <w:trPr>
          <w:trHeight w:val="479"/>
        </w:trPr>
        <w:tc>
          <w:tcPr>
            <w:tcW w:w="993" w:type="dxa"/>
            <w:vAlign w:val="center"/>
          </w:tcPr>
          <w:p w14:paraId="1EB0648F" w14:textId="77777777" w:rsidR="0029167D" w:rsidRPr="001C3A3E" w:rsidRDefault="0029167D" w:rsidP="00041364">
            <w:pPr>
              <w:pStyle w:val="TableParagraph"/>
              <w:spacing w:before="120" w:after="120"/>
              <w:ind w:left="0"/>
              <w:jc w:val="center"/>
              <w:rPr>
                <w:szCs w:val="24"/>
                <w:lang w:val="fr-FR"/>
              </w:rPr>
            </w:pPr>
          </w:p>
        </w:tc>
        <w:tc>
          <w:tcPr>
            <w:tcW w:w="1275" w:type="dxa"/>
            <w:vAlign w:val="center"/>
          </w:tcPr>
          <w:p w14:paraId="700E84DC" w14:textId="77777777" w:rsidR="0029167D" w:rsidRPr="001C3A3E" w:rsidRDefault="0029167D" w:rsidP="00041364">
            <w:pPr>
              <w:pStyle w:val="TableParagraph"/>
              <w:spacing w:before="120" w:after="120"/>
              <w:ind w:left="0"/>
              <w:jc w:val="center"/>
              <w:rPr>
                <w:szCs w:val="24"/>
                <w:lang w:val="fr-FR"/>
              </w:rPr>
            </w:pPr>
          </w:p>
        </w:tc>
        <w:tc>
          <w:tcPr>
            <w:tcW w:w="1276" w:type="dxa"/>
            <w:vAlign w:val="center"/>
          </w:tcPr>
          <w:p w14:paraId="780BCDA0" w14:textId="77777777" w:rsidR="0029167D" w:rsidRPr="001C3A3E" w:rsidRDefault="0029167D" w:rsidP="00041364">
            <w:pPr>
              <w:pStyle w:val="TableParagraph"/>
              <w:spacing w:before="120" w:after="120"/>
              <w:ind w:left="0"/>
              <w:jc w:val="center"/>
              <w:rPr>
                <w:szCs w:val="24"/>
                <w:lang w:val="fr-FR"/>
              </w:rPr>
            </w:pPr>
          </w:p>
        </w:tc>
        <w:tc>
          <w:tcPr>
            <w:tcW w:w="1418" w:type="dxa"/>
            <w:vAlign w:val="center"/>
          </w:tcPr>
          <w:p w14:paraId="77DC6DEE" w14:textId="77777777" w:rsidR="0029167D" w:rsidRPr="001C3A3E" w:rsidRDefault="0029167D" w:rsidP="00041364">
            <w:pPr>
              <w:pStyle w:val="TableParagraph"/>
              <w:spacing w:before="120" w:after="120"/>
              <w:ind w:left="0"/>
              <w:jc w:val="center"/>
              <w:rPr>
                <w:szCs w:val="24"/>
                <w:lang w:val="fr-FR"/>
              </w:rPr>
            </w:pPr>
          </w:p>
        </w:tc>
        <w:tc>
          <w:tcPr>
            <w:tcW w:w="1559" w:type="dxa"/>
            <w:vAlign w:val="center"/>
          </w:tcPr>
          <w:p w14:paraId="5E723893" w14:textId="77777777" w:rsidR="0029167D" w:rsidRPr="001C3A3E" w:rsidRDefault="0029167D" w:rsidP="00041364">
            <w:pPr>
              <w:pStyle w:val="TableParagraph"/>
              <w:spacing w:before="120" w:after="120"/>
              <w:ind w:left="0"/>
              <w:jc w:val="center"/>
              <w:rPr>
                <w:szCs w:val="24"/>
                <w:lang w:val="fr-FR"/>
              </w:rPr>
            </w:pPr>
          </w:p>
        </w:tc>
        <w:tc>
          <w:tcPr>
            <w:tcW w:w="1595" w:type="dxa"/>
            <w:vAlign w:val="center"/>
          </w:tcPr>
          <w:p w14:paraId="5EF135A5" w14:textId="77777777" w:rsidR="0029167D" w:rsidRPr="001C3A3E" w:rsidRDefault="0029167D" w:rsidP="00041364">
            <w:pPr>
              <w:pStyle w:val="TableParagraph"/>
              <w:spacing w:before="120" w:after="120"/>
              <w:ind w:left="0"/>
              <w:jc w:val="center"/>
              <w:rPr>
                <w:szCs w:val="24"/>
                <w:lang w:val="fr-FR"/>
              </w:rPr>
            </w:pPr>
          </w:p>
        </w:tc>
        <w:tc>
          <w:tcPr>
            <w:tcW w:w="1807" w:type="dxa"/>
            <w:vAlign w:val="center"/>
          </w:tcPr>
          <w:p w14:paraId="66A3D767" w14:textId="77777777" w:rsidR="0029167D" w:rsidRPr="001C3A3E" w:rsidRDefault="0029167D" w:rsidP="00041364">
            <w:pPr>
              <w:pStyle w:val="TableParagraph"/>
              <w:spacing w:before="120" w:after="120"/>
              <w:ind w:left="0"/>
              <w:jc w:val="center"/>
              <w:rPr>
                <w:szCs w:val="24"/>
                <w:lang w:val="fr-FR"/>
              </w:rPr>
            </w:pPr>
          </w:p>
        </w:tc>
        <w:tc>
          <w:tcPr>
            <w:tcW w:w="1276" w:type="dxa"/>
            <w:vAlign w:val="center"/>
          </w:tcPr>
          <w:p w14:paraId="368B69CD" w14:textId="77777777" w:rsidR="0029167D" w:rsidRPr="001C3A3E" w:rsidRDefault="0029167D" w:rsidP="00041364">
            <w:pPr>
              <w:pStyle w:val="TableParagraph"/>
              <w:spacing w:before="120" w:after="120"/>
              <w:ind w:left="0"/>
              <w:jc w:val="center"/>
              <w:rPr>
                <w:szCs w:val="24"/>
                <w:lang w:val="fr-FR"/>
              </w:rPr>
            </w:pPr>
          </w:p>
        </w:tc>
        <w:tc>
          <w:tcPr>
            <w:tcW w:w="1275" w:type="dxa"/>
            <w:vAlign w:val="center"/>
          </w:tcPr>
          <w:p w14:paraId="1D66C015" w14:textId="77777777" w:rsidR="0029167D" w:rsidRPr="001C3A3E" w:rsidRDefault="0029167D" w:rsidP="00041364">
            <w:pPr>
              <w:pStyle w:val="TableParagraph"/>
              <w:spacing w:before="120" w:after="120"/>
              <w:ind w:left="0"/>
              <w:jc w:val="center"/>
              <w:rPr>
                <w:szCs w:val="24"/>
                <w:lang w:val="fr-FR"/>
              </w:rPr>
            </w:pPr>
          </w:p>
        </w:tc>
        <w:tc>
          <w:tcPr>
            <w:tcW w:w="1276" w:type="dxa"/>
            <w:vAlign w:val="center"/>
          </w:tcPr>
          <w:p w14:paraId="09E39A9B" w14:textId="77777777" w:rsidR="0029167D" w:rsidRPr="001C3A3E" w:rsidRDefault="0029167D" w:rsidP="00041364">
            <w:pPr>
              <w:pStyle w:val="TableParagraph"/>
              <w:spacing w:before="120" w:after="120"/>
              <w:ind w:left="0"/>
              <w:jc w:val="center"/>
              <w:rPr>
                <w:szCs w:val="24"/>
                <w:lang w:val="fr-FR"/>
              </w:rPr>
            </w:pPr>
          </w:p>
        </w:tc>
        <w:tc>
          <w:tcPr>
            <w:tcW w:w="2126" w:type="dxa"/>
            <w:vAlign w:val="center"/>
          </w:tcPr>
          <w:p w14:paraId="7BAEEFE4" w14:textId="77777777" w:rsidR="0029167D" w:rsidRPr="001C3A3E" w:rsidRDefault="0029167D" w:rsidP="00041364">
            <w:pPr>
              <w:pStyle w:val="TableParagraph"/>
              <w:spacing w:before="120" w:after="120"/>
              <w:ind w:left="0"/>
              <w:jc w:val="center"/>
              <w:rPr>
                <w:szCs w:val="24"/>
                <w:lang w:val="fr-FR"/>
              </w:rPr>
            </w:pPr>
          </w:p>
        </w:tc>
      </w:tr>
      <w:tr w:rsidR="0029167D" w:rsidRPr="001C3A3E" w14:paraId="0D0858C9" w14:textId="77777777" w:rsidTr="00041364">
        <w:trPr>
          <w:trHeight w:val="479"/>
        </w:trPr>
        <w:tc>
          <w:tcPr>
            <w:tcW w:w="993" w:type="dxa"/>
            <w:vAlign w:val="center"/>
          </w:tcPr>
          <w:p w14:paraId="0E739543" w14:textId="77777777" w:rsidR="0029167D" w:rsidRPr="001C3A3E" w:rsidRDefault="0029167D" w:rsidP="00041364">
            <w:pPr>
              <w:pStyle w:val="TableParagraph"/>
              <w:spacing w:before="120" w:after="120"/>
              <w:ind w:left="0"/>
              <w:jc w:val="center"/>
              <w:rPr>
                <w:szCs w:val="24"/>
                <w:lang w:val="fr-FR"/>
              </w:rPr>
            </w:pPr>
          </w:p>
        </w:tc>
        <w:tc>
          <w:tcPr>
            <w:tcW w:w="1275" w:type="dxa"/>
            <w:vAlign w:val="center"/>
          </w:tcPr>
          <w:p w14:paraId="0331DDFF" w14:textId="77777777" w:rsidR="0029167D" w:rsidRPr="001C3A3E" w:rsidRDefault="0029167D" w:rsidP="00041364">
            <w:pPr>
              <w:pStyle w:val="TableParagraph"/>
              <w:spacing w:before="120" w:after="120"/>
              <w:ind w:left="0"/>
              <w:jc w:val="center"/>
              <w:rPr>
                <w:szCs w:val="24"/>
                <w:lang w:val="fr-FR"/>
              </w:rPr>
            </w:pPr>
          </w:p>
        </w:tc>
        <w:tc>
          <w:tcPr>
            <w:tcW w:w="1276" w:type="dxa"/>
            <w:vAlign w:val="center"/>
          </w:tcPr>
          <w:p w14:paraId="2B1E3686" w14:textId="77777777" w:rsidR="0029167D" w:rsidRPr="001C3A3E" w:rsidRDefault="0029167D" w:rsidP="00041364">
            <w:pPr>
              <w:pStyle w:val="TableParagraph"/>
              <w:spacing w:before="120" w:after="120"/>
              <w:ind w:left="0"/>
              <w:jc w:val="center"/>
              <w:rPr>
                <w:szCs w:val="24"/>
                <w:lang w:val="fr-FR"/>
              </w:rPr>
            </w:pPr>
          </w:p>
        </w:tc>
        <w:tc>
          <w:tcPr>
            <w:tcW w:w="1418" w:type="dxa"/>
            <w:vAlign w:val="center"/>
          </w:tcPr>
          <w:p w14:paraId="411E7B53" w14:textId="77777777" w:rsidR="0029167D" w:rsidRPr="001C3A3E" w:rsidRDefault="0029167D" w:rsidP="00041364">
            <w:pPr>
              <w:pStyle w:val="TableParagraph"/>
              <w:spacing w:before="120" w:after="120"/>
              <w:ind w:left="0"/>
              <w:jc w:val="center"/>
              <w:rPr>
                <w:szCs w:val="24"/>
                <w:lang w:val="fr-FR"/>
              </w:rPr>
            </w:pPr>
          </w:p>
        </w:tc>
        <w:tc>
          <w:tcPr>
            <w:tcW w:w="1559" w:type="dxa"/>
            <w:vAlign w:val="center"/>
          </w:tcPr>
          <w:p w14:paraId="496E00AC" w14:textId="77777777" w:rsidR="0029167D" w:rsidRPr="001C3A3E" w:rsidRDefault="0029167D" w:rsidP="00041364">
            <w:pPr>
              <w:pStyle w:val="TableParagraph"/>
              <w:spacing w:before="120" w:after="120"/>
              <w:ind w:left="0"/>
              <w:jc w:val="center"/>
              <w:rPr>
                <w:szCs w:val="24"/>
                <w:lang w:val="fr-FR"/>
              </w:rPr>
            </w:pPr>
          </w:p>
        </w:tc>
        <w:tc>
          <w:tcPr>
            <w:tcW w:w="1595" w:type="dxa"/>
            <w:vAlign w:val="center"/>
          </w:tcPr>
          <w:p w14:paraId="1C1C9CA8" w14:textId="77777777" w:rsidR="0029167D" w:rsidRPr="001C3A3E" w:rsidRDefault="0029167D" w:rsidP="00041364">
            <w:pPr>
              <w:pStyle w:val="TableParagraph"/>
              <w:spacing w:before="120" w:after="120"/>
              <w:ind w:left="0"/>
              <w:jc w:val="center"/>
              <w:rPr>
                <w:szCs w:val="24"/>
                <w:lang w:val="fr-FR"/>
              </w:rPr>
            </w:pPr>
          </w:p>
        </w:tc>
        <w:tc>
          <w:tcPr>
            <w:tcW w:w="1807" w:type="dxa"/>
            <w:vAlign w:val="center"/>
          </w:tcPr>
          <w:p w14:paraId="10B2882A" w14:textId="77777777" w:rsidR="0029167D" w:rsidRPr="001C3A3E" w:rsidRDefault="0029167D" w:rsidP="00041364">
            <w:pPr>
              <w:pStyle w:val="TableParagraph"/>
              <w:spacing w:before="120" w:after="120"/>
              <w:ind w:left="0"/>
              <w:jc w:val="center"/>
              <w:rPr>
                <w:szCs w:val="24"/>
                <w:lang w:val="fr-FR"/>
              </w:rPr>
            </w:pPr>
          </w:p>
        </w:tc>
        <w:tc>
          <w:tcPr>
            <w:tcW w:w="1276" w:type="dxa"/>
            <w:vAlign w:val="center"/>
          </w:tcPr>
          <w:p w14:paraId="2C1E7067" w14:textId="77777777" w:rsidR="0029167D" w:rsidRPr="001C3A3E" w:rsidRDefault="0029167D" w:rsidP="00041364">
            <w:pPr>
              <w:pStyle w:val="TableParagraph"/>
              <w:spacing w:before="120" w:after="120"/>
              <w:ind w:left="0"/>
              <w:jc w:val="center"/>
              <w:rPr>
                <w:szCs w:val="24"/>
                <w:lang w:val="fr-FR"/>
              </w:rPr>
            </w:pPr>
          </w:p>
        </w:tc>
        <w:tc>
          <w:tcPr>
            <w:tcW w:w="1275" w:type="dxa"/>
            <w:vAlign w:val="center"/>
          </w:tcPr>
          <w:p w14:paraId="26CADB4A" w14:textId="77777777" w:rsidR="0029167D" w:rsidRPr="001C3A3E" w:rsidRDefault="0029167D" w:rsidP="00041364">
            <w:pPr>
              <w:pStyle w:val="TableParagraph"/>
              <w:spacing w:before="120" w:after="120"/>
              <w:ind w:left="0"/>
              <w:jc w:val="center"/>
              <w:rPr>
                <w:szCs w:val="24"/>
                <w:lang w:val="fr-FR"/>
              </w:rPr>
            </w:pPr>
          </w:p>
        </w:tc>
        <w:tc>
          <w:tcPr>
            <w:tcW w:w="1276" w:type="dxa"/>
            <w:vAlign w:val="center"/>
          </w:tcPr>
          <w:p w14:paraId="4F4B5E61" w14:textId="77777777" w:rsidR="0029167D" w:rsidRPr="001C3A3E" w:rsidRDefault="0029167D" w:rsidP="00041364">
            <w:pPr>
              <w:pStyle w:val="TableParagraph"/>
              <w:spacing w:before="120" w:after="120"/>
              <w:ind w:left="0"/>
              <w:jc w:val="center"/>
              <w:rPr>
                <w:szCs w:val="24"/>
                <w:lang w:val="fr-FR"/>
              </w:rPr>
            </w:pPr>
          </w:p>
        </w:tc>
        <w:tc>
          <w:tcPr>
            <w:tcW w:w="2126" w:type="dxa"/>
            <w:vAlign w:val="center"/>
          </w:tcPr>
          <w:p w14:paraId="1970876E" w14:textId="77777777" w:rsidR="0029167D" w:rsidRPr="001C3A3E" w:rsidRDefault="0029167D" w:rsidP="00041364">
            <w:pPr>
              <w:pStyle w:val="TableParagraph"/>
              <w:spacing w:before="120" w:after="120"/>
              <w:ind w:left="0"/>
              <w:jc w:val="center"/>
              <w:rPr>
                <w:szCs w:val="24"/>
                <w:lang w:val="fr-FR"/>
              </w:rPr>
            </w:pPr>
          </w:p>
        </w:tc>
      </w:tr>
    </w:tbl>
    <w:p w14:paraId="1442D7FC" w14:textId="77777777" w:rsidR="0029167D" w:rsidRDefault="0029167D" w:rsidP="004B43EC">
      <w:pPr>
        <w:autoSpaceDE w:val="0"/>
        <w:autoSpaceDN w:val="0"/>
        <w:adjustRightInd w:val="0"/>
        <w:spacing w:line="240" w:lineRule="auto"/>
        <w:jc w:val="left"/>
        <w:rPr>
          <w:rFonts w:ascii="Times New Roman" w:hAnsi="Times New Roman" w:cs="Times New Roman"/>
          <w:bCs/>
          <w:color w:val="000000" w:themeColor="text1"/>
          <w:szCs w:val="24"/>
        </w:rPr>
        <w:sectPr w:rsidR="0029167D" w:rsidSect="000B488E">
          <w:pgSz w:w="16838" w:h="11906" w:orient="landscape"/>
          <w:pgMar w:top="1134" w:right="1134" w:bottom="1134" w:left="1134" w:header="709" w:footer="709" w:gutter="0"/>
          <w:cols w:space="708"/>
          <w:titlePg/>
          <w:docGrid w:linePitch="360"/>
        </w:sectPr>
      </w:pPr>
    </w:p>
    <w:p w14:paraId="6364A487" w14:textId="77777777" w:rsidR="0029167D" w:rsidRPr="00F11934" w:rsidRDefault="7A620B86" w:rsidP="093D4D2A">
      <w:pPr>
        <w:pStyle w:val="Heading1"/>
        <w:numPr>
          <w:ilvl w:val="0"/>
          <w:numId w:val="5"/>
        </w:numPr>
        <w:spacing w:after="240" w:line="240" w:lineRule="auto"/>
        <w:ind w:left="426" w:hanging="142"/>
        <w:rPr>
          <w:rFonts w:ascii="Times New Roman" w:eastAsia="Times New Roman" w:hAnsi="Times New Roman" w:cs="Times New Roman"/>
          <w:b/>
          <w:bCs/>
          <w:sz w:val="24"/>
          <w:szCs w:val="24"/>
          <w:lang w:val="fr-FR"/>
        </w:rPr>
      </w:pPr>
      <w:bookmarkStart w:id="334" w:name="_Toc120787783"/>
      <w:bookmarkStart w:id="335" w:name="_Toc202617050"/>
      <w:r w:rsidRPr="093D4D2A">
        <w:rPr>
          <w:rFonts w:ascii="Times New Roman" w:eastAsia="Times New Roman" w:hAnsi="Times New Roman" w:cs="Times New Roman"/>
          <w:b/>
          <w:bCs/>
          <w:sz w:val="24"/>
          <w:szCs w:val="24"/>
          <w:lang w:val="fr-FR"/>
        </w:rPr>
        <w:lastRenderedPageBreak/>
        <w:t>ARRANGEMENTS INSTITUTIONNELS DE MISE EN ŒUVRE DU CPR</w:t>
      </w:r>
      <w:bookmarkEnd w:id="334"/>
      <w:bookmarkEnd w:id="335"/>
    </w:p>
    <w:p w14:paraId="2ACC27CD" w14:textId="24108FA2" w:rsidR="0029167D" w:rsidRPr="003C1A11" w:rsidRDefault="0029167D" w:rsidP="003C1A11">
      <w:pPr>
        <w:autoSpaceDE w:val="0"/>
        <w:autoSpaceDN w:val="0"/>
        <w:adjustRightInd w:val="0"/>
        <w:spacing w:line="240" w:lineRule="auto"/>
        <w:ind w:firstLine="0"/>
        <w:rPr>
          <w:rFonts w:ascii="Times New Roman" w:hAnsi="Times New Roman" w:cs="Times New Roman"/>
          <w:bCs/>
          <w:color w:val="000000" w:themeColor="text1"/>
          <w:szCs w:val="24"/>
        </w:rPr>
      </w:pPr>
      <w:r w:rsidRPr="00F11934">
        <w:rPr>
          <w:rFonts w:ascii="Times New Roman" w:hAnsi="Times New Roman" w:cs="Times New Roman"/>
          <w:bCs/>
          <w:color w:val="000000" w:themeColor="text1"/>
          <w:szCs w:val="24"/>
        </w:rPr>
        <w:t>La mise en place d’une structure organisationnelle efficace et efficiente pour assurer la coordination et la cohérence de l’ensemble des activités de réinstallation, centraliser les flux d’information et réaliser le suivi et l’évaluation, revêt toute l’importance requise pour réussir la mise en œuvre de l’opération de réinstallation. Les principales institutions qui sont impliquées dans la mise en œuvre du CPR sont représentées au niveau national, départemental, local.</w:t>
      </w:r>
      <w:bookmarkStart w:id="336" w:name="_bookmark88"/>
      <w:bookmarkStart w:id="337" w:name="_Toc118263171"/>
      <w:bookmarkStart w:id="338" w:name="_Toc118264097"/>
      <w:bookmarkStart w:id="339" w:name="_Toc120787784"/>
      <w:bookmarkStart w:id="340" w:name="_Toc193978935"/>
      <w:bookmarkStart w:id="341" w:name="_Toc193984276"/>
      <w:bookmarkStart w:id="342" w:name="_Toc194939463"/>
      <w:bookmarkStart w:id="343" w:name="_Toc120787785"/>
      <w:bookmarkStart w:id="344" w:name="_Toc193978936"/>
      <w:bookmarkStart w:id="345" w:name="_Toc193984277"/>
      <w:bookmarkStart w:id="346" w:name="_Toc194939464"/>
      <w:bookmarkEnd w:id="336"/>
      <w:bookmarkEnd w:id="337"/>
      <w:bookmarkEnd w:id="338"/>
      <w:bookmarkEnd w:id="339"/>
      <w:bookmarkEnd w:id="340"/>
      <w:bookmarkEnd w:id="341"/>
      <w:bookmarkEnd w:id="342"/>
      <w:bookmarkEnd w:id="343"/>
      <w:bookmarkEnd w:id="344"/>
      <w:bookmarkEnd w:id="345"/>
      <w:bookmarkEnd w:id="346"/>
    </w:p>
    <w:p w14:paraId="626316AE" w14:textId="77777777" w:rsidR="003C1A11" w:rsidRPr="003C1A11" w:rsidRDefault="003C1A11" w:rsidP="003C1A11">
      <w:pPr>
        <w:pStyle w:val="ListParagraph"/>
        <w:keepNext/>
        <w:keepLines/>
        <w:numPr>
          <w:ilvl w:val="0"/>
          <w:numId w:val="4"/>
        </w:numPr>
        <w:spacing w:before="120" w:after="120" w:line="240" w:lineRule="auto"/>
        <w:contextualSpacing w:val="0"/>
        <w:jc w:val="both"/>
        <w:outlineLvl w:val="1"/>
        <w:rPr>
          <w:rFonts w:ascii="Times New Roman" w:eastAsiaTheme="majorEastAsia" w:hAnsi="Times New Roman" w:cs="Times New Roman"/>
          <w:b/>
          <w:vanish/>
          <w:sz w:val="24"/>
          <w:szCs w:val="26"/>
          <w:lang w:val="fr-BE"/>
        </w:rPr>
      </w:pPr>
      <w:bookmarkStart w:id="347" w:name="_Toc202462605"/>
      <w:bookmarkStart w:id="348" w:name="_Toc202463197"/>
      <w:bookmarkStart w:id="349" w:name="_Toc202617051"/>
      <w:bookmarkStart w:id="350" w:name="_Toc120787786"/>
      <w:bookmarkEnd w:id="347"/>
      <w:bookmarkEnd w:id="348"/>
      <w:bookmarkEnd w:id="349"/>
    </w:p>
    <w:p w14:paraId="751FBBBC" w14:textId="2ACF00EC" w:rsidR="0029167D" w:rsidRPr="00F11934" w:rsidRDefault="0029167D" w:rsidP="003C1A11">
      <w:pPr>
        <w:pStyle w:val="Heading2"/>
        <w:numPr>
          <w:ilvl w:val="1"/>
          <w:numId w:val="4"/>
        </w:numPr>
        <w:spacing w:before="120" w:after="120" w:line="240" w:lineRule="auto"/>
        <w:ind w:left="432"/>
        <w:jc w:val="both"/>
        <w:rPr>
          <w:rFonts w:ascii="Times New Roman" w:hAnsi="Times New Roman" w:cs="Times New Roman"/>
          <w:b/>
          <w:color w:val="auto"/>
          <w:sz w:val="24"/>
        </w:rPr>
      </w:pPr>
      <w:bookmarkStart w:id="351" w:name="_Toc202617052"/>
      <w:r w:rsidRPr="00F11934">
        <w:rPr>
          <w:rFonts w:ascii="Times New Roman" w:hAnsi="Times New Roman" w:cs="Times New Roman"/>
          <w:b/>
          <w:color w:val="auto"/>
          <w:sz w:val="24"/>
        </w:rPr>
        <w:t>Niveau National</w:t>
      </w:r>
      <w:bookmarkEnd w:id="350"/>
      <w:bookmarkEnd w:id="351"/>
    </w:p>
    <w:p w14:paraId="5D721A73" w14:textId="3FE7E687" w:rsidR="0029167D" w:rsidRPr="00F11934" w:rsidRDefault="0029167D" w:rsidP="00E958A1">
      <w:pPr>
        <w:autoSpaceDE w:val="0"/>
        <w:autoSpaceDN w:val="0"/>
        <w:adjustRightInd w:val="0"/>
        <w:spacing w:line="240" w:lineRule="auto"/>
        <w:ind w:firstLine="0"/>
        <w:rPr>
          <w:rFonts w:ascii="Times New Roman" w:hAnsi="Times New Roman" w:cs="Times New Roman"/>
          <w:bCs/>
          <w:color w:val="000000" w:themeColor="text1"/>
          <w:szCs w:val="24"/>
        </w:rPr>
      </w:pPr>
      <w:r w:rsidRPr="00F11934">
        <w:rPr>
          <w:rFonts w:ascii="Times New Roman" w:hAnsi="Times New Roman" w:cs="Times New Roman"/>
          <w:bCs/>
          <w:color w:val="000000" w:themeColor="text1"/>
          <w:szCs w:val="24"/>
        </w:rPr>
        <w:t xml:space="preserve">La mise en œuvre du projet sera placée sous la tutelle du </w:t>
      </w:r>
      <w:proofErr w:type="gramStart"/>
      <w:r w:rsidRPr="00F11934">
        <w:rPr>
          <w:rFonts w:ascii="Times New Roman" w:hAnsi="Times New Roman" w:cs="Times New Roman"/>
          <w:bCs/>
          <w:color w:val="000000" w:themeColor="text1"/>
          <w:szCs w:val="24"/>
        </w:rPr>
        <w:t xml:space="preserve">Ministère </w:t>
      </w:r>
      <w:r w:rsidR="003C1A11">
        <w:rPr>
          <w:rFonts w:ascii="Times New Roman" w:hAnsi="Times New Roman" w:cs="Times New Roman"/>
          <w:bCs/>
          <w:color w:val="000000" w:themeColor="text1"/>
          <w:szCs w:val="24"/>
        </w:rPr>
        <w:t>de l’Agriculture</w:t>
      </w:r>
      <w:proofErr w:type="gramEnd"/>
      <w:r w:rsidR="003C1A11">
        <w:rPr>
          <w:rFonts w:ascii="Times New Roman" w:hAnsi="Times New Roman" w:cs="Times New Roman"/>
          <w:bCs/>
          <w:color w:val="000000" w:themeColor="text1"/>
          <w:szCs w:val="24"/>
        </w:rPr>
        <w:t>, de l’Élevage et de la Pêche</w:t>
      </w:r>
      <w:r w:rsidRPr="00F11934">
        <w:rPr>
          <w:rFonts w:ascii="Times New Roman" w:hAnsi="Times New Roman" w:cs="Times New Roman"/>
          <w:bCs/>
          <w:color w:val="000000" w:themeColor="text1"/>
          <w:szCs w:val="24"/>
        </w:rPr>
        <w:t>, à travers (i) un Comité de Pilotage et (ii) une Unité de Coordination.</w:t>
      </w:r>
    </w:p>
    <w:p w14:paraId="51881FD0" w14:textId="77777777" w:rsidR="003C1A11" w:rsidRPr="003C1A11" w:rsidRDefault="003C1A11" w:rsidP="00CA1F0D">
      <w:pPr>
        <w:pStyle w:val="ListParagraph"/>
        <w:keepNext/>
        <w:keepLines/>
        <w:numPr>
          <w:ilvl w:val="0"/>
          <w:numId w:val="65"/>
        </w:numPr>
        <w:spacing w:before="120" w:after="120" w:line="240" w:lineRule="auto"/>
        <w:contextualSpacing w:val="0"/>
        <w:jc w:val="both"/>
        <w:outlineLvl w:val="2"/>
        <w:rPr>
          <w:rFonts w:ascii="Times New Roman" w:eastAsiaTheme="majorEastAsia" w:hAnsi="Times New Roman" w:cs="Times New Roman"/>
          <w:b/>
          <w:i/>
          <w:vanish/>
          <w:sz w:val="24"/>
          <w:szCs w:val="24"/>
          <w:lang w:val="fr-BE"/>
        </w:rPr>
      </w:pPr>
      <w:bookmarkStart w:id="352" w:name="_bookmark89"/>
      <w:bookmarkStart w:id="353" w:name="_Toc120787787"/>
      <w:bookmarkStart w:id="354" w:name="_Toc193978938"/>
      <w:bookmarkStart w:id="355" w:name="_Toc193984279"/>
      <w:bookmarkStart w:id="356" w:name="_Toc194939466"/>
      <w:bookmarkStart w:id="357" w:name="_Toc120787794"/>
      <w:bookmarkStart w:id="358" w:name="_Toc193978945"/>
      <w:bookmarkStart w:id="359" w:name="_Toc193984286"/>
      <w:bookmarkStart w:id="360" w:name="_Toc194939473"/>
      <w:bookmarkStart w:id="361" w:name="_Toc202462607"/>
      <w:bookmarkStart w:id="362" w:name="_Toc202463199"/>
      <w:bookmarkStart w:id="363" w:name="_Toc202617053"/>
      <w:bookmarkEnd w:id="352"/>
      <w:bookmarkEnd w:id="353"/>
      <w:bookmarkEnd w:id="354"/>
      <w:bookmarkEnd w:id="355"/>
      <w:bookmarkEnd w:id="356"/>
      <w:bookmarkEnd w:id="357"/>
      <w:bookmarkEnd w:id="358"/>
      <w:bookmarkEnd w:id="359"/>
      <w:bookmarkEnd w:id="360"/>
      <w:bookmarkEnd w:id="361"/>
      <w:bookmarkEnd w:id="362"/>
      <w:bookmarkEnd w:id="363"/>
    </w:p>
    <w:p w14:paraId="28C63022" w14:textId="77777777" w:rsidR="003C1A11" w:rsidRPr="003C1A11" w:rsidRDefault="003C1A11" w:rsidP="00CA1F0D">
      <w:pPr>
        <w:pStyle w:val="ListParagraph"/>
        <w:keepNext/>
        <w:keepLines/>
        <w:numPr>
          <w:ilvl w:val="0"/>
          <w:numId w:val="65"/>
        </w:numPr>
        <w:spacing w:before="120" w:after="120" w:line="240" w:lineRule="auto"/>
        <w:contextualSpacing w:val="0"/>
        <w:jc w:val="both"/>
        <w:outlineLvl w:val="2"/>
        <w:rPr>
          <w:rFonts w:ascii="Times New Roman" w:eastAsiaTheme="majorEastAsia" w:hAnsi="Times New Roman" w:cs="Times New Roman"/>
          <w:b/>
          <w:i/>
          <w:vanish/>
          <w:sz w:val="24"/>
          <w:szCs w:val="24"/>
          <w:lang w:val="fr-BE"/>
        </w:rPr>
      </w:pPr>
      <w:bookmarkStart w:id="364" w:name="_Toc202462608"/>
      <w:bookmarkStart w:id="365" w:name="_Toc202463200"/>
      <w:bookmarkStart w:id="366" w:name="_Toc202617054"/>
      <w:bookmarkEnd w:id="364"/>
      <w:bookmarkEnd w:id="365"/>
      <w:bookmarkEnd w:id="366"/>
    </w:p>
    <w:p w14:paraId="3B4C749E" w14:textId="77777777" w:rsidR="003C1A11" w:rsidRPr="003C1A11" w:rsidRDefault="003C1A11" w:rsidP="00CA1F0D">
      <w:pPr>
        <w:pStyle w:val="ListParagraph"/>
        <w:keepNext/>
        <w:keepLines/>
        <w:numPr>
          <w:ilvl w:val="0"/>
          <w:numId w:val="65"/>
        </w:numPr>
        <w:spacing w:before="120" w:after="120" w:line="240" w:lineRule="auto"/>
        <w:contextualSpacing w:val="0"/>
        <w:jc w:val="both"/>
        <w:outlineLvl w:val="2"/>
        <w:rPr>
          <w:rFonts w:ascii="Times New Roman" w:eastAsiaTheme="majorEastAsia" w:hAnsi="Times New Roman" w:cs="Times New Roman"/>
          <w:b/>
          <w:i/>
          <w:vanish/>
          <w:sz w:val="24"/>
          <w:szCs w:val="24"/>
          <w:lang w:val="fr-BE"/>
        </w:rPr>
      </w:pPr>
      <w:bookmarkStart w:id="367" w:name="_Toc202462609"/>
      <w:bookmarkStart w:id="368" w:name="_Toc202463201"/>
      <w:bookmarkStart w:id="369" w:name="_Toc202617055"/>
      <w:bookmarkEnd w:id="367"/>
      <w:bookmarkEnd w:id="368"/>
      <w:bookmarkEnd w:id="369"/>
    </w:p>
    <w:p w14:paraId="6EF66181" w14:textId="77777777" w:rsidR="003C1A11" w:rsidRPr="003C1A11" w:rsidRDefault="003C1A11" w:rsidP="00CA1F0D">
      <w:pPr>
        <w:pStyle w:val="ListParagraph"/>
        <w:keepNext/>
        <w:keepLines/>
        <w:numPr>
          <w:ilvl w:val="0"/>
          <w:numId w:val="65"/>
        </w:numPr>
        <w:spacing w:before="120" w:after="120" w:line="240" w:lineRule="auto"/>
        <w:contextualSpacing w:val="0"/>
        <w:jc w:val="both"/>
        <w:outlineLvl w:val="2"/>
        <w:rPr>
          <w:rFonts w:ascii="Times New Roman" w:eastAsiaTheme="majorEastAsia" w:hAnsi="Times New Roman" w:cs="Times New Roman"/>
          <w:b/>
          <w:i/>
          <w:vanish/>
          <w:sz w:val="24"/>
          <w:szCs w:val="24"/>
          <w:lang w:val="fr-BE"/>
        </w:rPr>
      </w:pPr>
      <w:bookmarkStart w:id="370" w:name="_Toc202462610"/>
      <w:bookmarkStart w:id="371" w:name="_Toc202463202"/>
      <w:bookmarkStart w:id="372" w:name="_Toc202617056"/>
      <w:bookmarkEnd w:id="370"/>
      <w:bookmarkEnd w:id="371"/>
      <w:bookmarkEnd w:id="372"/>
    </w:p>
    <w:p w14:paraId="23B287FF" w14:textId="77777777" w:rsidR="003C1A11" w:rsidRPr="003C1A11" w:rsidRDefault="003C1A11" w:rsidP="00CA1F0D">
      <w:pPr>
        <w:pStyle w:val="ListParagraph"/>
        <w:keepNext/>
        <w:keepLines/>
        <w:numPr>
          <w:ilvl w:val="0"/>
          <w:numId w:val="65"/>
        </w:numPr>
        <w:spacing w:before="120" w:after="120" w:line="240" w:lineRule="auto"/>
        <w:contextualSpacing w:val="0"/>
        <w:jc w:val="both"/>
        <w:outlineLvl w:val="2"/>
        <w:rPr>
          <w:rFonts w:ascii="Times New Roman" w:eastAsiaTheme="majorEastAsia" w:hAnsi="Times New Roman" w:cs="Times New Roman"/>
          <w:b/>
          <w:i/>
          <w:vanish/>
          <w:sz w:val="24"/>
          <w:szCs w:val="24"/>
          <w:lang w:val="fr-BE"/>
        </w:rPr>
      </w:pPr>
      <w:bookmarkStart w:id="373" w:name="_Toc202462611"/>
      <w:bookmarkStart w:id="374" w:name="_Toc202463203"/>
      <w:bookmarkStart w:id="375" w:name="_Toc202617057"/>
      <w:bookmarkEnd w:id="373"/>
      <w:bookmarkEnd w:id="374"/>
      <w:bookmarkEnd w:id="375"/>
    </w:p>
    <w:p w14:paraId="1DCEF569" w14:textId="77777777" w:rsidR="003C1A11" w:rsidRPr="003C1A11" w:rsidRDefault="003C1A11" w:rsidP="00CA1F0D">
      <w:pPr>
        <w:pStyle w:val="ListParagraph"/>
        <w:keepNext/>
        <w:keepLines/>
        <w:numPr>
          <w:ilvl w:val="0"/>
          <w:numId w:val="65"/>
        </w:numPr>
        <w:spacing w:before="120" w:after="120" w:line="240" w:lineRule="auto"/>
        <w:contextualSpacing w:val="0"/>
        <w:jc w:val="both"/>
        <w:outlineLvl w:val="2"/>
        <w:rPr>
          <w:rFonts w:ascii="Times New Roman" w:eastAsiaTheme="majorEastAsia" w:hAnsi="Times New Roman" w:cs="Times New Roman"/>
          <w:b/>
          <w:i/>
          <w:vanish/>
          <w:sz w:val="24"/>
          <w:szCs w:val="24"/>
          <w:lang w:val="fr-BE"/>
        </w:rPr>
      </w:pPr>
      <w:bookmarkStart w:id="376" w:name="_Toc202462612"/>
      <w:bookmarkStart w:id="377" w:name="_Toc202463204"/>
      <w:bookmarkStart w:id="378" w:name="_Toc202617058"/>
      <w:bookmarkEnd w:id="376"/>
      <w:bookmarkEnd w:id="377"/>
      <w:bookmarkEnd w:id="378"/>
    </w:p>
    <w:p w14:paraId="2C0D0185" w14:textId="77777777" w:rsidR="003C1A11" w:rsidRPr="003C1A11" w:rsidRDefault="003C1A11" w:rsidP="00CA1F0D">
      <w:pPr>
        <w:pStyle w:val="ListParagraph"/>
        <w:keepNext/>
        <w:keepLines/>
        <w:numPr>
          <w:ilvl w:val="0"/>
          <w:numId w:val="65"/>
        </w:numPr>
        <w:spacing w:before="120" w:after="120" w:line="240" w:lineRule="auto"/>
        <w:contextualSpacing w:val="0"/>
        <w:jc w:val="both"/>
        <w:outlineLvl w:val="2"/>
        <w:rPr>
          <w:rFonts w:ascii="Times New Roman" w:eastAsiaTheme="majorEastAsia" w:hAnsi="Times New Roman" w:cs="Times New Roman"/>
          <w:b/>
          <w:i/>
          <w:vanish/>
          <w:sz w:val="24"/>
          <w:szCs w:val="24"/>
          <w:lang w:val="fr-BE"/>
        </w:rPr>
      </w:pPr>
      <w:bookmarkStart w:id="379" w:name="_Toc202462613"/>
      <w:bookmarkStart w:id="380" w:name="_Toc202463205"/>
      <w:bookmarkStart w:id="381" w:name="_Toc202617059"/>
      <w:bookmarkEnd w:id="379"/>
      <w:bookmarkEnd w:id="380"/>
      <w:bookmarkEnd w:id="381"/>
    </w:p>
    <w:p w14:paraId="3F6DE5EF" w14:textId="77777777" w:rsidR="003C1A11" w:rsidRPr="003C1A11" w:rsidRDefault="003C1A11" w:rsidP="00CA1F0D">
      <w:pPr>
        <w:pStyle w:val="ListParagraph"/>
        <w:keepNext/>
        <w:keepLines/>
        <w:numPr>
          <w:ilvl w:val="0"/>
          <w:numId w:val="65"/>
        </w:numPr>
        <w:spacing w:before="120" w:after="120" w:line="240" w:lineRule="auto"/>
        <w:contextualSpacing w:val="0"/>
        <w:jc w:val="both"/>
        <w:outlineLvl w:val="2"/>
        <w:rPr>
          <w:rFonts w:ascii="Times New Roman" w:eastAsiaTheme="majorEastAsia" w:hAnsi="Times New Roman" w:cs="Times New Roman"/>
          <w:b/>
          <w:i/>
          <w:vanish/>
          <w:sz w:val="24"/>
          <w:szCs w:val="24"/>
          <w:lang w:val="fr-BE"/>
        </w:rPr>
      </w:pPr>
      <w:bookmarkStart w:id="382" w:name="_Toc202462614"/>
      <w:bookmarkStart w:id="383" w:name="_Toc202463206"/>
      <w:bookmarkStart w:id="384" w:name="_Toc202617060"/>
      <w:bookmarkEnd w:id="382"/>
      <w:bookmarkEnd w:id="383"/>
      <w:bookmarkEnd w:id="384"/>
    </w:p>
    <w:p w14:paraId="7C843BCB" w14:textId="77777777" w:rsidR="003C1A11" w:rsidRPr="003C1A11" w:rsidRDefault="003C1A11" w:rsidP="00CA1F0D">
      <w:pPr>
        <w:pStyle w:val="ListParagraph"/>
        <w:keepNext/>
        <w:keepLines/>
        <w:numPr>
          <w:ilvl w:val="1"/>
          <w:numId w:val="65"/>
        </w:numPr>
        <w:spacing w:before="120" w:after="120" w:line="240" w:lineRule="auto"/>
        <w:contextualSpacing w:val="0"/>
        <w:jc w:val="both"/>
        <w:outlineLvl w:val="2"/>
        <w:rPr>
          <w:rFonts w:ascii="Times New Roman" w:eastAsiaTheme="majorEastAsia" w:hAnsi="Times New Roman" w:cs="Times New Roman"/>
          <w:b/>
          <w:i/>
          <w:vanish/>
          <w:sz w:val="24"/>
          <w:szCs w:val="24"/>
          <w:lang w:val="fr-BE"/>
        </w:rPr>
      </w:pPr>
      <w:bookmarkStart w:id="385" w:name="_Toc202462615"/>
      <w:bookmarkStart w:id="386" w:name="_Toc202463207"/>
      <w:bookmarkStart w:id="387" w:name="_Toc202617061"/>
      <w:bookmarkEnd w:id="385"/>
      <w:bookmarkEnd w:id="386"/>
      <w:bookmarkEnd w:id="387"/>
    </w:p>
    <w:p w14:paraId="36AE261E" w14:textId="761AC854" w:rsidR="0029167D" w:rsidRPr="00F11934" w:rsidRDefault="0029167D" w:rsidP="00CA1F0D">
      <w:pPr>
        <w:pStyle w:val="Heading3"/>
        <w:numPr>
          <w:ilvl w:val="2"/>
          <w:numId w:val="65"/>
        </w:numPr>
        <w:spacing w:before="120" w:after="120" w:line="240" w:lineRule="auto"/>
        <w:ind w:left="851" w:hanging="567"/>
        <w:jc w:val="both"/>
        <w:rPr>
          <w:rFonts w:ascii="Times New Roman" w:hAnsi="Times New Roman" w:cs="Times New Roman"/>
          <w:b/>
          <w:i/>
          <w:color w:val="auto"/>
        </w:rPr>
      </w:pPr>
      <w:r w:rsidRPr="00F11934">
        <w:rPr>
          <w:rFonts w:ascii="Times New Roman" w:hAnsi="Times New Roman" w:cs="Times New Roman"/>
          <w:b/>
          <w:i/>
          <w:color w:val="auto"/>
        </w:rPr>
        <w:t xml:space="preserve"> </w:t>
      </w:r>
      <w:bookmarkStart w:id="388" w:name="_Toc120787795"/>
      <w:bookmarkStart w:id="389" w:name="_Toc202617062"/>
      <w:r w:rsidRPr="00F11934">
        <w:rPr>
          <w:rFonts w:ascii="Times New Roman" w:hAnsi="Times New Roman" w:cs="Times New Roman"/>
          <w:b/>
          <w:i/>
          <w:color w:val="auto"/>
        </w:rPr>
        <w:t>Comité de Pilotage du projet</w:t>
      </w:r>
      <w:bookmarkEnd w:id="388"/>
      <w:bookmarkEnd w:id="389"/>
    </w:p>
    <w:p w14:paraId="51F91115" w14:textId="094FD53D" w:rsidR="0029167D" w:rsidRPr="00F11934" w:rsidRDefault="0029167D" w:rsidP="00E958A1">
      <w:pPr>
        <w:autoSpaceDE w:val="0"/>
        <w:autoSpaceDN w:val="0"/>
        <w:adjustRightInd w:val="0"/>
        <w:spacing w:line="240" w:lineRule="auto"/>
        <w:ind w:firstLine="0"/>
        <w:rPr>
          <w:rFonts w:ascii="Times New Roman" w:hAnsi="Times New Roman" w:cs="Times New Roman"/>
          <w:bCs/>
          <w:color w:val="000000" w:themeColor="text1"/>
          <w:szCs w:val="24"/>
        </w:rPr>
      </w:pPr>
      <w:r w:rsidRPr="00F11934">
        <w:rPr>
          <w:rFonts w:ascii="Times New Roman" w:hAnsi="Times New Roman" w:cs="Times New Roman"/>
          <w:bCs/>
          <w:color w:val="000000" w:themeColor="text1"/>
          <w:szCs w:val="24"/>
        </w:rPr>
        <w:t>Le Comité de pilotage doit veiller à la mise en œuvre du cadre de politique de réinstallation. Il doit également s'assurer que toutes les activités de compensation, de réinstallation et de réhabilitation sont remplies d'une manière satisfaisante. Il doit apporter un appui-cons</w:t>
      </w:r>
      <w:r w:rsidR="003C1A11">
        <w:rPr>
          <w:rFonts w:ascii="Times New Roman" w:hAnsi="Times New Roman" w:cs="Times New Roman"/>
          <w:bCs/>
          <w:color w:val="000000" w:themeColor="text1"/>
          <w:szCs w:val="24"/>
        </w:rPr>
        <w:t>eil et suivre le travail de l’UG</w:t>
      </w:r>
      <w:r w:rsidRPr="00F11934">
        <w:rPr>
          <w:rFonts w:ascii="Times New Roman" w:hAnsi="Times New Roman" w:cs="Times New Roman"/>
          <w:bCs/>
          <w:color w:val="000000" w:themeColor="text1"/>
          <w:szCs w:val="24"/>
        </w:rPr>
        <w:t xml:space="preserve">P pour s'assurer que les activités en matière de réinstallations sont menées de façon satisfaisante. Le Comité de Pilotage sera présidé en matière de réinstallation par le </w:t>
      </w:r>
      <w:proofErr w:type="gramStart"/>
      <w:r w:rsidRPr="00F11934">
        <w:rPr>
          <w:rFonts w:ascii="Times New Roman" w:hAnsi="Times New Roman" w:cs="Times New Roman"/>
          <w:bCs/>
          <w:color w:val="000000" w:themeColor="text1"/>
          <w:szCs w:val="24"/>
        </w:rPr>
        <w:t>Ministère</w:t>
      </w:r>
      <w:proofErr w:type="gramEnd"/>
      <w:r w:rsidRPr="00F11934">
        <w:rPr>
          <w:rFonts w:ascii="Times New Roman" w:hAnsi="Times New Roman" w:cs="Times New Roman"/>
          <w:bCs/>
          <w:color w:val="000000" w:themeColor="text1"/>
          <w:szCs w:val="24"/>
        </w:rPr>
        <w:t xml:space="preserve"> des Affaires Foncières et du Domaine Public. Le </w:t>
      </w:r>
      <w:proofErr w:type="gramStart"/>
      <w:r w:rsidRPr="00F11934">
        <w:rPr>
          <w:rFonts w:ascii="Times New Roman" w:hAnsi="Times New Roman" w:cs="Times New Roman"/>
          <w:bCs/>
          <w:color w:val="000000" w:themeColor="text1"/>
          <w:szCs w:val="24"/>
        </w:rPr>
        <w:t>Ministère</w:t>
      </w:r>
      <w:proofErr w:type="gramEnd"/>
      <w:r w:rsidRPr="00F11934">
        <w:rPr>
          <w:rFonts w:ascii="Times New Roman" w:hAnsi="Times New Roman" w:cs="Times New Roman"/>
          <w:bCs/>
          <w:color w:val="000000" w:themeColor="text1"/>
          <w:szCs w:val="24"/>
        </w:rPr>
        <w:t xml:space="preserve"> des Finances est chargé du déblocage des fonds pour le payement des compensations.</w:t>
      </w:r>
    </w:p>
    <w:p w14:paraId="5B1137B5" w14:textId="77777777" w:rsidR="0029167D" w:rsidRPr="00F11934" w:rsidRDefault="0029167D" w:rsidP="00CA1F0D">
      <w:pPr>
        <w:pStyle w:val="Heading3"/>
        <w:numPr>
          <w:ilvl w:val="2"/>
          <w:numId w:val="65"/>
        </w:numPr>
        <w:spacing w:before="120" w:after="120" w:line="240" w:lineRule="auto"/>
        <w:ind w:left="993" w:hanging="709"/>
        <w:jc w:val="both"/>
        <w:rPr>
          <w:rFonts w:ascii="Times New Roman" w:hAnsi="Times New Roman" w:cs="Times New Roman"/>
          <w:b/>
          <w:i/>
          <w:color w:val="auto"/>
        </w:rPr>
      </w:pPr>
      <w:bookmarkStart w:id="390" w:name="_Toc120787796"/>
      <w:bookmarkStart w:id="391" w:name="_Toc202617063"/>
      <w:r w:rsidRPr="00F11934">
        <w:rPr>
          <w:rFonts w:ascii="Times New Roman" w:hAnsi="Times New Roman" w:cs="Times New Roman"/>
          <w:b/>
          <w:i/>
          <w:color w:val="auto"/>
        </w:rPr>
        <w:t>Coordination du projet</w:t>
      </w:r>
      <w:bookmarkEnd w:id="390"/>
      <w:bookmarkEnd w:id="391"/>
    </w:p>
    <w:p w14:paraId="3E92F5DE" w14:textId="67FAB4CA" w:rsidR="0029167D" w:rsidRPr="001D3326" w:rsidRDefault="0029167D" w:rsidP="00E958A1">
      <w:pPr>
        <w:autoSpaceDE w:val="0"/>
        <w:autoSpaceDN w:val="0"/>
        <w:adjustRightInd w:val="0"/>
        <w:spacing w:line="240" w:lineRule="auto"/>
        <w:ind w:firstLine="0"/>
        <w:rPr>
          <w:rFonts w:ascii="Times New Roman" w:hAnsi="Times New Roman" w:cs="Times New Roman"/>
          <w:bCs/>
          <w:color w:val="000000" w:themeColor="text1"/>
          <w:szCs w:val="24"/>
        </w:rPr>
      </w:pPr>
      <w:r w:rsidRPr="001D3326">
        <w:rPr>
          <w:rFonts w:ascii="Times New Roman" w:hAnsi="Times New Roman" w:cs="Times New Roman"/>
          <w:bCs/>
          <w:color w:val="000000" w:themeColor="text1"/>
          <w:szCs w:val="24"/>
        </w:rPr>
        <w:t xml:space="preserve">La mise en œuvre du </w:t>
      </w:r>
      <w:r w:rsidR="009D1835">
        <w:rPr>
          <w:rFonts w:ascii="Times New Roman" w:hAnsi="Times New Roman" w:cs="Times New Roman"/>
          <w:bCs/>
          <w:color w:val="000000" w:themeColor="text1"/>
          <w:szCs w:val="24"/>
        </w:rPr>
        <w:t>PD-2AC</w:t>
      </w:r>
      <w:r w:rsidRPr="001D3326">
        <w:rPr>
          <w:rFonts w:ascii="Times New Roman" w:hAnsi="Times New Roman" w:cs="Times New Roman"/>
          <w:bCs/>
          <w:color w:val="000000" w:themeColor="text1"/>
          <w:szCs w:val="24"/>
        </w:rPr>
        <w:t xml:space="preserve">, sera assurée par une Unité de </w:t>
      </w:r>
      <w:r>
        <w:rPr>
          <w:rFonts w:ascii="Times New Roman" w:hAnsi="Times New Roman" w:cs="Times New Roman"/>
          <w:bCs/>
          <w:color w:val="000000" w:themeColor="text1"/>
          <w:szCs w:val="24"/>
        </w:rPr>
        <w:t xml:space="preserve">gestion du projet sous l’égide du ministère </w:t>
      </w:r>
      <w:r w:rsidR="003C1A11">
        <w:rPr>
          <w:rFonts w:ascii="Times New Roman" w:hAnsi="Times New Roman" w:cs="Times New Roman"/>
          <w:bCs/>
          <w:color w:val="000000" w:themeColor="text1"/>
          <w:szCs w:val="24"/>
        </w:rPr>
        <w:t>de l’Agriculture, de l’Élevage et de la Pêche</w:t>
      </w:r>
      <w:r w:rsidRPr="001D3326">
        <w:rPr>
          <w:rFonts w:ascii="Times New Roman" w:hAnsi="Times New Roman" w:cs="Times New Roman"/>
          <w:bCs/>
          <w:color w:val="000000" w:themeColor="text1"/>
          <w:szCs w:val="24"/>
        </w:rPr>
        <w:t xml:space="preserve"> qui comprendra : </w:t>
      </w:r>
      <w:r w:rsidRPr="54F32FA0">
        <w:rPr>
          <w:rFonts w:ascii="Times New Roman" w:hAnsi="Times New Roman" w:cs="Times New Roman"/>
          <w:color w:val="000000" w:themeColor="text1"/>
          <w:szCs w:val="24"/>
        </w:rPr>
        <w:t xml:space="preserve">un (1) </w:t>
      </w:r>
      <w:r>
        <w:rPr>
          <w:rFonts w:ascii="Times New Roman" w:hAnsi="Times New Roman" w:cs="Times New Roman"/>
          <w:color w:val="000000" w:themeColor="text1"/>
          <w:szCs w:val="24"/>
        </w:rPr>
        <w:t>C</w:t>
      </w:r>
      <w:r w:rsidRPr="54F32FA0">
        <w:rPr>
          <w:rFonts w:ascii="Times New Roman" w:hAnsi="Times New Roman" w:cs="Times New Roman"/>
          <w:color w:val="000000" w:themeColor="text1"/>
          <w:szCs w:val="24"/>
        </w:rPr>
        <w:t xml:space="preserve">oordonnateur, un (1) </w:t>
      </w:r>
      <w:r>
        <w:rPr>
          <w:rFonts w:ascii="Times New Roman" w:hAnsi="Times New Roman" w:cs="Times New Roman"/>
          <w:color w:val="000000" w:themeColor="text1"/>
          <w:szCs w:val="24"/>
        </w:rPr>
        <w:t>S</w:t>
      </w:r>
      <w:r w:rsidRPr="54F32FA0">
        <w:rPr>
          <w:rFonts w:ascii="Times New Roman" w:hAnsi="Times New Roman" w:cs="Times New Roman"/>
          <w:color w:val="000000" w:themeColor="text1"/>
          <w:szCs w:val="24"/>
        </w:rPr>
        <w:t xml:space="preserve">pécialiste de passation de marché, un (1) </w:t>
      </w:r>
      <w:r>
        <w:rPr>
          <w:rFonts w:ascii="Times New Roman" w:hAnsi="Times New Roman" w:cs="Times New Roman"/>
          <w:color w:val="000000" w:themeColor="text1"/>
          <w:szCs w:val="24"/>
        </w:rPr>
        <w:t>R</w:t>
      </w:r>
      <w:r w:rsidRPr="54F32FA0">
        <w:rPr>
          <w:rFonts w:ascii="Times New Roman" w:hAnsi="Times New Roman" w:cs="Times New Roman"/>
          <w:color w:val="000000" w:themeColor="text1"/>
          <w:szCs w:val="24"/>
        </w:rPr>
        <w:t xml:space="preserve">esponsable Administratif et Financier, un (1) Comptable, un </w:t>
      </w:r>
      <w:r>
        <w:rPr>
          <w:rFonts w:ascii="Times New Roman" w:hAnsi="Times New Roman" w:cs="Times New Roman"/>
          <w:color w:val="000000" w:themeColor="text1"/>
          <w:szCs w:val="24"/>
        </w:rPr>
        <w:t xml:space="preserve">(1) </w:t>
      </w:r>
      <w:r w:rsidRPr="54F32FA0">
        <w:rPr>
          <w:rFonts w:ascii="Times New Roman" w:hAnsi="Times New Roman" w:cs="Times New Roman"/>
          <w:color w:val="000000" w:themeColor="text1"/>
          <w:szCs w:val="24"/>
        </w:rPr>
        <w:t xml:space="preserve">Expert en Communication, un (1) Responsable en Suivi-Évaluation, un </w:t>
      </w:r>
      <w:r>
        <w:rPr>
          <w:rFonts w:ascii="Times New Roman" w:hAnsi="Times New Roman" w:cs="Times New Roman"/>
          <w:color w:val="000000" w:themeColor="text1"/>
          <w:szCs w:val="24"/>
        </w:rPr>
        <w:t xml:space="preserve">(1) </w:t>
      </w:r>
      <w:r w:rsidRPr="54F32FA0">
        <w:rPr>
          <w:rFonts w:ascii="Times New Roman" w:hAnsi="Times New Roman" w:cs="Times New Roman"/>
          <w:color w:val="000000" w:themeColor="text1"/>
          <w:szCs w:val="24"/>
        </w:rPr>
        <w:t xml:space="preserve">Spécialiste en sauvegarde environnementale (SSE), un </w:t>
      </w:r>
      <w:r>
        <w:rPr>
          <w:rFonts w:ascii="Times New Roman" w:hAnsi="Times New Roman" w:cs="Times New Roman"/>
          <w:color w:val="000000" w:themeColor="text1"/>
          <w:szCs w:val="24"/>
        </w:rPr>
        <w:t xml:space="preserve">(1) </w:t>
      </w:r>
      <w:r w:rsidRPr="54F32FA0">
        <w:rPr>
          <w:rFonts w:ascii="Times New Roman" w:hAnsi="Times New Roman" w:cs="Times New Roman"/>
          <w:color w:val="000000" w:themeColor="text1"/>
          <w:szCs w:val="24"/>
        </w:rPr>
        <w:t>Spécialiste en Sauvegarde sociale (SSS),</w:t>
      </w:r>
      <w:r>
        <w:rPr>
          <w:rFonts w:ascii="Times New Roman" w:hAnsi="Times New Roman" w:cs="Times New Roman"/>
          <w:color w:val="000000" w:themeColor="text1"/>
          <w:szCs w:val="24"/>
        </w:rPr>
        <w:t xml:space="preserve"> </w:t>
      </w:r>
      <w:r w:rsidRPr="54F32FA0">
        <w:rPr>
          <w:rFonts w:ascii="Times New Roman" w:hAnsi="Times New Roman" w:cs="Times New Roman"/>
          <w:color w:val="000000" w:themeColor="text1"/>
          <w:szCs w:val="24"/>
        </w:rPr>
        <w:t xml:space="preserve">un </w:t>
      </w:r>
      <w:r>
        <w:rPr>
          <w:rFonts w:ascii="Times New Roman" w:hAnsi="Times New Roman" w:cs="Times New Roman"/>
          <w:color w:val="000000" w:themeColor="text1"/>
          <w:szCs w:val="24"/>
        </w:rPr>
        <w:t xml:space="preserve">(1) </w:t>
      </w:r>
      <w:r w:rsidRPr="54F32FA0">
        <w:rPr>
          <w:rFonts w:ascii="Times New Roman" w:hAnsi="Times New Roman" w:cs="Times New Roman"/>
          <w:color w:val="000000" w:themeColor="text1"/>
          <w:szCs w:val="24"/>
        </w:rPr>
        <w:t xml:space="preserve">Spécialiste en VBG, </w:t>
      </w:r>
      <w:r>
        <w:rPr>
          <w:rFonts w:ascii="Times New Roman" w:hAnsi="Times New Roman" w:cs="Times New Roman"/>
          <w:color w:val="000000" w:themeColor="text1"/>
          <w:szCs w:val="24"/>
        </w:rPr>
        <w:t xml:space="preserve">un (1) </w:t>
      </w:r>
      <w:r w:rsidRPr="00010897">
        <w:rPr>
          <w:rFonts w:ascii="Times New Roman" w:hAnsi="Times New Roman" w:cs="Times New Roman"/>
          <w:noProof/>
          <w:color w:val="000000" w:themeColor="text1"/>
          <w:szCs w:val="24"/>
        </w:rPr>
        <w:t xml:space="preserve">Spécialiste Hygiene </w:t>
      </w:r>
      <w:r>
        <w:rPr>
          <w:rFonts w:ascii="Times New Roman" w:hAnsi="Times New Roman" w:cs="Times New Roman"/>
          <w:noProof/>
          <w:color w:val="000000" w:themeColor="text1"/>
          <w:szCs w:val="24"/>
        </w:rPr>
        <w:t xml:space="preserve">Securite </w:t>
      </w:r>
      <w:r w:rsidRPr="00010897">
        <w:rPr>
          <w:rFonts w:ascii="Times New Roman" w:hAnsi="Times New Roman" w:cs="Times New Roman"/>
          <w:noProof/>
          <w:color w:val="000000" w:themeColor="text1"/>
          <w:szCs w:val="24"/>
        </w:rPr>
        <w:t>Santé Environnement (HS</w:t>
      </w:r>
      <w:r>
        <w:rPr>
          <w:rFonts w:ascii="Times New Roman" w:hAnsi="Times New Roman" w:cs="Times New Roman"/>
          <w:noProof/>
          <w:color w:val="000000" w:themeColor="text1"/>
          <w:szCs w:val="24"/>
        </w:rPr>
        <w:t>S</w:t>
      </w:r>
      <w:r w:rsidRPr="00010897">
        <w:rPr>
          <w:rFonts w:ascii="Times New Roman" w:hAnsi="Times New Roman" w:cs="Times New Roman"/>
          <w:noProof/>
          <w:color w:val="000000" w:themeColor="text1"/>
          <w:szCs w:val="24"/>
        </w:rPr>
        <w:t>E)</w:t>
      </w:r>
      <w:r w:rsidRPr="54F32FA0">
        <w:rPr>
          <w:rFonts w:ascii="Times New Roman" w:hAnsi="Times New Roman" w:cs="Times New Roman"/>
          <w:color w:val="000000" w:themeColor="text1"/>
          <w:szCs w:val="24"/>
        </w:rPr>
        <w:t xml:space="preserve">, un </w:t>
      </w:r>
      <w:r>
        <w:rPr>
          <w:rFonts w:ascii="Times New Roman" w:hAnsi="Times New Roman" w:cs="Times New Roman"/>
          <w:color w:val="000000" w:themeColor="text1"/>
          <w:szCs w:val="24"/>
        </w:rPr>
        <w:t>(1) I</w:t>
      </w:r>
      <w:r w:rsidRPr="54F32FA0">
        <w:rPr>
          <w:rFonts w:ascii="Times New Roman" w:hAnsi="Times New Roman" w:cs="Times New Roman"/>
          <w:color w:val="000000" w:themeColor="text1"/>
          <w:szCs w:val="24"/>
        </w:rPr>
        <w:t>nformaticien</w:t>
      </w:r>
      <w:r>
        <w:rPr>
          <w:rFonts w:ascii="Times New Roman" w:hAnsi="Times New Roman" w:cs="Times New Roman"/>
          <w:color w:val="000000" w:themeColor="text1"/>
          <w:szCs w:val="24"/>
        </w:rPr>
        <w:t xml:space="preserve">, </w:t>
      </w:r>
      <w:r w:rsidRPr="54F32FA0">
        <w:rPr>
          <w:rFonts w:ascii="Times New Roman" w:hAnsi="Times New Roman" w:cs="Times New Roman"/>
          <w:color w:val="000000" w:themeColor="text1"/>
          <w:szCs w:val="24"/>
        </w:rPr>
        <w:t>du personnel d’appui (chauffeurs, assistante de direction), ainsi que d’autres postes techniques (Consultants) jugés pertinents.</w:t>
      </w:r>
      <w:r w:rsidRPr="001D3326">
        <w:rPr>
          <w:rFonts w:ascii="Times New Roman" w:hAnsi="Times New Roman" w:cs="Times New Roman"/>
          <w:bCs/>
          <w:color w:val="000000" w:themeColor="text1"/>
          <w:szCs w:val="24"/>
        </w:rPr>
        <w:t xml:space="preserve">. L'UGP du projet dans ses effectifs d’employés devrait recruter des personnes ayant une expérience dans la mise en œuvre </w:t>
      </w:r>
      <w:r>
        <w:rPr>
          <w:rFonts w:ascii="Times New Roman" w:hAnsi="Times New Roman" w:cs="Times New Roman"/>
          <w:bCs/>
          <w:color w:val="000000" w:themeColor="text1"/>
          <w:szCs w:val="24"/>
        </w:rPr>
        <w:t>du CES</w:t>
      </w:r>
      <w:r w:rsidRPr="001D3326">
        <w:rPr>
          <w:rFonts w:ascii="Times New Roman" w:hAnsi="Times New Roman" w:cs="Times New Roman"/>
          <w:bCs/>
          <w:color w:val="000000" w:themeColor="text1"/>
          <w:szCs w:val="24"/>
        </w:rPr>
        <w:t xml:space="preserve"> de la Banque mondiale. </w:t>
      </w:r>
    </w:p>
    <w:p w14:paraId="26EF1AB2" w14:textId="59FD095C" w:rsidR="0029167D" w:rsidRPr="00F11934" w:rsidRDefault="0029167D" w:rsidP="00E958A1">
      <w:pPr>
        <w:autoSpaceDE w:val="0"/>
        <w:autoSpaceDN w:val="0"/>
        <w:adjustRightInd w:val="0"/>
        <w:spacing w:line="240" w:lineRule="auto"/>
        <w:ind w:firstLine="0"/>
        <w:rPr>
          <w:rFonts w:ascii="Times New Roman" w:hAnsi="Times New Roman" w:cs="Times New Roman"/>
          <w:bCs/>
          <w:color w:val="000000" w:themeColor="text1"/>
          <w:szCs w:val="24"/>
        </w:rPr>
      </w:pPr>
      <w:r w:rsidRPr="001D3326">
        <w:rPr>
          <w:rFonts w:ascii="Times New Roman" w:hAnsi="Times New Roman" w:cs="Times New Roman"/>
          <w:bCs/>
          <w:color w:val="000000" w:themeColor="text1"/>
          <w:szCs w:val="24"/>
        </w:rPr>
        <w:t xml:space="preserve">Aussi, dans la mise en œuvre du projet, l’UGP </w:t>
      </w:r>
      <w:r w:rsidR="009D1835">
        <w:rPr>
          <w:rFonts w:ascii="Times New Roman" w:hAnsi="Times New Roman" w:cs="Times New Roman"/>
          <w:bCs/>
          <w:color w:val="000000" w:themeColor="text1"/>
          <w:szCs w:val="24"/>
        </w:rPr>
        <w:t>du PD-2AC</w:t>
      </w:r>
      <w:r w:rsidR="009D1835" w:rsidRPr="001D3326">
        <w:rPr>
          <w:rFonts w:ascii="Times New Roman" w:hAnsi="Times New Roman" w:cs="Times New Roman"/>
          <w:bCs/>
          <w:color w:val="000000" w:themeColor="text1"/>
          <w:szCs w:val="24"/>
        </w:rPr>
        <w:t xml:space="preserve"> </w:t>
      </w:r>
      <w:r w:rsidRPr="001D3326">
        <w:rPr>
          <w:rFonts w:ascii="Times New Roman" w:hAnsi="Times New Roman" w:cs="Times New Roman"/>
          <w:bCs/>
          <w:color w:val="000000" w:themeColor="text1"/>
          <w:szCs w:val="24"/>
        </w:rPr>
        <w:t xml:space="preserve">va s’appuyer sur les prestataires de services techniques (publics, privés, ONG, etc.) pour la gestion environnementale et sociale des sous-projets. Les responsabilités de </w:t>
      </w:r>
      <w:r>
        <w:rPr>
          <w:rFonts w:ascii="Times New Roman" w:hAnsi="Times New Roman" w:cs="Times New Roman"/>
          <w:bCs/>
          <w:color w:val="000000" w:themeColor="text1"/>
          <w:szCs w:val="24"/>
        </w:rPr>
        <w:t>l’UGP</w:t>
      </w:r>
      <w:r w:rsidRPr="001D3326">
        <w:rPr>
          <w:rFonts w:ascii="Times New Roman" w:hAnsi="Times New Roman" w:cs="Times New Roman"/>
          <w:bCs/>
          <w:color w:val="000000" w:themeColor="text1"/>
          <w:szCs w:val="24"/>
        </w:rPr>
        <w:t xml:space="preserve"> sont les suivantes :</w:t>
      </w:r>
    </w:p>
    <w:p w14:paraId="3DDFD85C" w14:textId="344C3E98" w:rsidR="0029167D" w:rsidRPr="00F11934" w:rsidRDefault="0029167D" w:rsidP="00E958A1">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F11934">
        <w:rPr>
          <w:rFonts w:ascii="Times New Roman" w:hAnsi="Times New Roman" w:cs="Times New Roman"/>
          <w:bCs/>
          <w:color w:val="000000" w:themeColor="text1"/>
          <w:sz w:val="24"/>
          <w:szCs w:val="24"/>
        </w:rPr>
        <w:t>sous</w:t>
      </w:r>
      <w:proofErr w:type="gramEnd"/>
      <w:r w:rsidRPr="00F11934">
        <w:rPr>
          <w:rFonts w:ascii="Times New Roman" w:hAnsi="Times New Roman" w:cs="Times New Roman"/>
          <w:bCs/>
          <w:color w:val="000000" w:themeColor="text1"/>
          <w:sz w:val="24"/>
          <w:szCs w:val="24"/>
        </w:rPr>
        <w:t xml:space="preserve"> la supervision du Comité de Pilotage, la Coordination du </w:t>
      </w:r>
      <w:r w:rsidR="009D1835">
        <w:rPr>
          <w:rFonts w:ascii="Times New Roman" w:hAnsi="Times New Roman" w:cs="Times New Roman"/>
          <w:bCs/>
          <w:color w:val="000000" w:themeColor="text1"/>
          <w:szCs w:val="24"/>
        </w:rPr>
        <w:t>PD-2AC</w:t>
      </w:r>
      <w:r w:rsidR="009D1835" w:rsidRPr="00F11934">
        <w:rPr>
          <w:rFonts w:ascii="Times New Roman" w:hAnsi="Times New Roman" w:cs="Times New Roman"/>
          <w:bCs/>
          <w:color w:val="000000" w:themeColor="text1"/>
          <w:sz w:val="24"/>
          <w:szCs w:val="24"/>
        </w:rPr>
        <w:t xml:space="preserve"> </w:t>
      </w:r>
      <w:r w:rsidRPr="00F11934">
        <w:rPr>
          <w:rFonts w:ascii="Times New Roman" w:hAnsi="Times New Roman" w:cs="Times New Roman"/>
          <w:bCs/>
          <w:color w:val="000000" w:themeColor="text1"/>
          <w:sz w:val="24"/>
          <w:szCs w:val="24"/>
        </w:rPr>
        <w:t>a la responsabilité de la coordination de l'ensemble des actions de réinstallation. Pour cela, elles devront recruter des Consultants spécialistes des questions sociales pour les appuyer. En pratique, cela inclut les tâches et responsabilités suivantes :</w:t>
      </w:r>
    </w:p>
    <w:p w14:paraId="4F7C1604" w14:textId="77777777" w:rsidR="0029167D" w:rsidRPr="00F11934" w:rsidRDefault="0029167D" w:rsidP="00E958A1">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F11934">
        <w:rPr>
          <w:rFonts w:ascii="Times New Roman" w:hAnsi="Times New Roman" w:cs="Times New Roman"/>
          <w:bCs/>
          <w:color w:val="000000" w:themeColor="text1"/>
          <w:sz w:val="24"/>
          <w:szCs w:val="24"/>
        </w:rPr>
        <w:t>recruter</w:t>
      </w:r>
      <w:proofErr w:type="gramEnd"/>
      <w:r w:rsidRPr="00F11934">
        <w:rPr>
          <w:rFonts w:ascii="Times New Roman" w:hAnsi="Times New Roman" w:cs="Times New Roman"/>
          <w:bCs/>
          <w:color w:val="000000" w:themeColor="text1"/>
          <w:sz w:val="24"/>
          <w:szCs w:val="24"/>
        </w:rPr>
        <w:t xml:space="preserve"> des experts spécialistes des questions sociales au sein de leur structure en charge de la coordination de tous les aspects sociaux du Projet, y compris la mise en œuvre des dispositions de Cadre de Politique de Réinstallation ;</w:t>
      </w:r>
    </w:p>
    <w:p w14:paraId="66657410" w14:textId="77777777" w:rsidR="0029167D" w:rsidRPr="00F11934" w:rsidRDefault="0029167D" w:rsidP="00E958A1">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F11934">
        <w:rPr>
          <w:rFonts w:ascii="Times New Roman" w:hAnsi="Times New Roman" w:cs="Times New Roman"/>
          <w:bCs/>
          <w:color w:val="000000" w:themeColor="text1"/>
          <w:sz w:val="24"/>
          <w:szCs w:val="24"/>
        </w:rPr>
        <w:t>assurer</w:t>
      </w:r>
      <w:proofErr w:type="gramEnd"/>
      <w:r w:rsidRPr="00F11934">
        <w:rPr>
          <w:rFonts w:ascii="Times New Roman" w:hAnsi="Times New Roman" w:cs="Times New Roman"/>
          <w:bCs/>
          <w:color w:val="000000" w:themeColor="text1"/>
          <w:sz w:val="24"/>
          <w:szCs w:val="24"/>
        </w:rPr>
        <w:t xml:space="preserve"> que l'exigence de minimisation du déplacement et de la réinstallation est prise en compte dans la conception du projet au niveau de la zone du </w:t>
      </w:r>
      <w:proofErr w:type="gramStart"/>
      <w:r w:rsidRPr="00F11934">
        <w:rPr>
          <w:rFonts w:ascii="Times New Roman" w:hAnsi="Times New Roman" w:cs="Times New Roman"/>
          <w:bCs/>
          <w:color w:val="000000" w:themeColor="text1"/>
          <w:sz w:val="24"/>
          <w:szCs w:val="24"/>
        </w:rPr>
        <w:t>projet;</w:t>
      </w:r>
      <w:proofErr w:type="gramEnd"/>
    </w:p>
    <w:p w14:paraId="5D227722" w14:textId="77777777" w:rsidR="0029167D" w:rsidRPr="00F11934" w:rsidRDefault="0029167D" w:rsidP="00E958A1">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F11934">
        <w:rPr>
          <w:rFonts w:ascii="Times New Roman" w:hAnsi="Times New Roman" w:cs="Times New Roman"/>
          <w:bCs/>
          <w:color w:val="000000" w:themeColor="text1"/>
          <w:sz w:val="24"/>
          <w:szCs w:val="24"/>
        </w:rPr>
        <w:t>évaluer</w:t>
      </w:r>
      <w:proofErr w:type="gramEnd"/>
      <w:r w:rsidRPr="00F11934">
        <w:rPr>
          <w:rFonts w:ascii="Times New Roman" w:hAnsi="Times New Roman" w:cs="Times New Roman"/>
          <w:bCs/>
          <w:color w:val="000000" w:themeColor="text1"/>
          <w:sz w:val="24"/>
          <w:szCs w:val="24"/>
        </w:rPr>
        <w:t xml:space="preserve"> les impacts de chaque activité en termes de déplacement, et pré-identifier les activités qui doivent faire l'objet </w:t>
      </w:r>
      <w:proofErr w:type="gramStart"/>
      <w:r w:rsidRPr="00F11934">
        <w:rPr>
          <w:rFonts w:ascii="Times New Roman" w:hAnsi="Times New Roman" w:cs="Times New Roman"/>
          <w:bCs/>
          <w:color w:val="000000" w:themeColor="text1"/>
          <w:sz w:val="24"/>
          <w:szCs w:val="24"/>
        </w:rPr>
        <w:t>de PAR</w:t>
      </w:r>
      <w:proofErr w:type="gramEnd"/>
      <w:r w:rsidRPr="00F11934">
        <w:rPr>
          <w:rFonts w:ascii="Times New Roman" w:hAnsi="Times New Roman" w:cs="Times New Roman"/>
          <w:bCs/>
          <w:color w:val="000000" w:themeColor="text1"/>
          <w:sz w:val="24"/>
          <w:szCs w:val="24"/>
        </w:rPr>
        <w:t xml:space="preserve"> ;</w:t>
      </w:r>
    </w:p>
    <w:p w14:paraId="0E412DB8" w14:textId="77777777" w:rsidR="0029167D" w:rsidRPr="00F11934" w:rsidRDefault="0029167D" w:rsidP="004234A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F11934">
        <w:rPr>
          <w:rFonts w:ascii="Times New Roman" w:hAnsi="Times New Roman" w:cs="Times New Roman"/>
          <w:bCs/>
          <w:color w:val="000000" w:themeColor="text1"/>
          <w:sz w:val="24"/>
          <w:szCs w:val="24"/>
        </w:rPr>
        <w:lastRenderedPageBreak/>
        <w:t>faire</w:t>
      </w:r>
      <w:proofErr w:type="gramEnd"/>
      <w:r w:rsidRPr="00F11934">
        <w:rPr>
          <w:rFonts w:ascii="Times New Roman" w:hAnsi="Times New Roman" w:cs="Times New Roman"/>
          <w:bCs/>
          <w:color w:val="000000" w:themeColor="text1"/>
          <w:sz w:val="24"/>
          <w:szCs w:val="24"/>
        </w:rPr>
        <w:t xml:space="preserve"> en sorte que les procédures d'expropriation soient lancées là où besoin sera (préparation des plans d'expropriation, et élaboration par les autorités compétentes des arrêtés de requête en expropriation) ;</w:t>
      </w:r>
    </w:p>
    <w:p w14:paraId="7583A190" w14:textId="77777777" w:rsidR="0029167D" w:rsidRPr="00F11934" w:rsidRDefault="0029167D" w:rsidP="004234A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F11934">
        <w:rPr>
          <w:rFonts w:ascii="Times New Roman" w:hAnsi="Times New Roman" w:cs="Times New Roman"/>
          <w:bCs/>
          <w:color w:val="000000" w:themeColor="text1"/>
          <w:sz w:val="24"/>
          <w:szCs w:val="24"/>
        </w:rPr>
        <w:t>sélectionner</w:t>
      </w:r>
      <w:proofErr w:type="gramEnd"/>
      <w:r w:rsidRPr="00F11934">
        <w:rPr>
          <w:rFonts w:ascii="Times New Roman" w:hAnsi="Times New Roman" w:cs="Times New Roman"/>
          <w:bCs/>
          <w:color w:val="000000" w:themeColor="text1"/>
          <w:sz w:val="24"/>
          <w:szCs w:val="24"/>
        </w:rPr>
        <w:t xml:space="preserve"> et recruter les consultants en charge de la préparation des PAR ;</w:t>
      </w:r>
    </w:p>
    <w:p w14:paraId="55DA1A95" w14:textId="77777777" w:rsidR="0029167D" w:rsidRPr="00F11934" w:rsidRDefault="0029167D" w:rsidP="004234A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F11934">
        <w:rPr>
          <w:rFonts w:ascii="Times New Roman" w:hAnsi="Times New Roman" w:cs="Times New Roman"/>
          <w:bCs/>
          <w:color w:val="000000" w:themeColor="text1"/>
          <w:sz w:val="24"/>
          <w:szCs w:val="24"/>
        </w:rPr>
        <w:t>assurer</w:t>
      </w:r>
      <w:proofErr w:type="gramEnd"/>
      <w:r w:rsidRPr="00F11934">
        <w:rPr>
          <w:rFonts w:ascii="Times New Roman" w:hAnsi="Times New Roman" w:cs="Times New Roman"/>
          <w:bCs/>
          <w:color w:val="000000" w:themeColor="text1"/>
          <w:sz w:val="24"/>
          <w:szCs w:val="24"/>
        </w:rPr>
        <w:t xml:space="preserve"> le respect des termes de référence, des délais et de la qualité par ces consultants ;</w:t>
      </w:r>
    </w:p>
    <w:p w14:paraId="2B3A96FA" w14:textId="77777777" w:rsidR="0029167D" w:rsidRPr="00F11934" w:rsidRDefault="0029167D" w:rsidP="004234A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F11934">
        <w:rPr>
          <w:rFonts w:ascii="Times New Roman" w:hAnsi="Times New Roman" w:cs="Times New Roman"/>
          <w:bCs/>
          <w:color w:val="000000" w:themeColor="text1"/>
          <w:sz w:val="24"/>
          <w:szCs w:val="24"/>
        </w:rPr>
        <w:t>veiller</w:t>
      </w:r>
      <w:proofErr w:type="gramEnd"/>
      <w:r w:rsidRPr="00F11934">
        <w:rPr>
          <w:rFonts w:ascii="Times New Roman" w:hAnsi="Times New Roman" w:cs="Times New Roman"/>
          <w:bCs/>
          <w:color w:val="000000" w:themeColor="text1"/>
          <w:sz w:val="24"/>
          <w:szCs w:val="24"/>
        </w:rPr>
        <w:t xml:space="preserve"> à ce que la consultation et l'information aient lieu au moment opportun et aux lieux indiqués, en liaison avec toutes les parties prenantes telles que les Autorités régionales et locales</w:t>
      </w:r>
    </w:p>
    <w:p w14:paraId="01BECE4A" w14:textId="77777777" w:rsidR="0029167D" w:rsidRPr="00F11934" w:rsidRDefault="0029167D" w:rsidP="004234A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F11934">
        <w:rPr>
          <w:rFonts w:ascii="Times New Roman" w:hAnsi="Times New Roman" w:cs="Times New Roman"/>
          <w:bCs/>
          <w:color w:val="000000" w:themeColor="text1"/>
          <w:sz w:val="24"/>
          <w:szCs w:val="24"/>
        </w:rPr>
        <w:t>les</w:t>
      </w:r>
      <w:proofErr w:type="gramEnd"/>
      <w:r w:rsidRPr="00F11934">
        <w:rPr>
          <w:rFonts w:ascii="Times New Roman" w:hAnsi="Times New Roman" w:cs="Times New Roman"/>
          <w:bCs/>
          <w:color w:val="000000" w:themeColor="text1"/>
          <w:sz w:val="24"/>
          <w:szCs w:val="24"/>
        </w:rPr>
        <w:t xml:space="preserve"> comités locaux de suivi, les représentants des populations, les ONG et les organisations communautaires ;</w:t>
      </w:r>
    </w:p>
    <w:p w14:paraId="0FFC9BB7" w14:textId="77777777" w:rsidR="0029167D" w:rsidRPr="00F11934" w:rsidRDefault="0029167D" w:rsidP="004234A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F11934">
        <w:rPr>
          <w:rFonts w:ascii="Times New Roman" w:hAnsi="Times New Roman" w:cs="Times New Roman"/>
          <w:bCs/>
          <w:color w:val="000000" w:themeColor="text1"/>
          <w:sz w:val="24"/>
          <w:szCs w:val="24"/>
        </w:rPr>
        <w:t>effectuer</w:t>
      </w:r>
      <w:proofErr w:type="gramEnd"/>
      <w:r w:rsidRPr="00F11934">
        <w:rPr>
          <w:rFonts w:ascii="Times New Roman" w:hAnsi="Times New Roman" w:cs="Times New Roman"/>
          <w:bCs/>
          <w:color w:val="000000" w:themeColor="text1"/>
          <w:sz w:val="24"/>
          <w:szCs w:val="24"/>
        </w:rPr>
        <w:t xml:space="preserve"> le recrutement et la supervision des Experts recrutés pour l’élaboration des PAR ;</w:t>
      </w:r>
    </w:p>
    <w:p w14:paraId="68EE831D" w14:textId="77777777" w:rsidR="0029167D" w:rsidRPr="00F11934" w:rsidRDefault="0029167D" w:rsidP="004234A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F11934">
        <w:rPr>
          <w:rFonts w:ascii="Times New Roman" w:hAnsi="Times New Roman" w:cs="Times New Roman"/>
          <w:bCs/>
          <w:color w:val="000000" w:themeColor="text1"/>
          <w:sz w:val="24"/>
          <w:szCs w:val="24"/>
        </w:rPr>
        <w:t>superviser</w:t>
      </w:r>
      <w:proofErr w:type="gramEnd"/>
      <w:r w:rsidRPr="00F11934">
        <w:rPr>
          <w:rFonts w:ascii="Times New Roman" w:hAnsi="Times New Roman" w:cs="Times New Roman"/>
          <w:bCs/>
          <w:color w:val="000000" w:themeColor="text1"/>
          <w:sz w:val="24"/>
          <w:szCs w:val="24"/>
        </w:rPr>
        <w:t xml:space="preserve"> la mise en œuvre des actions de suivi et d'évaluation.</w:t>
      </w:r>
    </w:p>
    <w:p w14:paraId="2128D2E4" w14:textId="77777777" w:rsidR="0029167D" w:rsidRPr="0074042B" w:rsidRDefault="7A620B86" w:rsidP="0074042B">
      <w:pPr>
        <w:pStyle w:val="Heading2"/>
        <w:numPr>
          <w:ilvl w:val="1"/>
          <w:numId w:val="4"/>
        </w:numPr>
        <w:spacing w:before="120" w:after="120" w:line="240" w:lineRule="auto"/>
        <w:ind w:left="432"/>
        <w:jc w:val="both"/>
        <w:rPr>
          <w:rFonts w:ascii="Times New Roman" w:hAnsi="Times New Roman" w:cs="Times New Roman"/>
          <w:b/>
          <w:color w:val="auto"/>
          <w:sz w:val="24"/>
        </w:rPr>
      </w:pPr>
      <w:bookmarkStart w:id="392" w:name="_Toc120787797"/>
      <w:bookmarkStart w:id="393" w:name="_Toc202617064"/>
      <w:r w:rsidRPr="0074042B">
        <w:rPr>
          <w:rFonts w:ascii="Times New Roman" w:hAnsi="Times New Roman" w:cs="Times New Roman"/>
          <w:b/>
          <w:color w:val="auto"/>
          <w:sz w:val="24"/>
        </w:rPr>
        <w:t>Niveau départemental</w:t>
      </w:r>
      <w:bookmarkEnd w:id="392"/>
      <w:bookmarkEnd w:id="393"/>
    </w:p>
    <w:p w14:paraId="362F4920" w14:textId="77777777" w:rsidR="0029167D" w:rsidRPr="00F11934" w:rsidRDefault="0029167D" w:rsidP="004234A6">
      <w:pPr>
        <w:autoSpaceDE w:val="0"/>
        <w:autoSpaceDN w:val="0"/>
        <w:adjustRightInd w:val="0"/>
        <w:spacing w:line="240" w:lineRule="auto"/>
        <w:ind w:firstLine="0"/>
        <w:rPr>
          <w:rFonts w:ascii="Times New Roman" w:hAnsi="Times New Roman" w:cs="Times New Roman"/>
          <w:bCs/>
          <w:color w:val="000000" w:themeColor="text1"/>
          <w:szCs w:val="24"/>
        </w:rPr>
      </w:pPr>
      <w:r w:rsidRPr="00F11934">
        <w:rPr>
          <w:rFonts w:ascii="Times New Roman" w:hAnsi="Times New Roman" w:cs="Times New Roman"/>
          <w:bCs/>
          <w:color w:val="000000" w:themeColor="text1"/>
          <w:szCs w:val="24"/>
        </w:rPr>
        <w:t xml:space="preserve">Au niveau Départemental, les structures départementales qui seront impliquées dans la mise en œuvre du CPR </w:t>
      </w:r>
      <w:r>
        <w:rPr>
          <w:rFonts w:ascii="Times New Roman" w:hAnsi="Times New Roman" w:cs="Times New Roman"/>
          <w:bCs/>
          <w:color w:val="000000" w:themeColor="text1"/>
          <w:szCs w:val="24"/>
        </w:rPr>
        <w:t xml:space="preserve">et des PAR </w:t>
      </w:r>
      <w:proofErr w:type="spellStart"/>
      <w:r w:rsidRPr="00F11934">
        <w:rPr>
          <w:rFonts w:ascii="Times New Roman" w:hAnsi="Times New Roman" w:cs="Times New Roman"/>
          <w:bCs/>
          <w:color w:val="000000" w:themeColor="text1"/>
          <w:szCs w:val="24"/>
        </w:rPr>
        <w:t>sont</w:t>
      </w:r>
      <w:proofErr w:type="spellEnd"/>
      <w:r w:rsidRPr="00F11934">
        <w:rPr>
          <w:rFonts w:ascii="Times New Roman" w:hAnsi="Times New Roman" w:cs="Times New Roman"/>
          <w:bCs/>
          <w:color w:val="000000" w:themeColor="text1"/>
          <w:szCs w:val="24"/>
        </w:rPr>
        <w:t xml:space="preserve"> :</w:t>
      </w:r>
    </w:p>
    <w:p w14:paraId="4F15115D" w14:textId="77777777" w:rsidR="0029167D" w:rsidRPr="0049387B" w:rsidRDefault="0029167D" w:rsidP="00CA1F0D">
      <w:pPr>
        <w:pStyle w:val="ListParagraph"/>
        <w:keepNext/>
        <w:keepLines/>
        <w:numPr>
          <w:ilvl w:val="1"/>
          <w:numId w:val="65"/>
        </w:numPr>
        <w:spacing w:before="120" w:after="120" w:line="240" w:lineRule="auto"/>
        <w:contextualSpacing w:val="0"/>
        <w:jc w:val="both"/>
        <w:outlineLvl w:val="2"/>
        <w:rPr>
          <w:rFonts w:ascii="Times New Roman" w:eastAsiaTheme="majorEastAsia" w:hAnsi="Times New Roman" w:cs="Times New Roman"/>
          <w:b/>
          <w:i/>
          <w:vanish/>
          <w:sz w:val="24"/>
          <w:szCs w:val="24"/>
          <w:lang w:val="fr-BE"/>
        </w:rPr>
      </w:pPr>
      <w:bookmarkStart w:id="394" w:name="_bookmark92"/>
      <w:bookmarkStart w:id="395" w:name="_Toc120787798"/>
      <w:bookmarkStart w:id="396" w:name="_Toc193978949"/>
      <w:bookmarkStart w:id="397" w:name="_Toc193984290"/>
      <w:bookmarkStart w:id="398" w:name="_Toc194939477"/>
      <w:bookmarkStart w:id="399" w:name="_Toc202462619"/>
      <w:bookmarkStart w:id="400" w:name="_Toc202463211"/>
      <w:bookmarkStart w:id="401" w:name="_Toc202617065"/>
      <w:bookmarkEnd w:id="394"/>
      <w:bookmarkEnd w:id="395"/>
      <w:bookmarkEnd w:id="396"/>
      <w:bookmarkEnd w:id="397"/>
      <w:bookmarkEnd w:id="398"/>
      <w:bookmarkEnd w:id="399"/>
      <w:bookmarkEnd w:id="400"/>
      <w:bookmarkEnd w:id="401"/>
    </w:p>
    <w:p w14:paraId="41712DEF" w14:textId="77777777" w:rsidR="0029167D" w:rsidRPr="00F11934" w:rsidRDefault="0029167D" w:rsidP="00CA1F0D">
      <w:pPr>
        <w:pStyle w:val="Heading3"/>
        <w:numPr>
          <w:ilvl w:val="2"/>
          <w:numId w:val="65"/>
        </w:numPr>
        <w:spacing w:before="120" w:after="120" w:line="240" w:lineRule="auto"/>
        <w:ind w:left="851" w:hanging="567"/>
        <w:jc w:val="both"/>
        <w:rPr>
          <w:rFonts w:ascii="Times New Roman" w:hAnsi="Times New Roman" w:cs="Times New Roman"/>
          <w:b/>
          <w:i/>
          <w:color w:val="auto"/>
        </w:rPr>
      </w:pPr>
      <w:bookmarkStart w:id="402" w:name="_Toc120787799"/>
      <w:bookmarkStart w:id="403" w:name="_Toc193978950"/>
      <w:bookmarkStart w:id="404" w:name="_Toc193984291"/>
      <w:bookmarkStart w:id="405" w:name="_Toc194939478"/>
      <w:bookmarkStart w:id="406" w:name="_Toc120787800"/>
      <w:bookmarkStart w:id="407" w:name="_Toc202617066"/>
      <w:bookmarkEnd w:id="402"/>
      <w:bookmarkEnd w:id="403"/>
      <w:bookmarkEnd w:id="404"/>
      <w:bookmarkEnd w:id="405"/>
      <w:r w:rsidRPr="00F11934">
        <w:rPr>
          <w:rFonts w:ascii="Times New Roman" w:hAnsi="Times New Roman" w:cs="Times New Roman"/>
          <w:b/>
          <w:i/>
          <w:color w:val="auto"/>
        </w:rPr>
        <w:t>Structures déconcentrées</w:t>
      </w:r>
      <w:bookmarkEnd w:id="406"/>
      <w:bookmarkEnd w:id="407"/>
    </w:p>
    <w:p w14:paraId="2DFC1426" w14:textId="77777777" w:rsidR="0029167D" w:rsidRPr="00F11934" w:rsidRDefault="0029167D" w:rsidP="004234A6">
      <w:pPr>
        <w:autoSpaceDE w:val="0"/>
        <w:autoSpaceDN w:val="0"/>
        <w:adjustRightInd w:val="0"/>
        <w:spacing w:line="240" w:lineRule="auto"/>
        <w:ind w:firstLine="0"/>
        <w:rPr>
          <w:rFonts w:ascii="Times New Roman" w:hAnsi="Times New Roman" w:cs="Times New Roman"/>
          <w:bCs/>
          <w:color w:val="000000" w:themeColor="text1"/>
          <w:szCs w:val="24"/>
        </w:rPr>
      </w:pPr>
      <w:r w:rsidRPr="00F11934">
        <w:rPr>
          <w:rFonts w:ascii="Times New Roman" w:hAnsi="Times New Roman" w:cs="Times New Roman"/>
          <w:bCs/>
          <w:color w:val="000000" w:themeColor="text1"/>
          <w:szCs w:val="24"/>
        </w:rPr>
        <w:t>La Direction Départementale des Affaires Sociales (DDAS), la Préfecture, les Antennes Départementales, la Direction Départementale de l’Agriculture, de l’Élevage et de la Pêche (DDA), la Direction Départementale des Affaires Foncières, du Cadastre et de la Topographie (DDAFCT), la Direction Départementale du Domaine de l’État (DDDE). Ces structures sont chargées de : (a) faciliter les discussions entre les villages et les Communes sur les aspects de compensations ; (b) aider dans la sélection sociale des sous-projets ; et (c) appuyer à la gestion des litiges s’il y a lieu.</w:t>
      </w:r>
    </w:p>
    <w:p w14:paraId="3A9DC5FB" w14:textId="77777777" w:rsidR="0029167D" w:rsidRPr="00F11934" w:rsidRDefault="0029167D" w:rsidP="00CA1F0D">
      <w:pPr>
        <w:pStyle w:val="Heading3"/>
        <w:numPr>
          <w:ilvl w:val="2"/>
          <w:numId w:val="65"/>
        </w:numPr>
        <w:spacing w:before="120" w:after="120" w:line="240" w:lineRule="auto"/>
        <w:ind w:left="851" w:hanging="567"/>
        <w:jc w:val="both"/>
        <w:rPr>
          <w:rFonts w:ascii="Times New Roman" w:hAnsi="Times New Roman" w:cs="Times New Roman"/>
          <w:b/>
          <w:i/>
          <w:color w:val="auto"/>
        </w:rPr>
      </w:pPr>
      <w:bookmarkStart w:id="408" w:name="_bookmark93"/>
      <w:bookmarkStart w:id="409" w:name="_Toc120787801"/>
      <w:bookmarkStart w:id="410" w:name="_Toc202617067"/>
      <w:bookmarkEnd w:id="408"/>
      <w:r w:rsidRPr="00F11934">
        <w:rPr>
          <w:rFonts w:ascii="Times New Roman" w:hAnsi="Times New Roman" w:cs="Times New Roman"/>
          <w:b/>
          <w:i/>
          <w:color w:val="auto"/>
        </w:rPr>
        <w:t>Commission d’enquête parcellaire</w:t>
      </w:r>
      <w:bookmarkEnd w:id="409"/>
      <w:bookmarkEnd w:id="410"/>
    </w:p>
    <w:p w14:paraId="51C0EF4C" w14:textId="77777777" w:rsidR="0029167D" w:rsidRPr="00F11934" w:rsidRDefault="0029167D" w:rsidP="004234A6">
      <w:pPr>
        <w:autoSpaceDE w:val="0"/>
        <w:autoSpaceDN w:val="0"/>
        <w:adjustRightInd w:val="0"/>
        <w:spacing w:line="240" w:lineRule="auto"/>
        <w:ind w:firstLine="0"/>
        <w:rPr>
          <w:rFonts w:ascii="Times New Roman" w:hAnsi="Times New Roman" w:cs="Times New Roman"/>
          <w:bCs/>
          <w:color w:val="000000" w:themeColor="text1"/>
          <w:szCs w:val="24"/>
        </w:rPr>
      </w:pPr>
      <w:r w:rsidRPr="00F11934">
        <w:rPr>
          <w:rFonts w:ascii="Times New Roman" w:hAnsi="Times New Roman" w:cs="Times New Roman"/>
          <w:bCs/>
          <w:color w:val="000000" w:themeColor="text1"/>
          <w:szCs w:val="24"/>
        </w:rPr>
        <w:t>Elle est chargée de l’évaluation et des indemnisations des biens affectés en cas d’expropriation. Selon les articles 12 et 13 de la Loi N° 11-2004 du 26 mars 2004, cette commission est composée de : l’autorité du département intéressé ou son représentant ; le représentant du Ministère en charge des affaires foncières ou son représentant ; des membres représentant les administrations (les impôts ; le cadastre ; l’urbanisme ; l’agriculture ; la collectivité locale ) ; des représentants des sociétés suivantes : la Société Nationale de Distribution d’Eau ; la Société Nationale d’Électricité ; les sociétés de transports ; les sociétés chargées des télécommunications.</w:t>
      </w:r>
    </w:p>
    <w:p w14:paraId="71A90A87" w14:textId="77777777" w:rsidR="0029167D" w:rsidRPr="00F11934" w:rsidRDefault="0029167D" w:rsidP="00CA1F0D">
      <w:pPr>
        <w:pStyle w:val="Heading3"/>
        <w:numPr>
          <w:ilvl w:val="2"/>
          <w:numId w:val="65"/>
        </w:numPr>
        <w:spacing w:before="120" w:after="120" w:line="240" w:lineRule="auto"/>
        <w:ind w:left="851" w:hanging="567"/>
        <w:jc w:val="both"/>
        <w:rPr>
          <w:rFonts w:ascii="Times New Roman" w:hAnsi="Times New Roman" w:cs="Times New Roman"/>
          <w:b/>
          <w:i/>
          <w:color w:val="auto"/>
        </w:rPr>
      </w:pPr>
      <w:bookmarkStart w:id="411" w:name="_bookmark94"/>
      <w:bookmarkStart w:id="412" w:name="_Toc120787802"/>
      <w:bookmarkStart w:id="413" w:name="_Toc202617068"/>
      <w:bookmarkEnd w:id="411"/>
      <w:r w:rsidRPr="00F11934">
        <w:rPr>
          <w:rFonts w:ascii="Times New Roman" w:hAnsi="Times New Roman" w:cs="Times New Roman"/>
          <w:b/>
          <w:i/>
          <w:color w:val="auto"/>
        </w:rPr>
        <w:t>Commission de conciliation,</w:t>
      </w:r>
      <w:bookmarkEnd w:id="412"/>
      <w:bookmarkEnd w:id="413"/>
    </w:p>
    <w:p w14:paraId="7D05C7AA" w14:textId="77777777" w:rsidR="0029167D" w:rsidRDefault="0029167D" w:rsidP="004234A6">
      <w:pPr>
        <w:autoSpaceDE w:val="0"/>
        <w:autoSpaceDN w:val="0"/>
        <w:adjustRightInd w:val="0"/>
        <w:spacing w:line="240" w:lineRule="auto"/>
        <w:ind w:firstLine="0"/>
        <w:rPr>
          <w:rFonts w:ascii="Times New Roman" w:hAnsi="Times New Roman" w:cs="Times New Roman"/>
          <w:bCs/>
          <w:color w:val="000000" w:themeColor="text1"/>
          <w:szCs w:val="24"/>
        </w:rPr>
      </w:pPr>
      <w:r w:rsidRPr="00F11934">
        <w:rPr>
          <w:rFonts w:ascii="Times New Roman" w:hAnsi="Times New Roman" w:cs="Times New Roman"/>
          <w:bCs/>
          <w:color w:val="000000" w:themeColor="text1"/>
          <w:szCs w:val="24"/>
        </w:rPr>
        <w:t>En cas de litige, la Commission de conciliation constate et cherche à réaliser l’accord des parties sur le montant de l’indemnité à calculer. Selon les articles 22, 23 de la Loi N° 11-2004 du 26 mars 2004 la composition de cette commission est fixée par décret présidentiel.</w:t>
      </w:r>
    </w:p>
    <w:p w14:paraId="61C9B0E1" w14:textId="77777777" w:rsidR="0029167D" w:rsidRPr="00F11934" w:rsidRDefault="0029167D" w:rsidP="004234A6">
      <w:pPr>
        <w:pStyle w:val="Heading2"/>
        <w:numPr>
          <w:ilvl w:val="1"/>
          <w:numId w:val="4"/>
        </w:numPr>
        <w:spacing w:before="120" w:after="120" w:line="240" w:lineRule="auto"/>
        <w:ind w:left="432"/>
        <w:jc w:val="both"/>
        <w:rPr>
          <w:rFonts w:ascii="Times New Roman" w:hAnsi="Times New Roman" w:cs="Times New Roman"/>
          <w:b/>
          <w:color w:val="auto"/>
          <w:sz w:val="24"/>
        </w:rPr>
      </w:pPr>
      <w:bookmarkStart w:id="414" w:name="_bookmark95"/>
      <w:bookmarkStart w:id="415" w:name="_Toc120787803"/>
      <w:bookmarkStart w:id="416" w:name="_Toc202617069"/>
      <w:bookmarkEnd w:id="414"/>
      <w:r w:rsidRPr="00F11934">
        <w:rPr>
          <w:rFonts w:ascii="Times New Roman" w:hAnsi="Times New Roman" w:cs="Times New Roman"/>
          <w:b/>
          <w:color w:val="auto"/>
          <w:sz w:val="24"/>
        </w:rPr>
        <w:t>Responsabilité au niveau communal</w:t>
      </w:r>
      <w:bookmarkEnd w:id="415"/>
      <w:bookmarkEnd w:id="416"/>
    </w:p>
    <w:p w14:paraId="119385C7" w14:textId="77777777" w:rsidR="0029167D" w:rsidRPr="00F11934" w:rsidRDefault="7A620B86" w:rsidP="093D4D2A">
      <w:pPr>
        <w:autoSpaceDE w:val="0"/>
        <w:autoSpaceDN w:val="0"/>
        <w:adjustRightInd w:val="0"/>
        <w:spacing w:line="240" w:lineRule="auto"/>
        <w:ind w:firstLine="0"/>
        <w:rPr>
          <w:rFonts w:ascii="Times New Roman" w:hAnsi="Times New Roman" w:cs="Times New Roman"/>
          <w:color w:val="000000" w:themeColor="text1"/>
        </w:rPr>
      </w:pPr>
      <w:r w:rsidRPr="093D4D2A">
        <w:rPr>
          <w:rFonts w:ascii="Times New Roman" w:hAnsi="Times New Roman" w:cs="Times New Roman"/>
          <w:color w:val="000000" w:themeColor="text1"/>
        </w:rPr>
        <w:t xml:space="preserve">Au niveau communal, des membres du conseil communal seront désignés par le Maire. Ainsi la responsabilité première de ces membres du conseil est de veiller </w:t>
      </w:r>
      <w:r w:rsidRPr="0074042B">
        <w:rPr>
          <w:rFonts w:ascii="Times New Roman" w:hAnsi="Times New Roman" w:cs="Times New Roman"/>
          <w:color w:val="000000" w:themeColor="text1"/>
        </w:rPr>
        <w:t>à ce que le triage des microprojets,</w:t>
      </w:r>
      <w:r w:rsidRPr="093D4D2A">
        <w:rPr>
          <w:rFonts w:ascii="Times New Roman" w:hAnsi="Times New Roman" w:cs="Times New Roman"/>
          <w:color w:val="000000" w:themeColor="text1"/>
        </w:rPr>
        <w:t xml:space="preserve"> les mécanismes de mise en œuvre et d’atténuation de leurs impacts dont la </w:t>
      </w:r>
      <w:r w:rsidRPr="093D4D2A">
        <w:rPr>
          <w:rFonts w:ascii="Times New Roman" w:hAnsi="Times New Roman" w:cs="Times New Roman"/>
          <w:color w:val="000000" w:themeColor="text1"/>
        </w:rPr>
        <w:lastRenderedPageBreak/>
        <w:t>réinstallation soient convenablement exécutés. Ainsi, les membres du conseil communal doivent :</w:t>
      </w:r>
    </w:p>
    <w:p w14:paraId="637FD532" w14:textId="77777777" w:rsidR="0029167D" w:rsidRPr="00F11934" w:rsidRDefault="0029167D" w:rsidP="004234A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F11934">
        <w:rPr>
          <w:rFonts w:ascii="Times New Roman" w:hAnsi="Times New Roman" w:cs="Times New Roman"/>
          <w:bCs/>
          <w:color w:val="000000" w:themeColor="text1"/>
          <w:sz w:val="24"/>
          <w:szCs w:val="24"/>
        </w:rPr>
        <w:t>s’assurer</w:t>
      </w:r>
      <w:proofErr w:type="gramEnd"/>
      <w:r w:rsidRPr="00F11934">
        <w:rPr>
          <w:rFonts w:ascii="Times New Roman" w:hAnsi="Times New Roman" w:cs="Times New Roman"/>
          <w:bCs/>
          <w:color w:val="000000" w:themeColor="text1"/>
          <w:sz w:val="24"/>
          <w:szCs w:val="24"/>
        </w:rPr>
        <w:t xml:space="preserve"> que le microprojet est assujetti à la politique de réinstallation (à travers les outils qui seront mis en place ainsi que le programme de renforcement de capacités) ;</w:t>
      </w:r>
    </w:p>
    <w:p w14:paraId="3A22B7F4" w14:textId="77777777" w:rsidR="0029167D" w:rsidRPr="00F11934" w:rsidRDefault="0029167D" w:rsidP="004234A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F11934">
        <w:rPr>
          <w:rFonts w:ascii="Times New Roman" w:hAnsi="Times New Roman" w:cs="Times New Roman"/>
          <w:bCs/>
          <w:color w:val="000000" w:themeColor="text1"/>
          <w:sz w:val="24"/>
          <w:szCs w:val="24"/>
        </w:rPr>
        <w:t>assurer</w:t>
      </w:r>
      <w:proofErr w:type="gramEnd"/>
      <w:r w:rsidRPr="00F11934">
        <w:rPr>
          <w:rFonts w:ascii="Times New Roman" w:hAnsi="Times New Roman" w:cs="Times New Roman"/>
          <w:bCs/>
          <w:color w:val="000000" w:themeColor="text1"/>
          <w:sz w:val="24"/>
          <w:szCs w:val="24"/>
        </w:rPr>
        <w:t xml:space="preserve"> que l’exigence de minimisation du déplacement et de réinstallation est prise en compte dans la conception des dossiers du microprojet ;</w:t>
      </w:r>
    </w:p>
    <w:p w14:paraId="60F7EED8" w14:textId="77777777" w:rsidR="0029167D" w:rsidRPr="00F11934" w:rsidRDefault="0029167D" w:rsidP="004234A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F11934">
        <w:rPr>
          <w:rFonts w:ascii="Times New Roman" w:hAnsi="Times New Roman" w:cs="Times New Roman"/>
          <w:bCs/>
          <w:color w:val="000000" w:themeColor="text1"/>
          <w:sz w:val="24"/>
          <w:szCs w:val="24"/>
        </w:rPr>
        <w:t>évaluer</w:t>
      </w:r>
      <w:proofErr w:type="gramEnd"/>
      <w:r w:rsidRPr="00F11934">
        <w:rPr>
          <w:rFonts w:ascii="Times New Roman" w:hAnsi="Times New Roman" w:cs="Times New Roman"/>
          <w:bCs/>
          <w:color w:val="000000" w:themeColor="text1"/>
          <w:sz w:val="24"/>
          <w:szCs w:val="24"/>
        </w:rPr>
        <w:t xml:space="preserve"> les impacts de chaque microprojet en termes de déplacement, et ainsi procéder à une classification en fonction des microprojets avec l’appui des directions techniques départementales qui doivent faire l’objet des PAR ;</w:t>
      </w:r>
    </w:p>
    <w:p w14:paraId="2292C131" w14:textId="77777777" w:rsidR="0029167D" w:rsidRPr="00F11934" w:rsidRDefault="0029167D" w:rsidP="004234A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F11934">
        <w:rPr>
          <w:rFonts w:ascii="Times New Roman" w:hAnsi="Times New Roman" w:cs="Times New Roman"/>
          <w:bCs/>
          <w:color w:val="000000" w:themeColor="text1"/>
          <w:sz w:val="24"/>
          <w:szCs w:val="24"/>
        </w:rPr>
        <w:t>lancer</w:t>
      </w:r>
      <w:proofErr w:type="gramEnd"/>
      <w:r w:rsidRPr="00F11934">
        <w:rPr>
          <w:rFonts w:ascii="Times New Roman" w:hAnsi="Times New Roman" w:cs="Times New Roman"/>
          <w:bCs/>
          <w:color w:val="000000" w:themeColor="text1"/>
          <w:sz w:val="24"/>
          <w:szCs w:val="24"/>
        </w:rPr>
        <w:t xml:space="preserve"> les procédures d’expropriation là où cela est nécessaire (préparation des plans d’expropriation, et prise en main par les autorités compétentes des décisions d’expropriation) ;</w:t>
      </w:r>
    </w:p>
    <w:p w14:paraId="730A3DC7" w14:textId="77777777" w:rsidR="0029167D" w:rsidRPr="00F11934" w:rsidRDefault="0029167D" w:rsidP="004234A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F11934">
        <w:rPr>
          <w:rFonts w:ascii="Times New Roman" w:hAnsi="Times New Roman" w:cs="Times New Roman"/>
          <w:bCs/>
          <w:color w:val="000000" w:themeColor="text1"/>
          <w:sz w:val="24"/>
          <w:szCs w:val="24"/>
        </w:rPr>
        <w:t>sélectionner</w:t>
      </w:r>
      <w:proofErr w:type="gramEnd"/>
      <w:r w:rsidRPr="00F11934">
        <w:rPr>
          <w:rFonts w:ascii="Times New Roman" w:hAnsi="Times New Roman" w:cs="Times New Roman"/>
          <w:bCs/>
          <w:color w:val="000000" w:themeColor="text1"/>
          <w:sz w:val="24"/>
          <w:szCs w:val="24"/>
        </w:rPr>
        <w:t xml:space="preserve"> les personnes ressources ou la structure en charge de la préparation des PAR ;</w:t>
      </w:r>
    </w:p>
    <w:p w14:paraId="6AF0F859" w14:textId="77777777" w:rsidR="0029167D" w:rsidRPr="00F11934" w:rsidRDefault="0029167D" w:rsidP="004234A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F11934">
        <w:rPr>
          <w:rFonts w:ascii="Times New Roman" w:hAnsi="Times New Roman" w:cs="Times New Roman"/>
          <w:bCs/>
          <w:color w:val="000000" w:themeColor="text1"/>
          <w:sz w:val="24"/>
          <w:szCs w:val="24"/>
        </w:rPr>
        <w:t>assurer</w:t>
      </w:r>
      <w:proofErr w:type="gramEnd"/>
      <w:r w:rsidRPr="00F11934">
        <w:rPr>
          <w:rFonts w:ascii="Times New Roman" w:hAnsi="Times New Roman" w:cs="Times New Roman"/>
          <w:bCs/>
          <w:color w:val="000000" w:themeColor="text1"/>
          <w:sz w:val="24"/>
          <w:szCs w:val="24"/>
        </w:rPr>
        <w:t xml:space="preserve"> le respect des termes de références, les délais et la qualité du travail ;</w:t>
      </w:r>
    </w:p>
    <w:p w14:paraId="39744E51" w14:textId="77777777" w:rsidR="0029167D" w:rsidRPr="00F11934" w:rsidRDefault="0029167D" w:rsidP="004234A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F11934">
        <w:rPr>
          <w:rFonts w:ascii="Times New Roman" w:hAnsi="Times New Roman" w:cs="Times New Roman"/>
          <w:bCs/>
          <w:color w:val="000000" w:themeColor="text1"/>
          <w:sz w:val="24"/>
          <w:szCs w:val="24"/>
        </w:rPr>
        <w:t>préparer</w:t>
      </w:r>
      <w:proofErr w:type="gramEnd"/>
      <w:r w:rsidRPr="00F11934">
        <w:rPr>
          <w:rFonts w:ascii="Times New Roman" w:hAnsi="Times New Roman" w:cs="Times New Roman"/>
          <w:bCs/>
          <w:color w:val="000000" w:themeColor="text1"/>
          <w:sz w:val="24"/>
          <w:szCs w:val="24"/>
        </w:rPr>
        <w:t xml:space="preserve"> les dossiers pour les travaux nécessaires à la réinstallation (aménagement des aires de recasement, …) ;</w:t>
      </w:r>
    </w:p>
    <w:p w14:paraId="3DED4720" w14:textId="77777777" w:rsidR="0029167D" w:rsidRPr="00F11934" w:rsidRDefault="0029167D" w:rsidP="004234A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F11934">
        <w:rPr>
          <w:rFonts w:ascii="Times New Roman" w:hAnsi="Times New Roman" w:cs="Times New Roman"/>
          <w:bCs/>
          <w:color w:val="000000" w:themeColor="text1"/>
          <w:sz w:val="24"/>
          <w:szCs w:val="24"/>
        </w:rPr>
        <w:t>veiller</w:t>
      </w:r>
      <w:proofErr w:type="gramEnd"/>
      <w:r w:rsidRPr="00F11934">
        <w:rPr>
          <w:rFonts w:ascii="Times New Roman" w:hAnsi="Times New Roman" w:cs="Times New Roman"/>
          <w:bCs/>
          <w:color w:val="000000" w:themeColor="text1"/>
          <w:sz w:val="24"/>
          <w:szCs w:val="24"/>
        </w:rPr>
        <w:t xml:space="preserve"> à ce que la consultation et l’information puissent avoir lieu entre l’ensemble des acteurs concernés ;</w:t>
      </w:r>
    </w:p>
    <w:p w14:paraId="52CE7E53" w14:textId="77777777" w:rsidR="0029167D" w:rsidRPr="00F11934" w:rsidRDefault="0029167D" w:rsidP="004234A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F11934">
        <w:rPr>
          <w:rFonts w:ascii="Times New Roman" w:hAnsi="Times New Roman" w:cs="Times New Roman"/>
          <w:bCs/>
          <w:color w:val="000000" w:themeColor="text1"/>
          <w:sz w:val="24"/>
          <w:szCs w:val="24"/>
        </w:rPr>
        <w:t>élaborer</w:t>
      </w:r>
      <w:proofErr w:type="gramEnd"/>
      <w:r w:rsidRPr="00F11934">
        <w:rPr>
          <w:rFonts w:ascii="Times New Roman" w:hAnsi="Times New Roman" w:cs="Times New Roman"/>
          <w:bCs/>
          <w:color w:val="000000" w:themeColor="text1"/>
          <w:sz w:val="24"/>
          <w:szCs w:val="24"/>
        </w:rPr>
        <w:t xml:space="preserve"> en concert avec les structures concernées un plan d’action ainsi qu’un chronogramme de mise en œuvre des activités de réinstallation préalablement au démarrage de l’investissement ;</w:t>
      </w:r>
    </w:p>
    <w:p w14:paraId="56D11EFA" w14:textId="77777777" w:rsidR="0029167D" w:rsidRPr="00F11934" w:rsidRDefault="0029167D" w:rsidP="004234A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F11934">
        <w:rPr>
          <w:rFonts w:ascii="Times New Roman" w:hAnsi="Times New Roman" w:cs="Times New Roman"/>
          <w:bCs/>
          <w:color w:val="000000" w:themeColor="text1"/>
          <w:sz w:val="24"/>
          <w:szCs w:val="24"/>
        </w:rPr>
        <w:t>s’assurer</w:t>
      </w:r>
      <w:proofErr w:type="gramEnd"/>
      <w:r w:rsidRPr="00F11934">
        <w:rPr>
          <w:rFonts w:ascii="Times New Roman" w:hAnsi="Times New Roman" w:cs="Times New Roman"/>
          <w:bCs/>
          <w:color w:val="000000" w:themeColor="text1"/>
          <w:sz w:val="24"/>
          <w:szCs w:val="24"/>
        </w:rPr>
        <w:t xml:space="preserve"> que l’établissement (de concert avec les acteurs) des normes de compensation et/ou de rejet des propositions a été convenablement effectué ;</w:t>
      </w:r>
    </w:p>
    <w:p w14:paraId="2F9E3B15" w14:textId="77777777" w:rsidR="0029167D" w:rsidRPr="00F11934" w:rsidRDefault="0029167D" w:rsidP="004234A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F11934">
        <w:rPr>
          <w:rFonts w:ascii="Times New Roman" w:hAnsi="Times New Roman" w:cs="Times New Roman"/>
          <w:bCs/>
          <w:color w:val="000000" w:themeColor="text1"/>
          <w:sz w:val="24"/>
          <w:szCs w:val="24"/>
        </w:rPr>
        <w:t>répondre</w:t>
      </w:r>
      <w:proofErr w:type="gramEnd"/>
      <w:r w:rsidRPr="00F11934">
        <w:rPr>
          <w:rFonts w:ascii="Times New Roman" w:hAnsi="Times New Roman" w:cs="Times New Roman"/>
          <w:bCs/>
          <w:color w:val="000000" w:themeColor="text1"/>
          <w:sz w:val="24"/>
          <w:szCs w:val="24"/>
        </w:rPr>
        <w:t xml:space="preserve"> à toute doléance présentée par les PAP, et le cas échéant, solliciter les conseils des services départementaux, notamment du chargé de mitigation environnementale et sociale.</w:t>
      </w:r>
    </w:p>
    <w:p w14:paraId="644D5B6F" w14:textId="77777777" w:rsidR="0029167D" w:rsidRPr="00F11934" w:rsidRDefault="0029167D" w:rsidP="004234A6">
      <w:pPr>
        <w:pStyle w:val="Heading2"/>
        <w:numPr>
          <w:ilvl w:val="1"/>
          <w:numId w:val="4"/>
        </w:numPr>
        <w:spacing w:before="120" w:after="120" w:line="240" w:lineRule="auto"/>
        <w:ind w:left="432"/>
        <w:jc w:val="both"/>
        <w:rPr>
          <w:rFonts w:ascii="Times New Roman" w:hAnsi="Times New Roman" w:cs="Times New Roman"/>
          <w:b/>
          <w:color w:val="auto"/>
          <w:sz w:val="24"/>
        </w:rPr>
      </w:pPr>
      <w:bookmarkStart w:id="417" w:name="_bookmark96"/>
      <w:bookmarkStart w:id="418" w:name="_Toc120787804"/>
      <w:bookmarkStart w:id="419" w:name="_Toc202617070"/>
      <w:bookmarkEnd w:id="417"/>
      <w:r w:rsidRPr="00F11934">
        <w:rPr>
          <w:rFonts w:ascii="Times New Roman" w:hAnsi="Times New Roman" w:cs="Times New Roman"/>
          <w:b/>
          <w:color w:val="auto"/>
          <w:sz w:val="24"/>
        </w:rPr>
        <w:t>Responsabilité au niveau du village</w:t>
      </w:r>
      <w:bookmarkEnd w:id="418"/>
      <w:bookmarkEnd w:id="419"/>
    </w:p>
    <w:p w14:paraId="06B9A41E" w14:textId="77777777" w:rsidR="0029167D" w:rsidRPr="00F11934" w:rsidRDefault="0029167D" w:rsidP="004234A6">
      <w:pPr>
        <w:autoSpaceDE w:val="0"/>
        <w:autoSpaceDN w:val="0"/>
        <w:adjustRightInd w:val="0"/>
        <w:spacing w:line="240" w:lineRule="auto"/>
        <w:ind w:firstLine="0"/>
        <w:rPr>
          <w:rFonts w:ascii="Times New Roman" w:hAnsi="Times New Roman" w:cs="Times New Roman"/>
          <w:bCs/>
          <w:color w:val="000000" w:themeColor="text1"/>
          <w:szCs w:val="24"/>
        </w:rPr>
      </w:pPr>
      <w:r w:rsidRPr="00F11934">
        <w:rPr>
          <w:rFonts w:ascii="Times New Roman" w:hAnsi="Times New Roman" w:cs="Times New Roman"/>
          <w:bCs/>
          <w:color w:val="000000" w:themeColor="text1"/>
          <w:szCs w:val="24"/>
        </w:rPr>
        <w:t>Les communautés bénéficieront d’un renforcement des capacités et seront impliquées grâce à des approches participatives dans l’élaboration des propositions de sous projets, le tri des microprojets, leur impact environnemental et social et dans la préparation des mesures de sauvegarde nécessaires (évaluation environnementale et sociale, élaboration de mini PAR) selon le besoin.</w:t>
      </w:r>
    </w:p>
    <w:p w14:paraId="02B980D8" w14:textId="77777777" w:rsidR="0074042B" w:rsidRPr="0074042B" w:rsidRDefault="0074042B" w:rsidP="00CA1F0D">
      <w:pPr>
        <w:pStyle w:val="ListParagraph"/>
        <w:keepNext/>
        <w:keepLines/>
        <w:numPr>
          <w:ilvl w:val="1"/>
          <w:numId w:val="65"/>
        </w:numPr>
        <w:spacing w:before="120" w:after="120" w:line="240" w:lineRule="auto"/>
        <w:contextualSpacing w:val="0"/>
        <w:jc w:val="both"/>
        <w:outlineLvl w:val="2"/>
        <w:rPr>
          <w:rFonts w:ascii="Times New Roman" w:eastAsiaTheme="majorEastAsia" w:hAnsi="Times New Roman" w:cs="Times New Roman"/>
          <w:b/>
          <w:i/>
          <w:vanish/>
          <w:sz w:val="24"/>
          <w:szCs w:val="24"/>
          <w:lang w:val="fr-BE"/>
        </w:rPr>
      </w:pPr>
      <w:bookmarkStart w:id="420" w:name="_bookmark97"/>
      <w:bookmarkStart w:id="421" w:name="_Toc120787805"/>
      <w:bookmarkStart w:id="422" w:name="_Toc193978956"/>
      <w:bookmarkStart w:id="423" w:name="_Toc193984297"/>
      <w:bookmarkStart w:id="424" w:name="_Toc194939484"/>
      <w:bookmarkStart w:id="425" w:name="_Toc202462625"/>
      <w:bookmarkStart w:id="426" w:name="_Toc202463217"/>
      <w:bookmarkStart w:id="427" w:name="_Toc202617071"/>
      <w:bookmarkStart w:id="428" w:name="_Toc120787806"/>
      <w:bookmarkEnd w:id="420"/>
      <w:bookmarkEnd w:id="421"/>
      <w:bookmarkEnd w:id="422"/>
      <w:bookmarkEnd w:id="423"/>
      <w:bookmarkEnd w:id="424"/>
      <w:bookmarkEnd w:id="425"/>
      <w:bookmarkEnd w:id="426"/>
      <w:bookmarkEnd w:id="427"/>
    </w:p>
    <w:p w14:paraId="42D41BBC" w14:textId="77777777" w:rsidR="0074042B" w:rsidRPr="0074042B" w:rsidRDefault="0074042B" w:rsidP="00CA1F0D">
      <w:pPr>
        <w:pStyle w:val="ListParagraph"/>
        <w:keepNext/>
        <w:keepLines/>
        <w:numPr>
          <w:ilvl w:val="1"/>
          <w:numId w:val="65"/>
        </w:numPr>
        <w:spacing w:before="120" w:after="120" w:line="240" w:lineRule="auto"/>
        <w:contextualSpacing w:val="0"/>
        <w:jc w:val="both"/>
        <w:outlineLvl w:val="2"/>
        <w:rPr>
          <w:rFonts w:ascii="Times New Roman" w:eastAsiaTheme="majorEastAsia" w:hAnsi="Times New Roman" w:cs="Times New Roman"/>
          <w:b/>
          <w:i/>
          <w:vanish/>
          <w:sz w:val="24"/>
          <w:szCs w:val="24"/>
          <w:lang w:val="fr-BE"/>
        </w:rPr>
      </w:pPr>
      <w:bookmarkStart w:id="429" w:name="_Toc202462626"/>
      <w:bookmarkStart w:id="430" w:name="_Toc202463218"/>
      <w:bookmarkStart w:id="431" w:name="_Toc202617072"/>
      <w:bookmarkEnd w:id="429"/>
      <w:bookmarkEnd w:id="430"/>
      <w:bookmarkEnd w:id="431"/>
    </w:p>
    <w:p w14:paraId="312E9071" w14:textId="219095EB" w:rsidR="0029167D" w:rsidRPr="00F11934" w:rsidRDefault="0029167D" w:rsidP="00CA1F0D">
      <w:pPr>
        <w:pStyle w:val="Heading3"/>
        <w:numPr>
          <w:ilvl w:val="2"/>
          <w:numId w:val="65"/>
        </w:numPr>
        <w:spacing w:before="120" w:after="120" w:line="240" w:lineRule="auto"/>
        <w:ind w:left="851" w:hanging="567"/>
        <w:jc w:val="both"/>
        <w:rPr>
          <w:rFonts w:ascii="Times New Roman" w:hAnsi="Times New Roman" w:cs="Times New Roman"/>
          <w:b/>
          <w:i/>
          <w:color w:val="auto"/>
        </w:rPr>
      </w:pPr>
      <w:bookmarkStart w:id="432" w:name="_Toc202617073"/>
      <w:r w:rsidRPr="00F11934">
        <w:rPr>
          <w:rFonts w:ascii="Times New Roman" w:hAnsi="Times New Roman" w:cs="Times New Roman"/>
          <w:b/>
          <w:i/>
          <w:color w:val="auto"/>
        </w:rPr>
        <w:t>Chefferies traditionnelles et comités de village</w:t>
      </w:r>
      <w:bookmarkEnd w:id="428"/>
      <w:bookmarkEnd w:id="432"/>
    </w:p>
    <w:p w14:paraId="626816F1" w14:textId="77777777" w:rsidR="0029167D" w:rsidRPr="00F11934" w:rsidRDefault="0029167D" w:rsidP="004234A6">
      <w:pPr>
        <w:autoSpaceDE w:val="0"/>
        <w:autoSpaceDN w:val="0"/>
        <w:adjustRightInd w:val="0"/>
        <w:spacing w:line="240" w:lineRule="auto"/>
        <w:ind w:firstLine="0"/>
        <w:rPr>
          <w:rFonts w:ascii="Times New Roman" w:hAnsi="Times New Roman" w:cs="Times New Roman"/>
          <w:bCs/>
          <w:color w:val="000000" w:themeColor="text1"/>
          <w:szCs w:val="24"/>
        </w:rPr>
      </w:pPr>
      <w:r w:rsidRPr="00F11934">
        <w:rPr>
          <w:rFonts w:ascii="Times New Roman" w:hAnsi="Times New Roman" w:cs="Times New Roman"/>
          <w:bCs/>
          <w:color w:val="000000" w:themeColor="text1"/>
          <w:szCs w:val="24"/>
        </w:rPr>
        <w:t>Ils joueront un rôle important dans le choix des sites et participeront à l’identification des PAP et à la confirmation de leurs biens. Ils contribueront également au règlement amiable des litiges.</w:t>
      </w:r>
    </w:p>
    <w:p w14:paraId="4E44F7DD" w14:textId="77777777" w:rsidR="0029167D" w:rsidRPr="00F11934" w:rsidRDefault="0029167D" w:rsidP="00CA1F0D">
      <w:pPr>
        <w:pStyle w:val="Heading3"/>
        <w:numPr>
          <w:ilvl w:val="2"/>
          <w:numId w:val="65"/>
        </w:numPr>
        <w:spacing w:before="120" w:after="120" w:line="240" w:lineRule="auto"/>
        <w:ind w:left="851" w:hanging="567"/>
        <w:jc w:val="both"/>
        <w:rPr>
          <w:rFonts w:ascii="Times New Roman" w:hAnsi="Times New Roman" w:cs="Times New Roman"/>
          <w:b/>
          <w:i/>
          <w:color w:val="auto"/>
        </w:rPr>
      </w:pPr>
      <w:bookmarkStart w:id="433" w:name="_bookmark98"/>
      <w:bookmarkStart w:id="434" w:name="_Toc120787807"/>
      <w:bookmarkStart w:id="435" w:name="_Toc202617074"/>
      <w:bookmarkEnd w:id="433"/>
      <w:r w:rsidRPr="00F11934">
        <w:rPr>
          <w:rFonts w:ascii="Times New Roman" w:hAnsi="Times New Roman" w:cs="Times New Roman"/>
          <w:b/>
          <w:i/>
          <w:color w:val="auto"/>
        </w:rPr>
        <w:t>Comité de Gestion et du Développement Communautaire (CGDC)</w:t>
      </w:r>
      <w:bookmarkEnd w:id="434"/>
      <w:bookmarkEnd w:id="435"/>
    </w:p>
    <w:p w14:paraId="46E5AABB" w14:textId="77777777" w:rsidR="0029167D" w:rsidRPr="00F11934" w:rsidRDefault="0029167D" w:rsidP="004234A6">
      <w:pPr>
        <w:autoSpaceDE w:val="0"/>
        <w:autoSpaceDN w:val="0"/>
        <w:adjustRightInd w:val="0"/>
        <w:spacing w:line="240" w:lineRule="auto"/>
        <w:ind w:firstLine="0"/>
        <w:rPr>
          <w:rFonts w:ascii="Times New Roman" w:hAnsi="Times New Roman" w:cs="Times New Roman"/>
          <w:bCs/>
          <w:color w:val="000000" w:themeColor="text1"/>
          <w:szCs w:val="24"/>
        </w:rPr>
      </w:pPr>
      <w:r w:rsidRPr="00F11934">
        <w:rPr>
          <w:rFonts w:ascii="Times New Roman" w:hAnsi="Times New Roman" w:cs="Times New Roman"/>
          <w:bCs/>
          <w:color w:val="000000" w:themeColor="text1"/>
          <w:szCs w:val="24"/>
        </w:rPr>
        <w:t>Selon le décret n°2013-280 du 25 juin 2013, le Comité de Gestion et de Développement Communautaire (CGDC) est un organe de promotion de la participation de la communauté de base au développement local. Dans chaque village ou quartier, il est placé sous la responsabilité de l’autorité décentralisée et dans le cadre du CPR, le CGDC aura pour rôles :</w:t>
      </w:r>
    </w:p>
    <w:p w14:paraId="73D3B2C7" w14:textId="77777777" w:rsidR="0029167D" w:rsidRPr="00F11934" w:rsidRDefault="0029167D" w:rsidP="004234A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F11934">
        <w:rPr>
          <w:rFonts w:ascii="Times New Roman" w:hAnsi="Times New Roman" w:cs="Times New Roman"/>
          <w:bCs/>
          <w:color w:val="000000" w:themeColor="text1"/>
          <w:sz w:val="24"/>
          <w:szCs w:val="24"/>
        </w:rPr>
        <w:t>la</w:t>
      </w:r>
      <w:proofErr w:type="gramEnd"/>
      <w:r w:rsidRPr="00F11934">
        <w:rPr>
          <w:rFonts w:ascii="Times New Roman" w:hAnsi="Times New Roman" w:cs="Times New Roman"/>
          <w:bCs/>
          <w:color w:val="000000" w:themeColor="text1"/>
          <w:sz w:val="24"/>
          <w:szCs w:val="24"/>
        </w:rPr>
        <w:t xml:space="preserve"> participation à la mobilisation et à la sensibilisation de la population ;</w:t>
      </w:r>
    </w:p>
    <w:p w14:paraId="1B7E7D3F" w14:textId="77777777" w:rsidR="0029167D" w:rsidRPr="00F11934" w:rsidRDefault="0029167D" w:rsidP="004234A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F11934">
        <w:rPr>
          <w:rFonts w:ascii="Times New Roman" w:hAnsi="Times New Roman" w:cs="Times New Roman"/>
          <w:bCs/>
          <w:color w:val="000000" w:themeColor="text1"/>
          <w:sz w:val="24"/>
          <w:szCs w:val="24"/>
        </w:rPr>
        <w:lastRenderedPageBreak/>
        <w:t>l’identification</w:t>
      </w:r>
      <w:proofErr w:type="gramEnd"/>
      <w:r w:rsidRPr="00F11934">
        <w:rPr>
          <w:rFonts w:ascii="Times New Roman" w:hAnsi="Times New Roman" w:cs="Times New Roman"/>
          <w:bCs/>
          <w:color w:val="000000" w:themeColor="text1"/>
          <w:sz w:val="24"/>
          <w:szCs w:val="24"/>
        </w:rPr>
        <w:t xml:space="preserve"> et le choix des sites des sous projets ;</w:t>
      </w:r>
    </w:p>
    <w:p w14:paraId="5E97A497" w14:textId="77777777" w:rsidR="0029167D" w:rsidRPr="00F11934" w:rsidRDefault="0029167D" w:rsidP="004234A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F11934">
        <w:rPr>
          <w:rFonts w:ascii="Times New Roman" w:hAnsi="Times New Roman" w:cs="Times New Roman"/>
          <w:bCs/>
          <w:color w:val="000000" w:themeColor="text1"/>
          <w:sz w:val="24"/>
          <w:szCs w:val="24"/>
        </w:rPr>
        <w:t>la</w:t>
      </w:r>
      <w:proofErr w:type="gramEnd"/>
      <w:r w:rsidRPr="00F11934">
        <w:rPr>
          <w:rFonts w:ascii="Times New Roman" w:hAnsi="Times New Roman" w:cs="Times New Roman"/>
          <w:bCs/>
          <w:color w:val="000000" w:themeColor="text1"/>
          <w:sz w:val="24"/>
          <w:szCs w:val="24"/>
        </w:rPr>
        <w:t xml:space="preserve"> participation à la recherche de solutions aux problèmes de gestion foncière, environnementale, éducative, sanitaire et culturelle dans l’espace villageois ;</w:t>
      </w:r>
    </w:p>
    <w:p w14:paraId="7A92125D" w14:textId="77777777" w:rsidR="0029167D" w:rsidRPr="00F11934" w:rsidRDefault="0029167D" w:rsidP="004234A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F11934">
        <w:rPr>
          <w:rFonts w:ascii="Times New Roman" w:hAnsi="Times New Roman" w:cs="Times New Roman"/>
          <w:bCs/>
          <w:color w:val="000000" w:themeColor="text1"/>
          <w:sz w:val="24"/>
          <w:szCs w:val="24"/>
        </w:rPr>
        <w:t>la</w:t>
      </w:r>
      <w:proofErr w:type="gramEnd"/>
      <w:r w:rsidRPr="00F11934">
        <w:rPr>
          <w:rFonts w:ascii="Times New Roman" w:hAnsi="Times New Roman" w:cs="Times New Roman"/>
          <w:bCs/>
          <w:color w:val="000000" w:themeColor="text1"/>
          <w:sz w:val="24"/>
          <w:szCs w:val="24"/>
        </w:rPr>
        <w:t xml:space="preserve"> contribution à la résolution des plaintes ;</w:t>
      </w:r>
    </w:p>
    <w:p w14:paraId="50D76E00" w14:textId="77777777" w:rsidR="0029167D" w:rsidRPr="00F11934" w:rsidRDefault="0029167D" w:rsidP="004234A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F11934">
        <w:rPr>
          <w:rFonts w:ascii="Times New Roman" w:hAnsi="Times New Roman" w:cs="Times New Roman"/>
          <w:bCs/>
          <w:color w:val="000000" w:themeColor="text1"/>
          <w:sz w:val="24"/>
          <w:szCs w:val="24"/>
        </w:rPr>
        <w:t>la</w:t>
      </w:r>
      <w:proofErr w:type="gramEnd"/>
      <w:r w:rsidRPr="00F11934">
        <w:rPr>
          <w:rFonts w:ascii="Times New Roman" w:hAnsi="Times New Roman" w:cs="Times New Roman"/>
          <w:bCs/>
          <w:color w:val="000000" w:themeColor="text1"/>
          <w:sz w:val="24"/>
          <w:szCs w:val="24"/>
        </w:rPr>
        <w:t xml:space="preserve"> participation au suivi de la réinstallation.</w:t>
      </w:r>
    </w:p>
    <w:p w14:paraId="73A3C559" w14:textId="77777777" w:rsidR="0029167D" w:rsidRPr="00F11934" w:rsidRDefault="0029167D" w:rsidP="004234A6">
      <w:pPr>
        <w:autoSpaceDE w:val="0"/>
        <w:autoSpaceDN w:val="0"/>
        <w:adjustRightInd w:val="0"/>
        <w:spacing w:line="240" w:lineRule="auto"/>
        <w:ind w:firstLine="0"/>
        <w:rPr>
          <w:rFonts w:ascii="Times New Roman" w:hAnsi="Times New Roman" w:cs="Times New Roman"/>
          <w:bCs/>
          <w:color w:val="000000" w:themeColor="text1"/>
          <w:szCs w:val="24"/>
        </w:rPr>
      </w:pPr>
      <w:r w:rsidRPr="00F11934">
        <w:rPr>
          <w:rFonts w:ascii="Times New Roman" w:hAnsi="Times New Roman" w:cs="Times New Roman"/>
          <w:bCs/>
          <w:color w:val="000000" w:themeColor="text1"/>
          <w:szCs w:val="24"/>
        </w:rPr>
        <w:t>Le CGDC est composé selon l’article 3 du décret N°2013-280 du 25 juin 2013 de trois (3) organes qui sont la coordination, le bureau exécutif et la commission de suivi et d’évaluation.</w:t>
      </w:r>
    </w:p>
    <w:p w14:paraId="6CD6CEE1" w14:textId="77777777" w:rsidR="0029167D" w:rsidRDefault="0029167D" w:rsidP="004234A6">
      <w:pPr>
        <w:autoSpaceDE w:val="0"/>
        <w:autoSpaceDN w:val="0"/>
        <w:adjustRightInd w:val="0"/>
        <w:spacing w:line="240" w:lineRule="auto"/>
        <w:ind w:firstLine="0"/>
        <w:rPr>
          <w:rFonts w:ascii="Times New Roman" w:hAnsi="Times New Roman" w:cs="Times New Roman"/>
          <w:bCs/>
          <w:color w:val="000000" w:themeColor="text1"/>
          <w:szCs w:val="24"/>
        </w:rPr>
      </w:pPr>
      <w:r w:rsidRPr="00F11934">
        <w:rPr>
          <w:rFonts w:ascii="Times New Roman" w:hAnsi="Times New Roman" w:cs="Times New Roman"/>
          <w:bCs/>
          <w:color w:val="000000" w:themeColor="text1"/>
          <w:szCs w:val="24"/>
        </w:rPr>
        <w:t>Au total, le dispositif d'exécution ci-dessous est préconisé :</w:t>
      </w:r>
    </w:p>
    <w:p w14:paraId="1F98ED90" w14:textId="78404EF2" w:rsidR="0029167D" w:rsidRPr="004D2E5F" w:rsidRDefault="0029167D" w:rsidP="004234A6">
      <w:pPr>
        <w:pStyle w:val="Caption"/>
        <w:keepNext/>
        <w:spacing w:before="120" w:after="0"/>
        <w:jc w:val="both"/>
        <w:rPr>
          <w:rFonts w:ascii="Times New Roman" w:hAnsi="Times New Roman" w:cs="Times New Roman"/>
          <w:b/>
          <w:sz w:val="22"/>
        </w:rPr>
      </w:pPr>
      <w:bookmarkStart w:id="436" w:name="_Toc120787689"/>
      <w:bookmarkStart w:id="437" w:name="_Toc202616941"/>
      <w:r w:rsidRPr="004D2E5F">
        <w:rPr>
          <w:rFonts w:ascii="Times New Roman" w:hAnsi="Times New Roman" w:cs="Times New Roman"/>
          <w:b/>
          <w:sz w:val="22"/>
        </w:rPr>
        <w:t xml:space="preserve">Tableau </w:t>
      </w:r>
      <w:r w:rsidRPr="004D2E5F">
        <w:rPr>
          <w:rFonts w:ascii="Times New Roman" w:hAnsi="Times New Roman" w:cs="Times New Roman"/>
          <w:b/>
          <w:sz w:val="22"/>
        </w:rPr>
        <w:fldChar w:fldCharType="begin"/>
      </w:r>
      <w:r w:rsidRPr="004D2E5F">
        <w:rPr>
          <w:rFonts w:ascii="Times New Roman" w:hAnsi="Times New Roman" w:cs="Times New Roman"/>
          <w:b/>
          <w:sz w:val="22"/>
        </w:rPr>
        <w:instrText xml:space="preserve"> SEQ Tableau \* ARABIC </w:instrText>
      </w:r>
      <w:r w:rsidRPr="004D2E5F">
        <w:rPr>
          <w:rFonts w:ascii="Times New Roman" w:hAnsi="Times New Roman" w:cs="Times New Roman"/>
          <w:b/>
          <w:sz w:val="22"/>
        </w:rPr>
        <w:fldChar w:fldCharType="separate"/>
      </w:r>
      <w:r w:rsidR="00DB24A7">
        <w:rPr>
          <w:rFonts w:ascii="Times New Roman" w:hAnsi="Times New Roman" w:cs="Times New Roman"/>
          <w:b/>
          <w:noProof/>
          <w:sz w:val="22"/>
        </w:rPr>
        <w:t>12</w:t>
      </w:r>
      <w:r w:rsidRPr="004D2E5F">
        <w:rPr>
          <w:rFonts w:ascii="Times New Roman" w:hAnsi="Times New Roman" w:cs="Times New Roman"/>
          <w:b/>
          <w:sz w:val="22"/>
        </w:rPr>
        <w:fldChar w:fldCharType="end"/>
      </w:r>
      <w:r w:rsidRPr="004D2E5F">
        <w:rPr>
          <w:rFonts w:ascii="Times New Roman" w:hAnsi="Times New Roman" w:cs="Times New Roman"/>
          <w:b/>
          <w:sz w:val="22"/>
        </w:rPr>
        <w:t xml:space="preserve"> : Arrangements institutionnels de mise en œuvre - Charte des responsabilités</w:t>
      </w:r>
      <w:bookmarkEnd w:id="436"/>
      <w:bookmarkEnd w:id="437"/>
    </w:p>
    <w:tbl>
      <w:tblPr>
        <w:tblStyle w:val="TableNormal1"/>
        <w:tblW w:w="10391"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7839"/>
      </w:tblGrid>
      <w:tr w:rsidR="0029167D" w:rsidRPr="004D2E5F" w14:paraId="0BFFC01A" w14:textId="77777777" w:rsidTr="00DF0411">
        <w:trPr>
          <w:trHeight w:val="230"/>
        </w:trPr>
        <w:tc>
          <w:tcPr>
            <w:tcW w:w="2552" w:type="dxa"/>
            <w:vAlign w:val="center"/>
          </w:tcPr>
          <w:p w14:paraId="48DE5EFD" w14:textId="77777777" w:rsidR="0029167D" w:rsidRPr="004D2E5F" w:rsidRDefault="0029167D" w:rsidP="004234A6">
            <w:pPr>
              <w:pStyle w:val="TableParagraph"/>
              <w:spacing w:line="210" w:lineRule="exact"/>
              <w:jc w:val="both"/>
              <w:rPr>
                <w:b/>
                <w:sz w:val="24"/>
              </w:rPr>
            </w:pPr>
            <w:proofErr w:type="spellStart"/>
            <w:r w:rsidRPr="004D2E5F">
              <w:rPr>
                <w:b/>
                <w:sz w:val="24"/>
              </w:rPr>
              <w:t>Acteurs</w:t>
            </w:r>
            <w:proofErr w:type="spellEnd"/>
          </w:p>
        </w:tc>
        <w:tc>
          <w:tcPr>
            <w:tcW w:w="7839" w:type="dxa"/>
            <w:vAlign w:val="center"/>
          </w:tcPr>
          <w:p w14:paraId="15EEFA29" w14:textId="77777777" w:rsidR="0029167D" w:rsidRPr="004D2E5F" w:rsidRDefault="0029167D" w:rsidP="004234A6">
            <w:pPr>
              <w:pStyle w:val="TableParagraph"/>
              <w:spacing w:line="210" w:lineRule="exact"/>
              <w:ind w:right="2887"/>
              <w:jc w:val="both"/>
              <w:rPr>
                <w:b/>
                <w:sz w:val="24"/>
              </w:rPr>
            </w:pPr>
            <w:r w:rsidRPr="004D2E5F">
              <w:rPr>
                <w:b/>
                <w:sz w:val="24"/>
              </w:rPr>
              <w:t>Responsabilités</w:t>
            </w:r>
          </w:p>
        </w:tc>
      </w:tr>
      <w:tr w:rsidR="0029167D" w:rsidRPr="004D2E5F" w14:paraId="17DAA7DD" w14:textId="77777777" w:rsidTr="00DF0411">
        <w:trPr>
          <w:trHeight w:val="508"/>
        </w:trPr>
        <w:tc>
          <w:tcPr>
            <w:tcW w:w="2552" w:type="dxa"/>
            <w:vAlign w:val="center"/>
          </w:tcPr>
          <w:p w14:paraId="6D796AAD" w14:textId="77777777" w:rsidR="0029167D" w:rsidRPr="004D2E5F" w:rsidRDefault="0029167D" w:rsidP="004234A6">
            <w:pPr>
              <w:pStyle w:val="TableParagraph"/>
              <w:spacing w:line="246" w:lineRule="exact"/>
              <w:ind w:left="7" w:right="-29"/>
              <w:jc w:val="both"/>
              <w:rPr>
                <w:sz w:val="24"/>
                <w:lang w:val="fr-FR"/>
              </w:rPr>
            </w:pPr>
            <w:r w:rsidRPr="004D2E5F">
              <w:rPr>
                <w:sz w:val="24"/>
                <w:lang w:val="fr-FR"/>
              </w:rPr>
              <w:t>Comité de Pilotage</w:t>
            </w:r>
            <w:r w:rsidRPr="004D2E5F">
              <w:rPr>
                <w:spacing w:val="39"/>
                <w:sz w:val="24"/>
                <w:lang w:val="fr-FR"/>
              </w:rPr>
              <w:t xml:space="preserve"> </w:t>
            </w:r>
            <w:r w:rsidRPr="004D2E5F">
              <w:rPr>
                <w:spacing w:val="-8"/>
                <w:sz w:val="24"/>
                <w:lang w:val="fr-FR"/>
              </w:rPr>
              <w:t>du</w:t>
            </w:r>
          </w:p>
          <w:p w14:paraId="65FE68C1" w14:textId="4F29F9AE" w:rsidR="0029167D" w:rsidRPr="004D2E5F" w:rsidRDefault="009D1835" w:rsidP="004234A6">
            <w:pPr>
              <w:pStyle w:val="TableParagraph"/>
              <w:spacing w:line="242" w:lineRule="exact"/>
              <w:ind w:left="7"/>
              <w:jc w:val="both"/>
              <w:rPr>
                <w:sz w:val="24"/>
                <w:lang w:val="fr-FR"/>
              </w:rPr>
            </w:pPr>
            <w:r w:rsidRPr="00B32B95">
              <w:rPr>
                <w:bCs/>
                <w:color w:val="000000" w:themeColor="text1"/>
                <w:szCs w:val="24"/>
                <w:lang w:val="fr-FR"/>
              </w:rPr>
              <w:t>PD-2AC</w:t>
            </w:r>
            <w:r w:rsidR="0029167D">
              <w:rPr>
                <w:sz w:val="24"/>
                <w:lang w:val="fr-FR"/>
              </w:rPr>
              <w:t xml:space="preserve"> Congo</w:t>
            </w:r>
          </w:p>
        </w:tc>
        <w:tc>
          <w:tcPr>
            <w:tcW w:w="7839" w:type="dxa"/>
          </w:tcPr>
          <w:p w14:paraId="6C05A255" w14:textId="77777777" w:rsidR="0029167D" w:rsidRPr="004D2E5F" w:rsidRDefault="0029167D" w:rsidP="00CA1F0D">
            <w:pPr>
              <w:pStyle w:val="TableParagraph"/>
              <w:numPr>
                <w:ilvl w:val="0"/>
                <w:numId w:val="54"/>
              </w:numPr>
              <w:tabs>
                <w:tab w:val="left" w:pos="727"/>
                <w:tab w:val="left" w:pos="728"/>
              </w:tabs>
              <w:spacing w:line="262" w:lineRule="exact"/>
              <w:ind w:hanging="361"/>
              <w:jc w:val="both"/>
              <w:rPr>
                <w:sz w:val="24"/>
              </w:rPr>
            </w:pPr>
            <w:r w:rsidRPr="004D2E5F">
              <w:rPr>
                <w:sz w:val="24"/>
              </w:rPr>
              <w:t>Diffusion du</w:t>
            </w:r>
            <w:r w:rsidRPr="004D2E5F">
              <w:rPr>
                <w:spacing w:val="-15"/>
                <w:sz w:val="24"/>
              </w:rPr>
              <w:t xml:space="preserve"> </w:t>
            </w:r>
            <w:r w:rsidRPr="004D2E5F">
              <w:rPr>
                <w:sz w:val="24"/>
              </w:rPr>
              <w:t>CPR</w:t>
            </w:r>
          </w:p>
          <w:p w14:paraId="2F317823" w14:textId="77777777" w:rsidR="0029167D" w:rsidRPr="004D2E5F" w:rsidRDefault="0029167D" w:rsidP="00CA1F0D">
            <w:pPr>
              <w:pStyle w:val="TableParagraph"/>
              <w:numPr>
                <w:ilvl w:val="0"/>
                <w:numId w:val="54"/>
              </w:numPr>
              <w:tabs>
                <w:tab w:val="left" w:pos="727"/>
                <w:tab w:val="left" w:pos="728"/>
              </w:tabs>
              <w:spacing w:before="1" w:line="225" w:lineRule="exact"/>
              <w:ind w:hanging="361"/>
              <w:jc w:val="both"/>
              <w:rPr>
                <w:sz w:val="24"/>
              </w:rPr>
            </w:pPr>
            <w:r w:rsidRPr="004D2E5F">
              <w:rPr>
                <w:sz w:val="24"/>
              </w:rPr>
              <w:t>Supervision du</w:t>
            </w:r>
            <w:r w:rsidRPr="004D2E5F">
              <w:rPr>
                <w:spacing w:val="-15"/>
                <w:sz w:val="24"/>
              </w:rPr>
              <w:t xml:space="preserve"> </w:t>
            </w:r>
            <w:r w:rsidRPr="004D2E5F">
              <w:rPr>
                <w:sz w:val="24"/>
              </w:rPr>
              <w:t>processus</w:t>
            </w:r>
          </w:p>
        </w:tc>
      </w:tr>
      <w:tr w:rsidR="0029167D" w:rsidRPr="004D2E5F" w14:paraId="58014426" w14:textId="77777777" w:rsidTr="00DF0411">
        <w:trPr>
          <w:trHeight w:val="3293"/>
        </w:trPr>
        <w:tc>
          <w:tcPr>
            <w:tcW w:w="2552" w:type="dxa"/>
            <w:vAlign w:val="center"/>
          </w:tcPr>
          <w:p w14:paraId="3A669843" w14:textId="3F4EEF3F" w:rsidR="0029167D" w:rsidRPr="004D2E5F" w:rsidRDefault="0029167D" w:rsidP="004234A6">
            <w:pPr>
              <w:pStyle w:val="TableParagraph"/>
              <w:spacing w:line="247" w:lineRule="exact"/>
              <w:ind w:left="7"/>
              <w:jc w:val="both"/>
              <w:rPr>
                <w:sz w:val="24"/>
              </w:rPr>
            </w:pPr>
            <w:r w:rsidRPr="004D2E5F">
              <w:rPr>
                <w:sz w:val="24"/>
              </w:rPr>
              <w:t>UGP/</w:t>
            </w:r>
            <w:r>
              <w:rPr>
                <w:sz w:val="24"/>
                <w:lang w:val="fr-FR"/>
              </w:rPr>
              <w:t xml:space="preserve"> </w:t>
            </w:r>
            <w:r w:rsidR="009D1835">
              <w:rPr>
                <w:bCs/>
                <w:color w:val="000000" w:themeColor="text1"/>
                <w:szCs w:val="24"/>
              </w:rPr>
              <w:t>PD-2AC</w:t>
            </w:r>
          </w:p>
        </w:tc>
        <w:tc>
          <w:tcPr>
            <w:tcW w:w="7839" w:type="dxa"/>
          </w:tcPr>
          <w:p w14:paraId="0CEC070D" w14:textId="77777777" w:rsidR="0029167D" w:rsidRPr="004D2E5F" w:rsidRDefault="0029167D" w:rsidP="00CA1F0D">
            <w:pPr>
              <w:pStyle w:val="TableParagraph"/>
              <w:numPr>
                <w:ilvl w:val="0"/>
                <w:numId w:val="53"/>
              </w:numPr>
              <w:tabs>
                <w:tab w:val="left" w:pos="727"/>
                <w:tab w:val="left" w:pos="728"/>
              </w:tabs>
              <w:spacing w:before="1" w:line="278" w:lineRule="exact"/>
              <w:ind w:hanging="361"/>
              <w:jc w:val="both"/>
              <w:rPr>
                <w:spacing w:val="-7"/>
                <w:sz w:val="24"/>
                <w:lang w:val="fr-FR"/>
              </w:rPr>
            </w:pPr>
            <w:r w:rsidRPr="004D2E5F">
              <w:rPr>
                <w:spacing w:val="-7"/>
                <w:sz w:val="24"/>
                <w:lang w:val="fr-FR"/>
              </w:rPr>
              <w:t>Instruction de la déclaration d’utilité publique</w:t>
            </w:r>
          </w:p>
          <w:p w14:paraId="55D746DA" w14:textId="77777777" w:rsidR="0029167D" w:rsidRPr="004D2E5F" w:rsidRDefault="0029167D" w:rsidP="00CA1F0D">
            <w:pPr>
              <w:pStyle w:val="TableParagraph"/>
              <w:numPr>
                <w:ilvl w:val="0"/>
                <w:numId w:val="53"/>
              </w:numPr>
              <w:tabs>
                <w:tab w:val="left" w:pos="727"/>
                <w:tab w:val="left" w:pos="728"/>
              </w:tabs>
              <w:spacing w:before="1" w:line="278" w:lineRule="exact"/>
              <w:ind w:hanging="361"/>
              <w:jc w:val="both"/>
              <w:rPr>
                <w:spacing w:val="-7"/>
                <w:sz w:val="24"/>
                <w:lang w:val="fr-FR"/>
              </w:rPr>
            </w:pPr>
            <w:r w:rsidRPr="004D2E5F">
              <w:rPr>
                <w:spacing w:val="-7"/>
                <w:sz w:val="24"/>
                <w:lang w:val="fr-FR"/>
              </w:rPr>
              <w:t>Inscription des crédits affectés à la compensation dans le Budget de l’État</w:t>
            </w:r>
          </w:p>
          <w:p w14:paraId="3EC5FDD3" w14:textId="77777777" w:rsidR="0029167D" w:rsidRPr="004D2E5F" w:rsidRDefault="0029167D" w:rsidP="00CA1F0D">
            <w:pPr>
              <w:pStyle w:val="TableParagraph"/>
              <w:numPr>
                <w:ilvl w:val="0"/>
                <w:numId w:val="53"/>
              </w:numPr>
              <w:tabs>
                <w:tab w:val="left" w:pos="727"/>
                <w:tab w:val="left" w:pos="728"/>
              </w:tabs>
              <w:spacing w:before="1" w:line="278" w:lineRule="exact"/>
              <w:ind w:hanging="361"/>
              <w:jc w:val="both"/>
              <w:rPr>
                <w:spacing w:val="-7"/>
                <w:sz w:val="24"/>
                <w:lang w:val="fr-FR"/>
              </w:rPr>
            </w:pPr>
            <w:r w:rsidRPr="004D2E5F">
              <w:rPr>
                <w:spacing w:val="-7"/>
                <w:sz w:val="24"/>
                <w:lang w:val="fr-FR"/>
              </w:rPr>
              <w:t>Validation de la Sélection sociale des sous-projets faites par les prestataires</w:t>
            </w:r>
          </w:p>
          <w:p w14:paraId="4CA75F51" w14:textId="77777777" w:rsidR="0029167D" w:rsidRPr="004D2E5F" w:rsidRDefault="0029167D" w:rsidP="00CA1F0D">
            <w:pPr>
              <w:pStyle w:val="TableParagraph"/>
              <w:numPr>
                <w:ilvl w:val="0"/>
                <w:numId w:val="53"/>
              </w:numPr>
              <w:tabs>
                <w:tab w:val="left" w:pos="727"/>
                <w:tab w:val="left" w:pos="728"/>
              </w:tabs>
              <w:spacing w:before="1" w:line="278" w:lineRule="exact"/>
              <w:ind w:hanging="361"/>
              <w:jc w:val="both"/>
              <w:rPr>
                <w:spacing w:val="-7"/>
                <w:sz w:val="24"/>
                <w:lang w:val="fr-FR"/>
              </w:rPr>
            </w:pPr>
            <w:r w:rsidRPr="004D2E5F">
              <w:rPr>
                <w:spacing w:val="-7"/>
                <w:sz w:val="24"/>
                <w:lang w:val="fr-FR"/>
              </w:rPr>
              <w:t>Mise en place des commissions d’évaluation</w:t>
            </w:r>
          </w:p>
          <w:p w14:paraId="4C009432" w14:textId="77777777" w:rsidR="0029167D" w:rsidRPr="004D2E5F" w:rsidRDefault="0029167D" w:rsidP="00CA1F0D">
            <w:pPr>
              <w:pStyle w:val="TableParagraph"/>
              <w:numPr>
                <w:ilvl w:val="0"/>
                <w:numId w:val="53"/>
              </w:numPr>
              <w:tabs>
                <w:tab w:val="left" w:pos="727"/>
                <w:tab w:val="left" w:pos="728"/>
              </w:tabs>
              <w:spacing w:before="1" w:line="278" w:lineRule="exact"/>
              <w:ind w:hanging="361"/>
              <w:jc w:val="both"/>
              <w:rPr>
                <w:spacing w:val="-7"/>
                <w:sz w:val="24"/>
                <w:lang w:val="fr-FR"/>
              </w:rPr>
            </w:pPr>
            <w:r w:rsidRPr="004D2E5F">
              <w:rPr>
                <w:spacing w:val="-7"/>
                <w:sz w:val="24"/>
                <w:lang w:val="fr-FR"/>
              </w:rPr>
              <w:t>Travailles-en étroite collaboration avec les prestataires</w:t>
            </w:r>
          </w:p>
          <w:p w14:paraId="4D421FF9" w14:textId="77777777" w:rsidR="0029167D" w:rsidRPr="004D2E5F" w:rsidRDefault="0029167D" w:rsidP="00CA1F0D">
            <w:pPr>
              <w:pStyle w:val="TableParagraph"/>
              <w:numPr>
                <w:ilvl w:val="0"/>
                <w:numId w:val="53"/>
              </w:numPr>
              <w:tabs>
                <w:tab w:val="left" w:pos="727"/>
                <w:tab w:val="left" w:pos="728"/>
              </w:tabs>
              <w:spacing w:before="1" w:line="278" w:lineRule="exact"/>
              <w:ind w:hanging="361"/>
              <w:jc w:val="both"/>
              <w:rPr>
                <w:spacing w:val="-7"/>
                <w:sz w:val="24"/>
                <w:lang w:val="fr-FR"/>
              </w:rPr>
            </w:pPr>
            <w:r w:rsidRPr="004D2E5F">
              <w:rPr>
                <w:spacing w:val="-7"/>
                <w:sz w:val="24"/>
                <w:lang w:val="fr-FR"/>
              </w:rPr>
              <w:t>Recrutement d’un Expert Social pour renforcer l’UCP dans la mise en œuvre des PAR</w:t>
            </w:r>
          </w:p>
          <w:p w14:paraId="7CD17D2D" w14:textId="77777777" w:rsidR="0029167D" w:rsidRPr="004D2E5F" w:rsidRDefault="0029167D" w:rsidP="00CA1F0D">
            <w:pPr>
              <w:pStyle w:val="TableParagraph"/>
              <w:numPr>
                <w:ilvl w:val="0"/>
                <w:numId w:val="53"/>
              </w:numPr>
              <w:tabs>
                <w:tab w:val="left" w:pos="727"/>
                <w:tab w:val="left" w:pos="728"/>
              </w:tabs>
              <w:spacing w:before="1" w:line="278" w:lineRule="exact"/>
              <w:ind w:hanging="361"/>
              <w:jc w:val="both"/>
              <w:rPr>
                <w:spacing w:val="-7"/>
                <w:sz w:val="24"/>
                <w:lang w:val="fr-FR"/>
              </w:rPr>
            </w:pPr>
            <w:r w:rsidRPr="004D2E5F">
              <w:rPr>
                <w:spacing w:val="-7"/>
                <w:sz w:val="24"/>
                <w:lang w:val="fr-FR"/>
              </w:rPr>
              <w:t>Recrutement de Consultants/ONG (études sociales, PAR ; suivi/évaluation)</w:t>
            </w:r>
          </w:p>
          <w:p w14:paraId="0BBC32DE" w14:textId="77777777" w:rsidR="0029167D" w:rsidRPr="004D2E5F" w:rsidRDefault="0029167D" w:rsidP="00CA1F0D">
            <w:pPr>
              <w:pStyle w:val="TableParagraph"/>
              <w:numPr>
                <w:ilvl w:val="0"/>
                <w:numId w:val="53"/>
              </w:numPr>
              <w:tabs>
                <w:tab w:val="left" w:pos="727"/>
                <w:tab w:val="left" w:pos="728"/>
              </w:tabs>
              <w:spacing w:before="1" w:line="278" w:lineRule="exact"/>
              <w:ind w:hanging="361"/>
              <w:jc w:val="both"/>
              <w:rPr>
                <w:spacing w:val="-7"/>
                <w:sz w:val="24"/>
                <w:lang w:val="fr-FR"/>
              </w:rPr>
            </w:pPr>
            <w:r w:rsidRPr="004D2E5F">
              <w:rPr>
                <w:spacing w:val="-7"/>
                <w:sz w:val="24"/>
                <w:lang w:val="fr-FR"/>
              </w:rPr>
              <w:t>Approbation et diffusion des PAR</w:t>
            </w:r>
          </w:p>
          <w:p w14:paraId="4DF82A84" w14:textId="77777777" w:rsidR="0029167D" w:rsidRPr="004D2E5F" w:rsidRDefault="0029167D" w:rsidP="00CA1F0D">
            <w:pPr>
              <w:pStyle w:val="TableParagraph"/>
              <w:numPr>
                <w:ilvl w:val="0"/>
                <w:numId w:val="53"/>
              </w:numPr>
              <w:tabs>
                <w:tab w:val="left" w:pos="727"/>
                <w:tab w:val="left" w:pos="728"/>
              </w:tabs>
              <w:spacing w:before="1" w:line="278" w:lineRule="exact"/>
              <w:ind w:hanging="361"/>
              <w:jc w:val="both"/>
              <w:rPr>
                <w:spacing w:val="-7"/>
                <w:sz w:val="24"/>
                <w:lang w:val="fr-FR"/>
              </w:rPr>
            </w:pPr>
            <w:r w:rsidRPr="004D2E5F">
              <w:rPr>
                <w:spacing w:val="-7"/>
                <w:sz w:val="24"/>
                <w:lang w:val="fr-FR"/>
              </w:rPr>
              <w:t>Paiement des compensations aux PAP</w:t>
            </w:r>
          </w:p>
          <w:p w14:paraId="4483E8D0" w14:textId="77777777" w:rsidR="0029167D" w:rsidRPr="004D2E5F" w:rsidRDefault="0029167D" w:rsidP="00CA1F0D">
            <w:pPr>
              <w:pStyle w:val="TableParagraph"/>
              <w:numPr>
                <w:ilvl w:val="0"/>
                <w:numId w:val="53"/>
              </w:numPr>
              <w:tabs>
                <w:tab w:val="left" w:pos="727"/>
                <w:tab w:val="left" w:pos="728"/>
              </w:tabs>
              <w:spacing w:before="1" w:line="278" w:lineRule="exact"/>
              <w:ind w:hanging="361"/>
              <w:jc w:val="both"/>
              <w:rPr>
                <w:spacing w:val="-7"/>
                <w:sz w:val="24"/>
                <w:lang w:val="fr-FR"/>
              </w:rPr>
            </w:pPr>
            <w:r w:rsidRPr="004D2E5F">
              <w:rPr>
                <w:spacing w:val="-7"/>
                <w:sz w:val="24"/>
                <w:lang w:val="fr-FR"/>
              </w:rPr>
              <w:t>Diffusion du CPR et des PAR après validation par la Banque mondiale</w:t>
            </w:r>
          </w:p>
          <w:p w14:paraId="13874BC2" w14:textId="77777777" w:rsidR="0029167D" w:rsidRPr="004D2E5F" w:rsidRDefault="0029167D" w:rsidP="00CA1F0D">
            <w:pPr>
              <w:pStyle w:val="TableParagraph"/>
              <w:numPr>
                <w:ilvl w:val="0"/>
                <w:numId w:val="53"/>
              </w:numPr>
              <w:tabs>
                <w:tab w:val="left" w:pos="727"/>
                <w:tab w:val="left" w:pos="728"/>
              </w:tabs>
              <w:spacing w:before="1" w:line="278" w:lineRule="exact"/>
              <w:ind w:hanging="361"/>
              <w:jc w:val="both"/>
              <w:rPr>
                <w:spacing w:val="-7"/>
                <w:sz w:val="24"/>
                <w:lang w:val="fr-FR"/>
              </w:rPr>
            </w:pPr>
            <w:r w:rsidRPr="004D2E5F">
              <w:rPr>
                <w:spacing w:val="-7"/>
                <w:sz w:val="24"/>
                <w:lang w:val="fr-FR"/>
              </w:rPr>
              <w:t>Suivi-évaluation de la réinstallation et Reporting périodique</w:t>
            </w:r>
          </w:p>
          <w:p w14:paraId="4871FCEF" w14:textId="77777777" w:rsidR="0029167D" w:rsidRPr="004D2E5F" w:rsidRDefault="0029167D" w:rsidP="00CA1F0D">
            <w:pPr>
              <w:pStyle w:val="TableParagraph"/>
              <w:numPr>
                <w:ilvl w:val="0"/>
                <w:numId w:val="53"/>
              </w:numPr>
              <w:tabs>
                <w:tab w:val="left" w:pos="727"/>
                <w:tab w:val="left" w:pos="728"/>
              </w:tabs>
              <w:spacing w:before="1" w:line="278" w:lineRule="exact"/>
              <w:ind w:hanging="361"/>
              <w:jc w:val="both"/>
              <w:rPr>
                <w:sz w:val="24"/>
              </w:rPr>
            </w:pPr>
            <w:r w:rsidRPr="004D2E5F">
              <w:rPr>
                <w:spacing w:val="-7"/>
                <w:sz w:val="24"/>
                <w:lang w:val="fr-FR"/>
              </w:rPr>
              <w:t>Assistance aux organisations communautaires</w:t>
            </w:r>
          </w:p>
        </w:tc>
      </w:tr>
      <w:tr w:rsidR="0029167D" w:rsidRPr="004D2E5F" w14:paraId="39A7C3E8" w14:textId="77777777" w:rsidTr="00DF0411">
        <w:trPr>
          <w:trHeight w:val="544"/>
        </w:trPr>
        <w:tc>
          <w:tcPr>
            <w:tcW w:w="2552" w:type="dxa"/>
            <w:vAlign w:val="center"/>
          </w:tcPr>
          <w:p w14:paraId="43A05227" w14:textId="77777777" w:rsidR="0029167D" w:rsidRPr="004D2E5F" w:rsidRDefault="0029167D" w:rsidP="004234A6">
            <w:pPr>
              <w:pStyle w:val="TableParagraph"/>
              <w:tabs>
                <w:tab w:val="left" w:pos="1129"/>
                <w:tab w:val="left" w:pos="1993"/>
              </w:tabs>
              <w:ind w:left="7" w:right="-29"/>
              <w:jc w:val="both"/>
              <w:rPr>
                <w:sz w:val="24"/>
              </w:rPr>
            </w:pPr>
            <w:r w:rsidRPr="004D2E5F">
              <w:rPr>
                <w:sz w:val="24"/>
              </w:rPr>
              <w:t>Ministère</w:t>
            </w:r>
            <w:r w:rsidRPr="004D2E5F">
              <w:rPr>
                <w:sz w:val="24"/>
              </w:rPr>
              <w:tab/>
              <w:t>chargé</w:t>
            </w:r>
            <w:r w:rsidRPr="004D2E5F">
              <w:rPr>
                <w:sz w:val="24"/>
              </w:rPr>
              <w:tab/>
            </w:r>
            <w:r w:rsidRPr="004D2E5F">
              <w:rPr>
                <w:spacing w:val="-8"/>
                <w:sz w:val="24"/>
              </w:rPr>
              <w:t xml:space="preserve">des </w:t>
            </w:r>
            <w:r w:rsidRPr="004D2E5F">
              <w:rPr>
                <w:sz w:val="24"/>
              </w:rPr>
              <w:t>Finances</w:t>
            </w:r>
          </w:p>
        </w:tc>
        <w:tc>
          <w:tcPr>
            <w:tcW w:w="7839" w:type="dxa"/>
          </w:tcPr>
          <w:p w14:paraId="787C6EAB" w14:textId="77777777" w:rsidR="0029167D" w:rsidRPr="004D2E5F" w:rsidRDefault="0029167D" w:rsidP="00CA1F0D">
            <w:pPr>
              <w:pStyle w:val="TableParagraph"/>
              <w:numPr>
                <w:ilvl w:val="0"/>
                <w:numId w:val="52"/>
              </w:numPr>
              <w:tabs>
                <w:tab w:val="left" w:pos="727"/>
                <w:tab w:val="left" w:pos="728"/>
              </w:tabs>
              <w:spacing w:line="262" w:lineRule="exact"/>
              <w:ind w:hanging="361"/>
              <w:jc w:val="both"/>
              <w:rPr>
                <w:sz w:val="24"/>
                <w:lang w:val="fr-FR"/>
              </w:rPr>
            </w:pPr>
            <w:r w:rsidRPr="004D2E5F">
              <w:rPr>
                <w:sz w:val="24"/>
                <w:lang w:val="fr-FR"/>
              </w:rPr>
              <w:t>Mobilisation</w:t>
            </w:r>
            <w:r w:rsidRPr="004D2E5F">
              <w:rPr>
                <w:spacing w:val="11"/>
                <w:sz w:val="24"/>
                <w:lang w:val="fr-FR"/>
              </w:rPr>
              <w:t xml:space="preserve"> </w:t>
            </w:r>
            <w:r w:rsidRPr="004D2E5F">
              <w:rPr>
                <w:sz w:val="24"/>
                <w:lang w:val="fr-FR"/>
              </w:rPr>
              <w:t>et</w:t>
            </w:r>
            <w:r w:rsidRPr="004D2E5F">
              <w:rPr>
                <w:spacing w:val="16"/>
                <w:sz w:val="24"/>
                <w:lang w:val="fr-FR"/>
              </w:rPr>
              <w:t xml:space="preserve"> </w:t>
            </w:r>
            <w:r w:rsidRPr="004D2E5F">
              <w:rPr>
                <w:sz w:val="24"/>
                <w:lang w:val="fr-FR"/>
              </w:rPr>
              <w:t>gestion</w:t>
            </w:r>
            <w:r w:rsidRPr="004D2E5F">
              <w:rPr>
                <w:spacing w:val="11"/>
                <w:sz w:val="24"/>
                <w:lang w:val="fr-FR"/>
              </w:rPr>
              <w:t xml:space="preserve"> </w:t>
            </w:r>
            <w:r w:rsidRPr="004D2E5F">
              <w:rPr>
                <w:sz w:val="24"/>
                <w:lang w:val="fr-FR"/>
              </w:rPr>
              <w:t>des</w:t>
            </w:r>
            <w:r w:rsidRPr="004D2E5F">
              <w:rPr>
                <w:spacing w:val="13"/>
                <w:sz w:val="24"/>
                <w:lang w:val="fr-FR"/>
              </w:rPr>
              <w:t xml:space="preserve"> </w:t>
            </w:r>
            <w:r w:rsidRPr="004D2E5F">
              <w:rPr>
                <w:sz w:val="24"/>
                <w:lang w:val="fr-FR"/>
              </w:rPr>
              <w:t>ressources</w:t>
            </w:r>
            <w:r w:rsidRPr="004D2E5F">
              <w:rPr>
                <w:spacing w:val="12"/>
                <w:sz w:val="24"/>
                <w:lang w:val="fr-FR"/>
              </w:rPr>
              <w:t xml:space="preserve"> </w:t>
            </w:r>
            <w:r w:rsidRPr="004D2E5F">
              <w:rPr>
                <w:sz w:val="24"/>
                <w:lang w:val="fr-FR"/>
              </w:rPr>
              <w:t>financières</w:t>
            </w:r>
            <w:r w:rsidRPr="004D2E5F">
              <w:rPr>
                <w:spacing w:val="12"/>
                <w:sz w:val="24"/>
                <w:lang w:val="fr-FR"/>
              </w:rPr>
              <w:t xml:space="preserve"> </w:t>
            </w:r>
            <w:r w:rsidRPr="004D2E5F">
              <w:rPr>
                <w:sz w:val="24"/>
                <w:lang w:val="fr-FR"/>
              </w:rPr>
              <w:t>allouées</w:t>
            </w:r>
            <w:r w:rsidRPr="004D2E5F">
              <w:rPr>
                <w:spacing w:val="15"/>
                <w:sz w:val="24"/>
                <w:lang w:val="fr-FR"/>
              </w:rPr>
              <w:t xml:space="preserve"> </w:t>
            </w:r>
            <w:r w:rsidRPr="004D2E5F">
              <w:rPr>
                <w:sz w:val="24"/>
                <w:lang w:val="fr-FR"/>
              </w:rPr>
              <w:t>aux</w:t>
            </w:r>
            <w:r w:rsidRPr="004D2E5F">
              <w:rPr>
                <w:spacing w:val="12"/>
                <w:sz w:val="24"/>
                <w:lang w:val="fr-FR"/>
              </w:rPr>
              <w:t xml:space="preserve"> </w:t>
            </w:r>
            <w:r w:rsidRPr="004D2E5F">
              <w:rPr>
                <w:sz w:val="24"/>
                <w:lang w:val="fr-FR"/>
              </w:rPr>
              <w:t>compensations</w:t>
            </w:r>
          </w:p>
          <w:p w14:paraId="58AE816B" w14:textId="77777777" w:rsidR="0029167D" w:rsidRPr="004D2E5F" w:rsidRDefault="0029167D" w:rsidP="00CA1F0D">
            <w:pPr>
              <w:pStyle w:val="TableParagraph"/>
              <w:numPr>
                <w:ilvl w:val="0"/>
                <w:numId w:val="52"/>
              </w:numPr>
              <w:tabs>
                <w:tab w:val="left" w:pos="727"/>
                <w:tab w:val="left" w:pos="728"/>
              </w:tabs>
              <w:spacing w:before="1" w:line="261" w:lineRule="exact"/>
              <w:ind w:hanging="361"/>
              <w:jc w:val="both"/>
              <w:rPr>
                <w:sz w:val="24"/>
              </w:rPr>
            </w:pPr>
            <w:r w:rsidRPr="004D2E5F">
              <w:rPr>
                <w:sz w:val="24"/>
              </w:rPr>
              <w:t>Financement des</w:t>
            </w:r>
            <w:r w:rsidRPr="004D2E5F">
              <w:rPr>
                <w:spacing w:val="-5"/>
                <w:sz w:val="24"/>
              </w:rPr>
              <w:t xml:space="preserve"> </w:t>
            </w:r>
            <w:r w:rsidRPr="004D2E5F">
              <w:rPr>
                <w:sz w:val="24"/>
              </w:rPr>
              <w:t>compensations</w:t>
            </w:r>
          </w:p>
        </w:tc>
      </w:tr>
      <w:tr w:rsidR="0029167D" w:rsidRPr="004D2E5F" w14:paraId="36CB2526" w14:textId="77777777" w:rsidTr="00DF0411">
        <w:trPr>
          <w:trHeight w:val="839"/>
        </w:trPr>
        <w:tc>
          <w:tcPr>
            <w:tcW w:w="2552" w:type="dxa"/>
            <w:vAlign w:val="center"/>
          </w:tcPr>
          <w:p w14:paraId="7413738B" w14:textId="77777777" w:rsidR="0029167D" w:rsidRPr="004D2E5F" w:rsidRDefault="0029167D" w:rsidP="004234A6">
            <w:pPr>
              <w:pStyle w:val="TableParagraph"/>
              <w:spacing w:line="247" w:lineRule="exact"/>
              <w:ind w:left="7"/>
              <w:jc w:val="both"/>
              <w:rPr>
                <w:sz w:val="24"/>
              </w:rPr>
            </w:pPr>
            <w:r w:rsidRPr="004D2E5F">
              <w:rPr>
                <w:sz w:val="24"/>
              </w:rPr>
              <w:t xml:space="preserve">Commissions </w:t>
            </w:r>
            <w:proofErr w:type="spellStart"/>
            <w:r w:rsidRPr="004D2E5F">
              <w:rPr>
                <w:sz w:val="24"/>
              </w:rPr>
              <w:t>foncières</w:t>
            </w:r>
            <w:proofErr w:type="spellEnd"/>
          </w:p>
        </w:tc>
        <w:tc>
          <w:tcPr>
            <w:tcW w:w="7839" w:type="dxa"/>
          </w:tcPr>
          <w:p w14:paraId="29449AA7" w14:textId="77777777" w:rsidR="0029167D" w:rsidRPr="004D2E5F" w:rsidRDefault="0029167D" w:rsidP="00CA1F0D">
            <w:pPr>
              <w:pStyle w:val="TableParagraph"/>
              <w:numPr>
                <w:ilvl w:val="0"/>
                <w:numId w:val="51"/>
              </w:numPr>
              <w:tabs>
                <w:tab w:val="left" w:pos="727"/>
                <w:tab w:val="left" w:pos="728"/>
              </w:tabs>
              <w:spacing w:line="262" w:lineRule="exact"/>
              <w:ind w:hanging="361"/>
              <w:jc w:val="both"/>
              <w:rPr>
                <w:sz w:val="24"/>
              </w:rPr>
            </w:pPr>
            <w:r w:rsidRPr="004D2E5F">
              <w:rPr>
                <w:sz w:val="24"/>
              </w:rPr>
              <w:t xml:space="preserve">Évaluation des </w:t>
            </w:r>
            <w:proofErr w:type="spellStart"/>
            <w:r w:rsidRPr="004D2E5F">
              <w:rPr>
                <w:sz w:val="24"/>
              </w:rPr>
              <w:t>biens</w:t>
            </w:r>
            <w:proofErr w:type="spellEnd"/>
            <w:r w:rsidRPr="004D2E5F">
              <w:rPr>
                <w:spacing w:val="-18"/>
                <w:sz w:val="24"/>
              </w:rPr>
              <w:t xml:space="preserve"> </w:t>
            </w:r>
            <w:proofErr w:type="spellStart"/>
            <w:r w:rsidRPr="004D2E5F">
              <w:rPr>
                <w:sz w:val="24"/>
              </w:rPr>
              <w:t>affectés</w:t>
            </w:r>
            <w:proofErr w:type="spellEnd"/>
          </w:p>
          <w:p w14:paraId="47EDB596" w14:textId="77777777" w:rsidR="0029167D" w:rsidRPr="004D2E5F" w:rsidRDefault="0029167D" w:rsidP="00CA1F0D">
            <w:pPr>
              <w:pStyle w:val="TableParagraph"/>
              <w:numPr>
                <w:ilvl w:val="0"/>
                <w:numId w:val="51"/>
              </w:numPr>
              <w:tabs>
                <w:tab w:val="left" w:pos="727"/>
                <w:tab w:val="left" w:pos="728"/>
              </w:tabs>
              <w:spacing w:before="1" w:line="279" w:lineRule="exact"/>
              <w:ind w:hanging="361"/>
              <w:jc w:val="both"/>
              <w:rPr>
                <w:sz w:val="24"/>
              </w:rPr>
            </w:pPr>
            <w:r w:rsidRPr="004D2E5F">
              <w:rPr>
                <w:sz w:val="24"/>
              </w:rPr>
              <w:t>Libération des</w:t>
            </w:r>
            <w:r w:rsidRPr="004D2E5F">
              <w:rPr>
                <w:spacing w:val="-12"/>
                <w:sz w:val="24"/>
              </w:rPr>
              <w:t xml:space="preserve"> </w:t>
            </w:r>
            <w:r w:rsidRPr="004D2E5F">
              <w:rPr>
                <w:sz w:val="24"/>
              </w:rPr>
              <w:t>emprises</w:t>
            </w:r>
          </w:p>
          <w:p w14:paraId="055C08D2" w14:textId="77777777" w:rsidR="0029167D" w:rsidRPr="004D2E5F" w:rsidRDefault="0029167D" w:rsidP="00CA1F0D">
            <w:pPr>
              <w:pStyle w:val="TableParagraph"/>
              <w:numPr>
                <w:ilvl w:val="0"/>
                <w:numId w:val="51"/>
              </w:numPr>
              <w:tabs>
                <w:tab w:val="left" w:pos="727"/>
                <w:tab w:val="left" w:pos="728"/>
              </w:tabs>
              <w:spacing w:line="278" w:lineRule="exact"/>
              <w:ind w:hanging="361"/>
              <w:jc w:val="both"/>
              <w:rPr>
                <w:sz w:val="24"/>
                <w:lang w:val="fr-FR"/>
              </w:rPr>
            </w:pPr>
            <w:r w:rsidRPr="004D2E5F">
              <w:rPr>
                <w:sz w:val="24"/>
                <w:lang w:val="fr-FR"/>
              </w:rPr>
              <w:t>Participation au suivi de</w:t>
            </w:r>
            <w:r w:rsidRPr="004D2E5F">
              <w:rPr>
                <w:spacing w:val="-22"/>
                <w:sz w:val="24"/>
                <w:lang w:val="fr-FR"/>
              </w:rPr>
              <w:t xml:space="preserve"> </w:t>
            </w:r>
            <w:r w:rsidRPr="004D2E5F">
              <w:rPr>
                <w:sz w:val="24"/>
                <w:lang w:val="fr-FR"/>
              </w:rPr>
              <w:t>proximité</w:t>
            </w:r>
          </w:p>
        </w:tc>
      </w:tr>
      <w:tr w:rsidR="0029167D" w:rsidRPr="004D2E5F" w14:paraId="074A6D79" w14:textId="77777777" w:rsidTr="00DF0411">
        <w:trPr>
          <w:trHeight w:val="532"/>
        </w:trPr>
        <w:tc>
          <w:tcPr>
            <w:tcW w:w="2552" w:type="dxa"/>
            <w:vAlign w:val="center"/>
          </w:tcPr>
          <w:p w14:paraId="2A5CF9DF" w14:textId="77777777" w:rsidR="0029167D" w:rsidRPr="004D2E5F" w:rsidRDefault="0029167D" w:rsidP="004234A6">
            <w:pPr>
              <w:pStyle w:val="TableParagraph"/>
              <w:ind w:left="7"/>
              <w:jc w:val="both"/>
              <w:rPr>
                <w:sz w:val="24"/>
                <w:lang w:val="fr-FR"/>
              </w:rPr>
            </w:pPr>
            <w:r w:rsidRPr="004D2E5F">
              <w:rPr>
                <w:sz w:val="24"/>
                <w:lang w:val="fr-FR"/>
              </w:rPr>
              <w:t xml:space="preserve">Direction des </w:t>
            </w:r>
            <w:r w:rsidRPr="004D2E5F">
              <w:rPr>
                <w:spacing w:val="-3"/>
                <w:sz w:val="24"/>
                <w:lang w:val="fr-FR"/>
              </w:rPr>
              <w:t xml:space="preserve">Domaines </w:t>
            </w:r>
            <w:r w:rsidRPr="004D2E5F">
              <w:rPr>
                <w:sz w:val="24"/>
                <w:lang w:val="fr-FR"/>
              </w:rPr>
              <w:t>et du</w:t>
            </w:r>
            <w:r w:rsidRPr="004D2E5F">
              <w:rPr>
                <w:spacing w:val="-2"/>
                <w:sz w:val="24"/>
                <w:lang w:val="fr-FR"/>
              </w:rPr>
              <w:t xml:space="preserve"> </w:t>
            </w:r>
            <w:r w:rsidRPr="004D2E5F">
              <w:rPr>
                <w:sz w:val="24"/>
                <w:lang w:val="fr-FR"/>
              </w:rPr>
              <w:t>cadastre</w:t>
            </w:r>
          </w:p>
        </w:tc>
        <w:tc>
          <w:tcPr>
            <w:tcW w:w="7839" w:type="dxa"/>
          </w:tcPr>
          <w:p w14:paraId="4BEABC66" w14:textId="4A4B3BA7" w:rsidR="0029167D" w:rsidRPr="004D2E5F" w:rsidRDefault="0029167D" w:rsidP="00CA1F0D">
            <w:pPr>
              <w:pStyle w:val="TableParagraph"/>
              <w:numPr>
                <w:ilvl w:val="0"/>
                <w:numId w:val="51"/>
              </w:numPr>
              <w:tabs>
                <w:tab w:val="left" w:pos="727"/>
                <w:tab w:val="left" w:pos="728"/>
              </w:tabs>
              <w:spacing w:line="278" w:lineRule="exact"/>
              <w:ind w:hanging="361"/>
              <w:jc w:val="both"/>
              <w:rPr>
                <w:sz w:val="24"/>
                <w:lang w:val="fr-FR"/>
              </w:rPr>
            </w:pPr>
            <w:r w:rsidRPr="004D2E5F">
              <w:rPr>
                <w:sz w:val="24"/>
                <w:lang w:val="fr-FR"/>
              </w:rPr>
              <w:t>Immatriculation au nom de l’UGP/</w:t>
            </w:r>
            <w:r w:rsidR="009D1835" w:rsidRPr="009D1835">
              <w:rPr>
                <w:bCs/>
                <w:color w:val="000000" w:themeColor="text1"/>
                <w:szCs w:val="24"/>
                <w:lang w:val="fr-FR"/>
              </w:rPr>
              <w:t xml:space="preserve"> PD-2AC</w:t>
            </w:r>
          </w:p>
        </w:tc>
      </w:tr>
      <w:tr w:rsidR="0029167D" w:rsidRPr="004D2E5F" w14:paraId="52A0A9AC" w14:textId="77777777" w:rsidTr="00DF0411">
        <w:trPr>
          <w:trHeight w:val="1142"/>
        </w:trPr>
        <w:tc>
          <w:tcPr>
            <w:tcW w:w="2552" w:type="dxa"/>
            <w:vAlign w:val="center"/>
          </w:tcPr>
          <w:p w14:paraId="4D567B52" w14:textId="77777777" w:rsidR="0029167D" w:rsidRPr="004D2E5F" w:rsidRDefault="0029167D" w:rsidP="004234A6">
            <w:pPr>
              <w:pStyle w:val="TableParagraph"/>
              <w:spacing w:line="247" w:lineRule="exact"/>
              <w:ind w:left="7"/>
              <w:jc w:val="both"/>
              <w:rPr>
                <w:sz w:val="24"/>
              </w:rPr>
            </w:pPr>
            <w:proofErr w:type="spellStart"/>
            <w:r w:rsidRPr="004D2E5F">
              <w:rPr>
                <w:sz w:val="24"/>
              </w:rPr>
              <w:t>Collectivités</w:t>
            </w:r>
            <w:proofErr w:type="spellEnd"/>
            <w:r w:rsidRPr="004D2E5F">
              <w:rPr>
                <w:sz w:val="24"/>
              </w:rPr>
              <w:t xml:space="preserve"> locales</w:t>
            </w:r>
          </w:p>
        </w:tc>
        <w:tc>
          <w:tcPr>
            <w:tcW w:w="7839" w:type="dxa"/>
          </w:tcPr>
          <w:p w14:paraId="09C5D3C1" w14:textId="77777777" w:rsidR="0029167D" w:rsidRPr="004D2E5F" w:rsidRDefault="0029167D" w:rsidP="00CA1F0D">
            <w:pPr>
              <w:pStyle w:val="TableParagraph"/>
              <w:numPr>
                <w:ilvl w:val="0"/>
                <w:numId w:val="51"/>
              </w:numPr>
              <w:tabs>
                <w:tab w:val="left" w:pos="727"/>
                <w:tab w:val="left" w:pos="728"/>
              </w:tabs>
              <w:spacing w:line="278" w:lineRule="exact"/>
              <w:ind w:hanging="361"/>
              <w:jc w:val="both"/>
              <w:rPr>
                <w:sz w:val="24"/>
                <w:lang w:val="fr-FR"/>
              </w:rPr>
            </w:pPr>
            <w:r w:rsidRPr="004D2E5F">
              <w:rPr>
                <w:sz w:val="24"/>
                <w:lang w:val="fr-FR"/>
              </w:rPr>
              <w:t>Diffusion des PAR</w:t>
            </w:r>
          </w:p>
          <w:p w14:paraId="05595A39" w14:textId="77777777" w:rsidR="0029167D" w:rsidRPr="004D2E5F" w:rsidRDefault="0029167D" w:rsidP="00CA1F0D">
            <w:pPr>
              <w:pStyle w:val="TableParagraph"/>
              <w:numPr>
                <w:ilvl w:val="0"/>
                <w:numId w:val="51"/>
              </w:numPr>
              <w:tabs>
                <w:tab w:val="left" w:pos="727"/>
                <w:tab w:val="left" w:pos="728"/>
              </w:tabs>
              <w:spacing w:line="278" w:lineRule="exact"/>
              <w:ind w:hanging="361"/>
              <w:jc w:val="both"/>
              <w:rPr>
                <w:sz w:val="24"/>
                <w:lang w:val="fr-FR"/>
              </w:rPr>
            </w:pPr>
            <w:r w:rsidRPr="004D2E5F">
              <w:rPr>
                <w:sz w:val="24"/>
                <w:lang w:val="fr-FR"/>
              </w:rPr>
              <w:t>Identification et libération des sites devant faire l’objet d’expropriation</w:t>
            </w:r>
          </w:p>
          <w:p w14:paraId="4FE6FEA5" w14:textId="77777777" w:rsidR="0029167D" w:rsidRPr="004D2E5F" w:rsidRDefault="0029167D" w:rsidP="00CA1F0D">
            <w:pPr>
              <w:pStyle w:val="TableParagraph"/>
              <w:numPr>
                <w:ilvl w:val="0"/>
                <w:numId w:val="51"/>
              </w:numPr>
              <w:tabs>
                <w:tab w:val="left" w:pos="727"/>
                <w:tab w:val="left" w:pos="728"/>
              </w:tabs>
              <w:spacing w:line="278" w:lineRule="exact"/>
              <w:ind w:hanging="361"/>
              <w:jc w:val="both"/>
              <w:rPr>
                <w:sz w:val="24"/>
                <w:lang w:val="fr-FR"/>
              </w:rPr>
            </w:pPr>
            <w:r w:rsidRPr="004D2E5F">
              <w:rPr>
                <w:sz w:val="24"/>
                <w:lang w:val="fr-FR"/>
              </w:rPr>
              <w:t>Participation au suivi de la réinstallation et des indemnisations</w:t>
            </w:r>
          </w:p>
          <w:p w14:paraId="6BC3D3C9" w14:textId="77777777" w:rsidR="0029167D" w:rsidRPr="004D2E5F" w:rsidRDefault="0029167D" w:rsidP="00CA1F0D">
            <w:pPr>
              <w:pStyle w:val="TableParagraph"/>
              <w:numPr>
                <w:ilvl w:val="0"/>
                <w:numId w:val="51"/>
              </w:numPr>
              <w:tabs>
                <w:tab w:val="left" w:pos="1423"/>
                <w:tab w:val="left" w:pos="1424"/>
              </w:tabs>
              <w:spacing w:before="1" w:line="278" w:lineRule="exact"/>
              <w:ind w:hanging="361"/>
              <w:jc w:val="both"/>
              <w:rPr>
                <w:sz w:val="24"/>
                <w:lang w:val="fr-FR"/>
              </w:rPr>
            </w:pPr>
            <w:r w:rsidRPr="004D2E5F">
              <w:rPr>
                <w:sz w:val="24"/>
                <w:lang w:val="fr-FR"/>
              </w:rPr>
              <w:t>Participation à la résolution des conflits</w:t>
            </w:r>
          </w:p>
        </w:tc>
      </w:tr>
      <w:tr w:rsidR="0029167D" w:rsidRPr="004D2E5F" w14:paraId="2FB4DF2F" w14:textId="77777777" w:rsidTr="00DF0411">
        <w:trPr>
          <w:trHeight w:val="1115"/>
        </w:trPr>
        <w:tc>
          <w:tcPr>
            <w:tcW w:w="2552" w:type="dxa"/>
            <w:vAlign w:val="center"/>
          </w:tcPr>
          <w:p w14:paraId="789A1BCC" w14:textId="77777777" w:rsidR="0029167D" w:rsidRPr="004D2E5F" w:rsidRDefault="0029167D" w:rsidP="004234A6">
            <w:pPr>
              <w:pStyle w:val="TableParagraph"/>
              <w:spacing w:line="247" w:lineRule="exact"/>
              <w:ind w:left="7"/>
              <w:jc w:val="both"/>
              <w:rPr>
                <w:sz w:val="24"/>
              </w:rPr>
            </w:pPr>
            <w:r w:rsidRPr="004D2E5F">
              <w:rPr>
                <w:sz w:val="24"/>
              </w:rPr>
              <w:t>Consultants/ONG</w:t>
            </w:r>
          </w:p>
        </w:tc>
        <w:tc>
          <w:tcPr>
            <w:tcW w:w="7839" w:type="dxa"/>
          </w:tcPr>
          <w:p w14:paraId="4B296C07" w14:textId="77777777" w:rsidR="0029167D" w:rsidRPr="004D2E5F" w:rsidRDefault="0029167D" w:rsidP="00CA1F0D">
            <w:pPr>
              <w:pStyle w:val="TableParagraph"/>
              <w:numPr>
                <w:ilvl w:val="0"/>
                <w:numId w:val="51"/>
              </w:numPr>
              <w:tabs>
                <w:tab w:val="left" w:pos="727"/>
                <w:tab w:val="left" w:pos="728"/>
              </w:tabs>
              <w:spacing w:line="278" w:lineRule="exact"/>
              <w:ind w:hanging="361"/>
              <w:jc w:val="both"/>
              <w:rPr>
                <w:sz w:val="24"/>
                <w:lang w:val="fr-FR"/>
              </w:rPr>
            </w:pPr>
            <w:r w:rsidRPr="004D2E5F">
              <w:rPr>
                <w:sz w:val="24"/>
                <w:lang w:val="fr-FR"/>
              </w:rPr>
              <w:t>Études socioéconomiques</w:t>
            </w:r>
          </w:p>
          <w:p w14:paraId="0F221965" w14:textId="77777777" w:rsidR="0029167D" w:rsidRPr="004D2E5F" w:rsidRDefault="0029167D" w:rsidP="00CA1F0D">
            <w:pPr>
              <w:pStyle w:val="TableParagraph"/>
              <w:numPr>
                <w:ilvl w:val="0"/>
                <w:numId w:val="51"/>
              </w:numPr>
              <w:tabs>
                <w:tab w:val="left" w:pos="727"/>
                <w:tab w:val="left" w:pos="728"/>
              </w:tabs>
              <w:spacing w:before="1" w:line="278" w:lineRule="exact"/>
              <w:ind w:hanging="361"/>
              <w:jc w:val="both"/>
              <w:rPr>
                <w:sz w:val="24"/>
                <w:lang w:val="fr-FR"/>
              </w:rPr>
            </w:pPr>
            <w:r w:rsidRPr="004D2E5F">
              <w:rPr>
                <w:sz w:val="24"/>
                <w:lang w:val="fr-FR"/>
              </w:rPr>
              <w:t>Préparation des PAR</w:t>
            </w:r>
          </w:p>
          <w:p w14:paraId="2A34EACB" w14:textId="77777777" w:rsidR="0029167D" w:rsidRPr="004D2E5F" w:rsidRDefault="0029167D" w:rsidP="00CA1F0D">
            <w:pPr>
              <w:pStyle w:val="TableParagraph"/>
              <w:numPr>
                <w:ilvl w:val="0"/>
                <w:numId w:val="51"/>
              </w:numPr>
              <w:tabs>
                <w:tab w:val="left" w:pos="727"/>
                <w:tab w:val="left" w:pos="728"/>
              </w:tabs>
              <w:spacing w:line="278" w:lineRule="exact"/>
              <w:ind w:hanging="361"/>
              <w:jc w:val="both"/>
              <w:rPr>
                <w:sz w:val="24"/>
                <w:lang w:val="fr-FR"/>
              </w:rPr>
            </w:pPr>
            <w:r w:rsidRPr="004D2E5F">
              <w:rPr>
                <w:sz w:val="24"/>
                <w:lang w:val="fr-FR"/>
              </w:rPr>
              <w:t>Renforcement de capacités</w:t>
            </w:r>
          </w:p>
          <w:p w14:paraId="4B2042F0" w14:textId="77777777" w:rsidR="0029167D" w:rsidRPr="004D2E5F" w:rsidRDefault="0029167D" w:rsidP="00CA1F0D">
            <w:pPr>
              <w:pStyle w:val="TableParagraph"/>
              <w:numPr>
                <w:ilvl w:val="0"/>
                <w:numId w:val="51"/>
              </w:numPr>
              <w:tabs>
                <w:tab w:val="left" w:pos="1423"/>
                <w:tab w:val="left" w:pos="1424"/>
              </w:tabs>
              <w:spacing w:line="278" w:lineRule="exact"/>
              <w:ind w:hanging="361"/>
              <w:jc w:val="both"/>
              <w:rPr>
                <w:sz w:val="24"/>
                <w:lang w:val="fr-FR"/>
              </w:rPr>
            </w:pPr>
            <w:r w:rsidRPr="004D2E5F">
              <w:rPr>
                <w:sz w:val="24"/>
                <w:lang w:val="fr-FR"/>
              </w:rPr>
              <w:t>Évaluation d’étape, à mi-parcours et finale</w:t>
            </w:r>
          </w:p>
        </w:tc>
      </w:tr>
      <w:tr w:rsidR="0029167D" w:rsidRPr="004D2E5F" w14:paraId="2547F148" w14:textId="77777777" w:rsidTr="00DF0411">
        <w:trPr>
          <w:trHeight w:val="422"/>
        </w:trPr>
        <w:tc>
          <w:tcPr>
            <w:tcW w:w="2552" w:type="dxa"/>
            <w:vAlign w:val="center"/>
          </w:tcPr>
          <w:p w14:paraId="48E2DA6D" w14:textId="77777777" w:rsidR="0029167D" w:rsidRPr="004D2E5F" w:rsidRDefault="0029167D" w:rsidP="004234A6">
            <w:pPr>
              <w:pStyle w:val="TableParagraph"/>
              <w:spacing w:line="247" w:lineRule="exact"/>
              <w:ind w:left="7"/>
              <w:jc w:val="both"/>
              <w:rPr>
                <w:sz w:val="24"/>
              </w:rPr>
            </w:pPr>
            <w:r w:rsidRPr="004D2E5F">
              <w:rPr>
                <w:sz w:val="24"/>
              </w:rPr>
              <w:t>Justice</w:t>
            </w:r>
          </w:p>
        </w:tc>
        <w:tc>
          <w:tcPr>
            <w:tcW w:w="7839" w:type="dxa"/>
          </w:tcPr>
          <w:p w14:paraId="41E264F5" w14:textId="77777777" w:rsidR="0029167D" w:rsidRPr="004D2E5F" w:rsidRDefault="0029167D" w:rsidP="00CA1F0D">
            <w:pPr>
              <w:pStyle w:val="TableParagraph"/>
              <w:numPr>
                <w:ilvl w:val="0"/>
                <w:numId w:val="51"/>
              </w:numPr>
              <w:tabs>
                <w:tab w:val="left" w:pos="727"/>
                <w:tab w:val="left" w:pos="728"/>
              </w:tabs>
              <w:spacing w:line="278" w:lineRule="exact"/>
              <w:ind w:hanging="361"/>
              <w:jc w:val="both"/>
              <w:rPr>
                <w:sz w:val="24"/>
                <w:lang w:val="fr-FR"/>
              </w:rPr>
            </w:pPr>
            <w:r w:rsidRPr="004D2E5F">
              <w:rPr>
                <w:sz w:val="24"/>
                <w:lang w:val="fr-FR"/>
              </w:rPr>
              <w:t>Jugement et résolution des conflits</w:t>
            </w:r>
          </w:p>
        </w:tc>
      </w:tr>
    </w:tbl>
    <w:p w14:paraId="54002EAC" w14:textId="77777777" w:rsidR="0029167D" w:rsidRPr="004D2E5F" w:rsidRDefault="0029167D" w:rsidP="004234A6">
      <w:pPr>
        <w:pStyle w:val="Heading2"/>
        <w:numPr>
          <w:ilvl w:val="1"/>
          <w:numId w:val="4"/>
        </w:numPr>
        <w:spacing w:before="120" w:after="120" w:line="240" w:lineRule="auto"/>
        <w:ind w:left="432"/>
        <w:jc w:val="both"/>
        <w:rPr>
          <w:rFonts w:ascii="Times New Roman" w:hAnsi="Times New Roman" w:cs="Times New Roman"/>
          <w:b/>
          <w:color w:val="auto"/>
          <w:sz w:val="24"/>
        </w:rPr>
      </w:pPr>
      <w:bookmarkStart w:id="438" w:name="_Toc120787808"/>
      <w:bookmarkStart w:id="439" w:name="_Toc202617075"/>
      <w:r w:rsidRPr="004D2E5F">
        <w:rPr>
          <w:rFonts w:ascii="Times New Roman" w:hAnsi="Times New Roman" w:cs="Times New Roman"/>
          <w:b/>
          <w:color w:val="auto"/>
          <w:sz w:val="24"/>
        </w:rPr>
        <w:t>Responsabilités de l’entité chargée de l’exécution du projet</w:t>
      </w:r>
      <w:bookmarkEnd w:id="438"/>
      <w:bookmarkEnd w:id="439"/>
    </w:p>
    <w:p w14:paraId="260B5C52" w14:textId="1C6A9A21" w:rsidR="0029167D" w:rsidRPr="004D2E5F" w:rsidRDefault="0029167D" w:rsidP="004234A6">
      <w:pPr>
        <w:autoSpaceDE w:val="0"/>
        <w:autoSpaceDN w:val="0"/>
        <w:adjustRightInd w:val="0"/>
        <w:spacing w:line="240" w:lineRule="auto"/>
        <w:ind w:firstLine="0"/>
        <w:rPr>
          <w:rFonts w:ascii="Times New Roman" w:hAnsi="Times New Roman" w:cs="Times New Roman"/>
          <w:bCs/>
          <w:color w:val="000000" w:themeColor="text1"/>
          <w:szCs w:val="24"/>
        </w:rPr>
      </w:pPr>
      <w:r w:rsidRPr="004D2E5F">
        <w:rPr>
          <w:rFonts w:ascii="Times New Roman" w:hAnsi="Times New Roman" w:cs="Times New Roman"/>
          <w:bCs/>
          <w:color w:val="000000" w:themeColor="text1"/>
          <w:szCs w:val="24"/>
        </w:rPr>
        <w:t>L’UGP/</w:t>
      </w:r>
      <w:r w:rsidR="009D1835">
        <w:rPr>
          <w:rFonts w:ascii="Times New Roman" w:hAnsi="Times New Roman" w:cs="Times New Roman"/>
          <w:bCs/>
          <w:color w:val="000000" w:themeColor="text1"/>
          <w:szCs w:val="24"/>
        </w:rPr>
        <w:t>PD-2AC</w:t>
      </w:r>
      <w:r w:rsidR="009D1835" w:rsidRPr="004D2E5F">
        <w:rPr>
          <w:rFonts w:ascii="Times New Roman" w:hAnsi="Times New Roman" w:cs="Times New Roman"/>
          <w:bCs/>
          <w:color w:val="000000" w:themeColor="text1"/>
          <w:szCs w:val="24"/>
        </w:rPr>
        <w:t xml:space="preserve"> </w:t>
      </w:r>
      <w:r w:rsidRPr="004D2E5F">
        <w:rPr>
          <w:rFonts w:ascii="Times New Roman" w:hAnsi="Times New Roman" w:cs="Times New Roman"/>
          <w:bCs/>
          <w:color w:val="000000" w:themeColor="text1"/>
          <w:szCs w:val="24"/>
        </w:rPr>
        <w:t xml:space="preserve">aura la responsabilité de la coordination de l'ensemble des actions de réinstallation du projet. Pour cela, il devra recruter un Expert Environnement et Social (ESS), </w:t>
      </w:r>
      <w:r w:rsidRPr="004D2E5F">
        <w:rPr>
          <w:rFonts w:ascii="Times New Roman" w:hAnsi="Times New Roman" w:cs="Times New Roman"/>
          <w:bCs/>
          <w:color w:val="000000" w:themeColor="text1"/>
          <w:szCs w:val="24"/>
        </w:rPr>
        <w:lastRenderedPageBreak/>
        <w:t>ayant une forte expérience en réinstallation, pour l’appuyer. En pratique, cela inclut les tâches et responsabilités suivantes :</w:t>
      </w:r>
    </w:p>
    <w:p w14:paraId="1CE1757B" w14:textId="359F10A8" w:rsidR="0029167D" w:rsidRPr="004D2E5F" w:rsidRDefault="0029167D" w:rsidP="004234A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4D2E5F">
        <w:rPr>
          <w:rFonts w:ascii="Times New Roman" w:hAnsi="Times New Roman" w:cs="Times New Roman"/>
          <w:bCs/>
          <w:color w:val="000000" w:themeColor="text1"/>
          <w:sz w:val="24"/>
          <w:szCs w:val="24"/>
        </w:rPr>
        <w:t>sélectionner</w:t>
      </w:r>
      <w:proofErr w:type="gramEnd"/>
      <w:r w:rsidRPr="004D2E5F">
        <w:rPr>
          <w:rFonts w:ascii="Times New Roman" w:hAnsi="Times New Roman" w:cs="Times New Roman"/>
          <w:bCs/>
          <w:color w:val="000000" w:themeColor="text1"/>
          <w:sz w:val="24"/>
          <w:szCs w:val="24"/>
        </w:rPr>
        <w:t xml:space="preserve"> et recruter le consultant en charge de la préparation des PAR</w:t>
      </w:r>
      <w:r w:rsidR="009D1835">
        <w:rPr>
          <w:rFonts w:ascii="Times New Roman" w:hAnsi="Times New Roman" w:cs="Times New Roman"/>
          <w:bCs/>
          <w:color w:val="000000" w:themeColor="text1"/>
          <w:sz w:val="24"/>
          <w:szCs w:val="24"/>
        </w:rPr>
        <w:t xml:space="preserve"> </w:t>
      </w:r>
      <w:r w:rsidRPr="004D2E5F">
        <w:rPr>
          <w:rFonts w:ascii="Times New Roman" w:hAnsi="Times New Roman" w:cs="Times New Roman"/>
          <w:bCs/>
          <w:color w:val="000000" w:themeColor="text1"/>
          <w:sz w:val="24"/>
          <w:szCs w:val="24"/>
        </w:rPr>
        <w:t>;</w:t>
      </w:r>
    </w:p>
    <w:p w14:paraId="1064B24C" w14:textId="4DFC3142" w:rsidR="0029167D" w:rsidRPr="004D2E5F" w:rsidRDefault="0029167D" w:rsidP="004234A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4D2E5F">
        <w:rPr>
          <w:rFonts w:ascii="Times New Roman" w:hAnsi="Times New Roman" w:cs="Times New Roman"/>
          <w:bCs/>
          <w:color w:val="000000" w:themeColor="text1"/>
          <w:sz w:val="24"/>
          <w:szCs w:val="24"/>
        </w:rPr>
        <w:t>assurer</w:t>
      </w:r>
      <w:proofErr w:type="gramEnd"/>
      <w:r w:rsidRPr="004D2E5F">
        <w:rPr>
          <w:rFonts w:ascii="Times New Roman" w:hAnsi="Times New Roman" w:cs="Times New Roman"/>
          <w:bCs/>
          <w:color w:val="000000" w:themeColor="text1"/>
          <w:sz w:val="24"/>
          <w:szCs w:val="24"/>
        </w:rPr>
        <w:t xml:space="preserve"> que l'exigence de minimisation du déplacement et de la réinstallation est prise en compte dans la conception des sous- projets au niveau de la zone du </w:t>
      </w:r>
      <w:r w:rsidR="009D1835">
        <w:rPr>
          <w:rFonts w:ascii="Times New Roman" w:hAnsi="Times New Roman" w:cs="Times New Roman"/>
          <w:bCs/>
          <w:color w:val="000000" w:themeColor="text1"/>
          <w:szCs w:val="24"/>
        </w:rPr>
        <w:t xml:space="preserve">PD-2AC </w:t>
      </w:r>
      <w:r w:rsidRPr="004D2E5F">
        <w:rPr>
          <w:rFonts w:ascii="Times New Roman" w:hAnsi="Times New Roman" w:cs="Times New Roman"/>
          <w:bCs/>
          <w:color w:val="000000" w:themeColor="text1"/>
          <w:sz w:val="24"/>
          <w:szCs w:val="24"/>
        </w:rPr>
        <w:t>;</w:t>
      </w:r>
    </w:p>
    <w:p w14:paraId="0218D372" w14:textId="439169E0" w:rsidR="0029167D" w:rsidRPr="004D2E5F" w:rsidRDefault="0029167D" w:rsidP="004234A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4D2E5F">
        <w:rPr>
          <w:rFonts w:ascii="Times New Roman" w:hAnsi="Times New Roman" w:cs="Times New Roman"/>
          <w:bCs/>
          <w:color w:val="000000" w:themeColor="text1"/>
          <w:sz w:val="24"/>
          <w:szCs w:val="24"/>
        </w:rPr>
        <w:t>évaluer</w:t>
      </w:r>
      <w:proofErr w:type="gramEnd"/>
      <w:r w:rsidRPr="004D2E5F">
        <w:rPr>
          <w:rFonts w:ascii="Times New Roman" w:hAnsi="Times New Roman" w:cs="Times New Roman"/>
          <w:bCs/>
          <w:color w:val="000000" w:themeColor="text1"/>
          <w:sz w:val="24"/>
          <w:szCs w:val="24"/>
        </w:rPr>
        <w:t xml:space="preserve"> les impacts de chaque activité en termes de déplacement, et pré-identifier les activités qui doivent faire l'objet </w:t>
      </w:r>
      <w:proofErr w:type="gramStart"/>
      <w:r w:rsidRPr="004D2E5F">
        <w:rPr>
          <w:rFonts w:ascii="Times New Roman" w:hAnsi="Times New Roman" w:cs="Times New Roman"/>
          <w:bCs/>
          <w:color w:val="000000" w:themeColor="text1"/>
          <w:sz w:val="24"/>
          <w:szCs w:val="24"/>
        </w:rPr>
        <w:t>de PAR</w:t>
      </w:r>
      <w:proofErr w:type="gramEnd"/>
      <w:r w:rsidR="009D1835">
        <w:rPr>
          <w:rFonts w:ascii="Times New Roman" w:hAnsi="Times New Roman" w:cs="Times New Roman"/>
          <w:bCs/>
          <w:color w:val="000000" w:themeColor="text1"/>
          <w:sz w:val="24"/>
          <w:szCs w:val="24"/>
        </w:rPr>
        <w:t xml:space="preserve"> </w:t>
      </w:r>
      <w:r w:rsidRPr="004D2E5F">
        <w:rPr>
          <w:rFonts w:ascii="Times New Roman" w:hAnsi="Times New Roman" w:cs="Times New Roman"/>
          <w:bCs/>
          <w:color w:val="000000" w:themeColor="text1"/>
          <w:sz w:val="24"/>
          <w:szCs w:val="24"/>
        </w:rPr>
        <w:t>;</w:t>
      </w:r>
    </w:p>
    <w:p w14:paraId="0D747AFC" w14:textId="77777777" w:rsidR="0029167D" w:rsidRPr="004D2E5F" w:rsidRDefault="0029167D" w:rsidP="004234A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4D2E5F">
        <w:rPr>
          <w:rFonts w:ascii="Times New Roman" w:hAnsi="Times New Roman" w:cs="Times New Roman"/>
          <w:bCs/>
          <w:color w:val="000000" w:themeColor="text1"/>
          <w:sz w:val="24"/>
          <w:szCs w:val="24"/>
        </w:rPr>
        <w:t>faire</w:t>
      </w:r>
      <w:proofErr w:type="gramEnd"/>
      <w:r w:rsidRPr="004D2E5F">
        <w:rPr>
          <w:rFonts w:ascii="Times New Roman" w:hAnsi="Times New Roman" w:cs="Times New Roman"/>
          <w:bCs/>
          <w:color w:val="000000" w:themeColor="text1"/>
          <w:sz w:val="24"/>
          <w:szCs w:val="24"/>
        </w:rPr>
        <w:t xml:space="preserve"> en sorte que les procédures d'expropriation soient lancées là où besoin sera (préparation des plans d'expropriation, et élaboration par les autorités compétentes des arrêtés de requête en expropriation) ;</w:t>
      </w:r>
    </w:p>
    <w:p w14:paraId="489EBC5D" w14:textId="77777777" w:rsidR="0029167D" w:rsidRPr="004D2E5F" w:rsidRDefault="0029167D" w:rsidP="004234A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4D2E5F">
        <w:rPr>
          <w:rFonts w:ascii="Times New Roman" w:hAnsi="Times New Roman" w:cs="Times New Roman"/>
          <w:bCs/>
          <w:color w:val="000000" w:themeColor="text1"/>
          <w:sz w:val="24"/>
          <w:szCs w:val="24"/>
        </w:rPr>
        <w:t>assurer</w:t>
      </w:r>
      <w:proofErr w:type="gramEnd"/>
      <w:r w:rsidRPr="004D2E5F">
        <w:rPr>
          <w:rFonts w:ascii="Times New Roman" w:hAnsi="Times New Roman" w:cs="Times New Roman"/>
          <w:bCs/>
          <w:color w:val="000000" w:themeColor="text1"/>
          <w:sz w:val="24"/>
          <w:szCs w:val="24"/>
        </w:rPr>
        <w:t xml:space="preserve"> le respect des termes de référence, des délais et de la qualité par les consultants ;</w:t>
      </w:r>
    </w:p>
    <w:p w14:paraId="0CAD09B7" w14:textId="77777777" w:rsidR="0029167D" w:rsidRPr="004D2E5F" w:rsidRDefault="0029167D" w:rsidP="004234A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4D2E5F">
        <w:rPr>
          <w:rFonts w:ascii="Times New Roman" w:hAnsi="Times New Roman" w:cs="Times New Roman"/>
          <w:bCs/>
          <w:color w:val="000000" w:themeColor="text1"/>
          <w:sz w:val="24"/>
          <w:szCs w:val="24"/>
        </w:rPr>
        <w:t>veiller</w:t>
      </w:r>
      <w:proofErr w:type="gramEnd"/>
      <w:r w:rsidRPr="004D2E5F">
        <w:rPr>
          <w:rFonts w:ascii="Times New Roman" w:hAnsi="Times New Roman" w:cs="Times New Roman"/>
          <w:bCs/>
          <w:color w:val="000000" w:themeColor="text1"/>
          <w:sz w:val="24"/>
          <w:szCs w:val="24"/>
        </w:rPr>
        <w:t xml:space="preserve"> à ce que la consultation et l'information aient lieu au moment opportun et aux lieux indiqués, en liaison avec toutes les parties prenantes telles que les Communautés locales, les comités locaux de suivi, les représentants des populations, les ONG et les organisations communautaires ;</w:t>
      </w:r>
    </w:p>
    <w:p w14:paraId="655A615C" w14:textId="77777777" w:rsidR="0029167D" w:rsidRPr="004D2E5F" w:rsidRDefault="0029167D" w:rsidP="004234A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4D2E5F">
        <w:rPr>
          <w:rFonts w:ascii="Times New Roman" w:hAnsi="Times New Roman" w:cs="Times New Roman"/>
          <w:bCs/>
          <w:color w:val="000000" w:themeColor="text1"/>
          <w:sz w:val="24"/>
          <w:szCs w:val="24"/>
        </w:rPr>
        <w:t>superviser</w:t>
      </w:r>
      <w:proofErr w:type="gramEnd"/>
      <w:r w:rsidRPr="004D2E5F">
        <w:rPr>
          <w:rFonts w:ascii="Times New Roman" w:hAnsi="Times New Roman" w:cs="Times New Roman"/>
          <w:bCs/>
          <w:color w:val="000000" w:themeColor="text1"/>
          <w:sz w:val="24"/>
          <w:szCs w:val="24"/>
        </w:rPr>
        <w:t xml:space="preserve"> la mise en œuvre des actions de suivi et d'évaluation ;</w:t>
      </w:r>
    </w:p>
    <w:p w14:paraId="5755E2E2" w14:textId="77777777" w:rsidR="0029167D" w:rsidRPr="004D2E5F" w:rsidRDefault="0029167D" w:rsidP="004234A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4D2E5F">
        <w:rPr>
          <w:rFonts w:ascii="Times New Roman" w:hAnsi="Times New Roman" w:cs="Times New Roman"/>
          <w:bCs/>
          <w:color w:val="000000" w:themeColor="text1"/>
          <w:sz w:val="24"/>
          <w:szCs w:val="24"/>
        </w:rPr>
        <w:t>mettre</w:t>
      </w:r>
      <w:proofErr w:type="gramEnd"/>
      <w:r w:rsidRPr="004D2E5F">
        <w:rPr>
          <w:rFonts w:ascii="Times New Roman" w:hAnsi="Times New Roman" w:cs="Times New Roman"/>
          <w:bCs/>
          <w:color w:val="000000" w:themeColor="text1"/>
          <w:sz w:val="24"/>
          <w:szCs w:val="24"/>
        </w:rPr>
        <w:t xml:space="preserve"> en œuvre les recommandations du rapport d’audit à entreprendre par un tiers expert.</w:t>
      </w:r>
    </w:p>
    <w:p w14:paraId="14EDD77D" w14:textId="77777777" w:rsidR="0029167D" w:rsidRPr="004D2E5F" w:rsidRDefault="0029167D" w:rsidP="004234A6">
      <w:pPr>
        <w:pStyle w:val="Heading2"/>
        <w:numPr>
          <w:ilvl w:val="1"/>
          <w:numId w:val="4"/>
        </w:numPr>
        <w:spacing w:before="120" w:after="120" w:line="240" w:lineRule="auto"/>
        <w:ind w:left="432"/>
        <w:jc w:val="both"/>
        <w:rPr>
          <w:rFonts w:ascii="Times New Roman" w:hAnsi="Times New Roman" w:cs="Times New Roman"/>
          <w:b/>
          <w:color w:val="auto"/>
          <w:sz w:val="24"/>
        </w:rPr>
      </w:pPr>
      <w:bookmarkStart w:id="440" w:name="_bookmark101"/>
      <w:bookmarkStart w:id="441" w:name="_Toc120787809"/>
      <w:bookmarkStart w:id="442" w:name="_Toc202617076"/>
      <w:bookmarkEnd w:id="440"/>
      <w:r w:rsidRPr="004D2E5F">
        <w:rPr>
          <w:rFonts w:ascii="Times New Roman" w:hAnsi="Times New Roman" w:cs="Times New Roman"/>
          <w:b/>
          <w:color w:val="auto"/>
          <w:sz w:val="24"/>
        </w:rPr>
        <w:t xml:space="preserve">Exécution des </w:t>
      </w:r>
      <w:proofErr w:type="spellStart"/>
      <w:r w:rsidRPr="004D2E5F">
        <w:rPr>
          <w:rFonts w:ascii="Times New Roman" w:hAnsi="Times New Roman" w:cs="Times New Roman"/>
          <w:b/>
          <w:color w:val="auto"/>
          <w:sz w:val="24"/>
        </w:rPr>
        <w:t>PARs</w:t>
      </w:r>
      <w:bookmarkEnd w:id="441"/>
      <w:bookmarkEnd w:id="442"/>
      <w:proofErr w:type="spellEnd"/>
    </w:p>
    <w:p w14:paraId="037092A8" w14:textId="4E08B2C4" w:rsidR="0029167D" w:rsidRPr="004D2E5F" w:rsidRDefault="0029167D" w:rsidP="004234A6">
      <w:pPr>
        <w:autoSpaceDE w:val="0"/>
        <w:autoSpaceDN w:val="0"/>
        <w:adjustRightInd w:val="0"/>
        <w:spacing w:line="240" w:lineRule="auto"/>
        <w:ind w:firstLine="0"/>
        <w:rPr>
          <w:rFonts w:ascii="Times New Roman" w:hAnsi="Times New Roman" w:cs="Times New Roman"/>
          <w:bCs/>
          <w:color w:val="000000" w:themeColor="text1"/>
          <w:szCs w:val="24"/>
        </w:rPr>
      </w:pPr>
      <w:r w:rsidRPr="004D2E5F">
        <w:rPr>
          <w:rFonts w:ascii="Times New Roman" w:hAnsi="Times New Roman" w:cs="Times New Roman"/>
          <w:bCs/>
          <w:color w:val="000000" w:themeColor="text1"/>
          <w:szCs w:val="24"/>
        </w:rPr>
        <w:t xml:space="preserve">La responsabilité de l’exécution des </w:t>
      </w:r>
      <w:proofErr w:type="spellStart"/>
      <w:r w:rsidRPr="004D2E5F">
        <w:rPr>
          <w:rFonts w:ascii="Times New Roman" w:hAnsi="Times New Roman" w:cs="Times New Roman"/>
          <w:bCs/>
          <w:color w:val="000000" w:themeColor="text1"/>
          <w:szCs w:val="24"/>
        </w:rPr>
        <w:t>PARs</w:t>
      </w:r>
      <w:proofErr w:type="spellEnd"/>
      <w:r w:rsidRPr="004D2E5F">
        <w:rPr>
          <w:rFonts w:ascii="Times New Roman" w:hAnsi="Times New Roman" w:cs="Times New Roman"/>
          <w:bCs/>
          <w:color w:val="000000" w:themeColor="text1"/>
          <w:szCs w:val="24"/>
        </w:rPr>
        <w:t xml:space="preserve"> revient à l’UGP </w:t>
      </w:r>
      <w:r>
        <w:rPr>
          <w:rFonts w:ascii="Times New Roman" w:hAnsi="Times New Roman" w:cs="Times New Roman"/>
          <w:bCs/>
          <w:color w:val="000000" w:themeColor="text1"/>
          <w:szCs w:val="24"/>
        </w:rPr>
        <w:t xml:space="preserve">du </w:t>
      </w:r>
      <w:r w:rsidR="009D1835">
        <w:rPr>
          <w:rFonts w:ascii="Times New Roman" w:hAnsi="Times New Roman" w:cs="Times New Roman"/>
          <w:bCs/>
          <w:color w:val="000000" w:themeColor="text1"/>
          <w:szCs w:val="24"/>
        </w:rPr>
        <w:t>PD-2AC</w:t>
      </w:r>
      <w:r w:rsidR="009D1835" w:rsidRPr="004D2E5F">
        <w:rPr>
          <w:rFonts w:ascii="Times New Roman" w:hAnsi="Times New Roman" w:cs="Times New Roman"/>
          <w:bCs/>
          <w:color w:val="000000" w:themeColor="text1"/>
          <w:szCs w:val="24"/>
        </w:rPr>
        <w:t xml:space="preserve"> </w:t>
      </w:r>
      <w:r w:rsidRPr="004D2E5F">
        <w:rPr>
          <w:rFonts w:ascii="Times New Roman" w:hAnsi="Times New Roman" w:cs="Times New Roman"/>
          <w:bCs/>
          <w:color w:val="000000" w:themeColor="text1"/>
          <w:szCs w:val="24"/>
        </w:rPr>
        <w:t xml:space="preserve">qui va recruter un Consultant spécialisé. Le Consultant sera lié au projet </w:t>
      </w:r>
      <w:r w:rsidR="009D1835">
        <w:rPr>
          <w:rFonts w:ascii="Times New Roman" w:hAnsi="Times New Roman" w:cs="Times New Roman"/>
          <w:bCs/>
          <w:color w:val="000000" w:themeColor="text1"/>
          <w:szCs w:val="24"/>
        </w:rPr>
        <w:t>PD-2AC</w:t>
      </w:r>
      <w:r w:rsidR="009D1835" w:rsidRPr="004D2E5F">
        <w:rPr>
          <w:rFonts w:ascii="Times New Roman" w:hAnsi="Times New Roman" w:cs="Times New Roman"/>
          <w:bCs/>
          <w:color w:val="000000" w:themeColor="text1"/>
          <w:szCs w:val="24"/>
        </w:rPr>
        <w:t xml:space="preserve"> </w:t>
      </w:r>
      <w:r w:rsidRPr="004D2E5F">
        <w:rPr>
          <w:rFonts w:ascii="Times New Roman" w:hAnsi="Times New Roman" w:cs="Times New Roman"/>
          <w:bCs/>
          <w:color w:val="000000" w:themeColor="text1"/>
          <w:szCs w:val="24"/>
        </w:rPr>
        <w:t>par un contrat de prestation de service. Un Consultant pourrait être sélectionné pour l’exécution d’un ou de plusieurs PAR, suivant la consistance des activités et leur impact en termes de réinstallation. Le Consultant aura pour tâches de :</w:t>
      </w:r>
    </w:p>
    <w:p w14:paraId="10B6EC02" w14:textId="77777777" w:rsidR="0029167D" w:rsidRPr="00A86817" w:rsidRDefault="0029167D" w:rsidP="004234A6">
      <w:pPr>
        <w:pStyle w:val="ListParagraph"/>
        <w:numPr>
          <w:ilvl w:val="0"/>
          <w:numId w:val="7"/>
        </w:numPr>
        <w:autoSpaceDE w:val="0"/>
        <w:autoSpaceDN w:val="0"/>
        <w:adjustRightInd w:val="0"/>
        <w:spacing w:before="120"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A86817">
        <w:rPr>
          <w:rFonts w:ascii="Times New Roman" w:hAnsi="Times New Roman" w:cs="Times New Roman"/>
          <w:bCs/>
          <w:color w:val="000000" w:themeColor="text1"/>
          <w:sz w:val="24"/>
          <w:szCs w:val="24"/>
        </w:rPr>
        <w:t>préparer</w:t>
      </w:r>
      <w:proofErr w:type="gramEnd"/>
      <w:r w:rsidRPr="00A86817">
        <w:rPr>
          <w:rFonts w:ascii="Times New Roman" w:hAnsi="Times New Roman" w:cs="Times New Roman"/>
          <w:bCs/>
          <w:color w:val="000000" w:themeColor="text1"/>
          <w:sz w:val="24"/>
          <w:szCs w:val="24"/>
        </w:rPr>
        <w:t xml:space="preserve"> la déclaration d'utilité publique qui intégrera la liste des biens et des personnes affectés ainsi que les propositions d'indemnisation ;</w:t>
      </w:r>
    </w:p>
    <w:p w14:paraId="5488CC50" w14:textId="77777777" w:rsidR="0029167D" w:rsidRPr="00A86817" w:rsidRDefault="0029167D" w:rsidP="004234A6">
      <w:pPr>
        <w:pStyle w:val="ListParagraph"/>
        <w:numPr>
          <w:ilvl w:val="0"/>
          <w:numId w:val="7"/>
        </w:numPr>
        <w:autoSpaceDE w:val="0"/>
        <w:autoSpaceDN w:val="0"/>
        <w:adjustRightInd w:val="0"/>
        <w:spacing w:before="120"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A86817">
        <w:rPr>
          <w:rFonts w:ascii="Times New Roman" w:hAnsi="Times New Roman" w:cs="Times New Roman"/>
          <w:bCs/>
          <w:color w:val="000000" w:themeColor="text1"/>
          <w:sz w:val="24"/>
          <w:szCs w:val="24"/>
        </w:rPr>
        <w:t>exécuter</w:t>
      </w:r>
      <w:proofErr w:type="gramEnd"/>
      <w:r w:rsidRPr="00A86817">
        <w:rPr>
          <w:rFonts w:ascii="Times New Roman" w:hAnsi="Times New Roman" w:cs="Times New Roman"/>
          <w:bCs/>
          <w:color w:val="000000" w:themeColor="text1"/>
          <w:sz w:val="24"/>
          <w:szCs w:val="24"/>
        </w:rPr>
        <w:t xml:space="preserve"> les mesures de réinstallation et/ou de compensation.</w:t>
      </w:r>
    </w:p>
    <w:p w14:paraId="1F12ECC2" w14:textId="77777777" w:rsidR="0029167D" w:rsidRPr="0049387B" w:rsidRDefault="0029167D" w:rsidP="00CA1F0D">
      <w:pPr>
        <w:pStyle w:val="ListParagraph"/>
        <w:keepNext/>
        <w:keepLines/>
        <w:numPr>
          <w:ilvl w:val="1"/>
          <w:numId w:val="65"/>
        </w:numPr>
        <w:spacing w:before="120" w:after="120" w:line="240" w:lineRule="auto"/>
        <w:contextualSpacing w:val="0"/>
        <w:jc w:val="both"/>
        <w:outlineLvl w:val="2"/>
        <w:rPr>
          <w:rFonts w:ascii="Times New Roman" w:eastAsiaTheme="majorEastAsia" w:hAnsi="Times New Roman" w:cs="Times New Roman"/>
          <w:b/>
          <w:i/>
          <w:vanish/>
          <w:sz w:val="24"/>
          <w:szCs w:val="24"/>
          <w:lang w:val="fr-BE"/>
        </w:rPr>
      </w:pPr>
      <w:bookmarkStart w:id="443" w:name="_bookmark102"/>
      <w:bookmarkStart w:id="444" w:name="_Toc120787810"/>
      <w:bookmarkStart w:id="445" w:name="_Toc193978961"/>
      <w:bookmarkStart w:id="446" w:name="_Toc193984302"/>
      <w:bookmarkStart w:id="447" w:name="_Toc194939489"/>
      <w:bookmarkStart w:id="448" w:name="_Toc202462631"/>
      <w:bookmarkStart w:id="449" w:name="_Toc202463223"/>
      <w:bookmarkStart w:id="450" w:name="_Toc202617077"/>
      <w:bookmarkEnd w:id="443"/>
      <w:bookmarkEnd w:id="444"/>
      <w:bookmarkEnd w:id="445"/>
      <w:bookmarkEnd w:id="446"/>
      <w:bookmarkEnd w:id="447"/>
      <w:bookmarkEnd w:id="448"/>
      <w:bookmarkEnd w:id="449"/>
      <w:bookmarkEnd w:id="450"/>
    </w:p>
    <w:p w14:paraId="3411A432" w14:textId="77777777" w:rsidR="0029167D" w:rsidRPr="0049387B" w:rsidRDefault="0029167D" w:rsidP="00CA1F0D">
      <w:pPr>
        <w:pStyle w:val="ListParagraph"/>
        <w:keepNext/>
        <w:keepLines/>
        <w:numPr>
          <w:ilvl w:val="1"/>
          <w:numId w:val="65"/>
        </w:numPr>
        <w:spacing w:before="120" w:after="120" w:line="240" w:lineRule="auto"/>
        <w:contextualSpacing w:val="0"/>
        <w:jc w:val="both"/>
        <w:outlineLvl w:val="2"/>
        <w:rPr>
          <w:rFonts w:ascii="Times New Roman" w:eastAsiaTheme="majorEastAsia" w:hAnsi="Times New Roman" w:cs="Times New Roman"/>
          <w:b/>
          <w:i/>
          <w:vanish/>
          <w:sz w:val="24"/>
          <w:szCs w:val="24"/>
          <w:lang w:val="fr-BE"/>
        </w:rPr>
      </w:pPr>
      <w:bookmarkStart w:id="451" w:name="_Toc120787811"/>
      <w:bookmarkStart w:id="452" w:name="_Toc193978962"/>
      <w:bookmarkStart w:id="453" w:name="_Toc193984303"/>
      <w:bookmarkStart w:id="454" w:name="_Toc194939490"/>
      <w:bookmarkStart w:id="455" w:name="_Toc202462632"/>
      <w:bookmarkStart w:id="456" w:name="_Toc202463224"/>
      <w:bookmarkStart w:id="457" w:name="_Toc202617078"/>
      <w:bookmarkEnd w:id="451"/>
      <w:bookmarkEnd w:id="452"/>
      <w:bookmarkEnd w:id="453"/>
      <w:bookmarkEnd w:id="454"/>
      <w:bookmarkEnd w:id="455"/>
      <w:bookmarkEnd w:id="456"/>
      <w:bookmarkEnd w:id="457"/>
    </w:p>
    <w:p w14:paraId="23D4E436" w14:textId="77777777" w:rsidR="0029167D" w:rsidRPr="004D2E5F" w:rsidRDefault="0029167D" w:rsidP="00CA1F0D">
      <w:pPr>
        <w:pStyle w:val="Heading3"/>
        <w:numPr>
          <w:ilvl w:val="2"/>
          <w:numId w:val="65"/>
        </w:numPr>
        <w:spacing w:before="120" w:after="120" w:line="240" w:lineRule="auto"/>
        <w:ind w:left="851" w:hanging="567"/>
        <w:jc w:val="both"/>
        <w:rPr>
          <w:rFonts w:ascii="Times New Roman" w:hAnsi="Times New Roman" w:cs="Times New Roman"/>
          <w:b/>
          <w:i/>
          <w:color w:val="auto"/>
        </w:rPr>
      </w:pPr>
      <w:bookmarkStart w:id="458" w:name="_Toc120787812"/>
      <w:bookmarkStart w:id="459" w:name="_Toc202617079"/>
      <w:r w:rsidRPr="004D2E5F">
        <w:rPr>
          <w:rFonts w:ascii="Times New Roman" w:hAnsi="Times New Roman" w:cs="Times New Roman"/>
          <w:b/>
          <w:i/>
          <w:color w:val="auto"/>
        </w:rPr>
        <w:t>Soutien technique et renforcement des capacités des acteurs en matière de réinstallation</w:t>
      </w:r>
      <w:bookmarkEnd w:id="458"/>
      <w:bookmarkEnd w:id="459"/>
    </w:p>
    <w:p w14:paraId="3943C17C" w14:textId="77777777" w:rsidR="0029167D" w:rsidRPr="004D2E5F" w:rsidRDefault="0029167D" w:rsidP="004234A6">
      <w:pPr>
        <w:autoSpaceDE w:val="0"/>
        <w:autoSpaceDN w:val="0"/>
        <w:adjustRightInd w:val="0"/>
        <w:spacing w:line="240" w:lineRule="auto"/>
        <w:ind w:firstLine="0"/>
        <w:rPr>
          <w:rFonts w:ascii="Times New Roman" w:hAnsi="Times New Roman" w:cs="Times New Roman"/>
          <w:bCs/>
          <w:color w:val="000000" w:themeColor="text1"/>
          <w:szCs w:val="24"/>
        </w:rPr>
      </w:pPr>
      <w:r w:rsidRPr="004D2E5F">
        <w:rPr>
          <w:rFonts w:ascii="Times New Roman" w:hAnsi="Times New Roman" w:cs="Times New Roman"/>
          <w:bCs/>
          <w:color w:val="000000" w:themeColor="text1"/>
          <w:szCs w:val="24"/>
        </w:rPr>
        <w:t>Une assistance technique est nécessaire pour renforcer les capacités des structures impliquées dans la préparation, la mise en œuvre et le suivi des PAR du projet (Unité coordination du projet ; membres des Commissions départementales d’évaluation des impenses ; collectivités locales, etc.) en matière de réinstallation. Pour cela, les besoins en renforcement des capacités porteront sur la PO/PB.4.12 et sur les outils, procédures et contenu de la réinstallation (CPR, PAR, etc.), sur la sélection sociale des activités, la préparation des TDR pour faire les PAR, les procédures d’enquêtes socio-économiques, la mise en œuvre de la réinstallation et le suivi/évaluation de la mise en œuvre. D’une manière générale, un renforcement des capacités des acteurs est nécessaire en gestion environnementale et sociale des activités du projet</w:t>
      </w:r>
      <w:r>
        <w:rPr>
          <w:rFonts w:ascii="Times New Roman" w:hAnsi="Times New Roman" w:cs="Times New Roman"/>
          <w:bCs/>
          <w:color w:val="000000" w:themeColor="text1"/>
          <w:szCs w:val="24"/>
        </w:rPr>
        <w:t>.</w:t>
      </w:r>
    </w:p>
    <w:p w14:paraId="77629207" w14:textId="5107021F" w:rsidR="0029167D" w:rsidRPr="004D2E5F" w:rsidRDefault="0029167D" w:rsidP="004234A6">
      <w:pPr>
        <w:autoSpaceDE w:val="0"/>
        <w:autoSpaceDN w:val="0"/>
        <w:adjustRightInd w:val="0"/>
        <w:spacing w:line="240" w:lineRule="auto"/>
        <w:ind w:firstLine="0"/>
        <w:rPr>
          <w:rFonts w:ascii="Times New Roman" w:hAnsi="Times New Roman" w:cs="Times New Roman"/>
          <w:bCs/>
          <w:color w:val="000000" w:themeColor="text1"/>
          <w:szCs w:val="24"/>
        </w:rPr>
      </w:pPr>
      <w:r w:rsidRPr="004D2E5F">
        <w:rPr>
          <w:rFonts w:ascii="Times New Roman" w:hAnsi="Times New Roman" w:cs="Times New Roman"/>
          <w:bCs/>
          <w:color w:val="000000" w:themeColor="text1"/>
          <w:szCs w:val="24"/>
        </w:rPr>
        <w:t>Le renforcement des capacités sera effectué à trois (3) niveaux : (i) recrutement d’un Expert social pour appuyer l’UGP/</w:t>
      </w:r>
      <w:r w:rsidR="009D1835" w:rsidRPr="009D1835">
        <w:rPr>
          <w:rFonts w:ascii="Times New Roman" w:hAnsi="Times New Roman" w:cs="Times New Roman"/>
          <w:bCs/>
          <w:color w:val="000000" w:themeColor="text1"/>
          <w:szCs w:val="24"/>
        </w:rPr>
        <w:t xml:space="preserve"> </w:t>
      </w:r>
      <w:r w:rsidR="009D1835">
        <w:rPr>
          <w:rFonts w:ascii="Times New Roman" w:hAnsi="Times New Roman" w:cs="Times New Roman"/>
          <w:bCs/>
          <w:color w:val="000000" w:themeColor="text1"/>
          <w:szCs w:val="24"/>
        </w:rPr>
        <w:t>PD-2AC</w:t>
      </w:r>
      <w:r w:rsidR="009D1835" w:rsidRPr="004D2E5F">
        <w:rPr>
          <w:rFonts w:ascii="Times New Roman" w:hAnsi="Times New Roman" w:cs="Times New Roman"/>
          <w:bCs/>
          <w:color w:val="000000" w:themeColor="text1"/>
          <w:szCs w:val="24"/>
        </w:rPr>
        <w:t xml:space="preserve"> </w:t>
      </w:r>
      <w:r w:rsidRPr="004D2E5F">
        <w:rPr>
          <w:rFonts w:ascii="Times New Roman" w:hAnsi="Times New Roman" w:cs="Times New Roman"/>
          <w:bCs/>
          <w:color w:val="000000" w:themeColor="text1"/>
          <w:szCs w:val="24"/>
        </w:rPr>
        <w:t xml:space="preserve">dans la préparation et le suivi de la mise en œuvre des PAR ; (ii) formation des acteurs impliqués dans la réinstallation ; (iii) sensibilisation des élus locaux et des populations dans les zones d’intervention du </w:t>
      </w:r>
      <w:r>
        <w:rPr>
          <w:rFonts w:ascii="Times New Roman" w:hAnsi="Times New Roman" w:cs="Times New Roman"/>
          <w:bCs/>
          <w:color w:val="000000" w:themeColor="text1"/>
          <w:szCs w:val="24"/>
        </w:rPr>
        <w:t>projet</w:t>
      </w:r>
      <w:r w:rsidRPr="004D2E5F">
        <w:rPr>
          <w:rFonts w:ascii="Times New Roman" w:hAnsi="Times New Roman" w:cs="Times New Roman"/>
          <w:bCs/>
          <w:color w:val="000000" w:themeColor="text1"/>
          <w:szCs w:val="24"/>
        </w:rPr>
        <w:t>.</w:t>
      </w:r>
    </w:p>
    <w:p w14:paraId="1B890A89" w14:textId="77777777" w:rsidR="0029167D" w:rsidRPr="0074042B" w:rsidRDefault="7A620B86" w:rsidP="00CA1F0D">
      <w:pPr>
        <w:pStyle w:val="Heading3"/>
        <w:numPr>
          <w:ilvl w:val="2"/>
          <w:numId w:val="65"/>
        </w:numPr>
        <w:spacing w:before="120" w:after="120" w:line="240" w:lineRule="auto"/>
        <w:ind w:left="851" w:hanging="567"/>
        <w:jc w:val="both"/>
        <w:rPr>
          <w:rFonts w:ascii="Times New Roman" w:hAnsi="Times New Roman" w:cs="Times New Roman"/>
          <w:b/>
          <w:i/>
          <w:color w:val="auto"/>
        </w:rPr>
      </w:pPr>
      <w:bookmarkStart w:id="460" w:name="_bookmark103"/>
      <w:bookmarkStart w:id="461" w:name="_Toc120787813"/>
      <w:bookmarkStart w:id="462" w:name="_Toc202617080"/>
      <w:bookmarkEnd w:id="460"/>
      <w:r w:rsidRPr="0074042B">
        <w:rPr>
          <w:rFonts w:ascii="Times New Roman" w:hAnsi="Times New Roman" w:cs="Times New Roman"/>
          <w:b/>
          <w:i/>
          <w:color w:val="auto"/>
        </w:rPr>
        <w:lastRenderedPageBreak/>
        <w:t>Collectivités et communautés locales :</w:t>
      </w:r>
      <w:bookmarkEnd w:id="461"/>
      <w:bookmarkEnd w:id="462"/>
    </w:p>
    <w:p w14:paraId="7365E423" w14:textId="77777777" w:rsidR="0029167D" w:rsidRPr="004D2E5F" w:rsidRDefault="7A620B86" w:rsidP="093D4D2A">
      <w:pPr>
        <w:autoSpaceDE w:val="0"/>
        <w:autoSpaceDN w:val="0"/>
        <w:adjustRightInd w:val="0"/>
        <w:spacing w:line="240" w:lineRule="auto"/>
        <w:ind w:firstLine="0"/>
        <w:rPr>
          <w:rFonts w:ascii="Times New Roman" w:hAnsi="Times New Roman" w:cs="Times New Roman"/>
          <w:color w:val="000000" w:themeColor="text1"/>
        </w:rPr>
      </w:pPr>
      <w:r w:rsidRPr="093D4D2A">
        <w:rPr>
          <w:rFonts w:ascii="Times New Roman" w:hAnsi="Times New Roman" w:cs="Times New Roman"/>
          <w:color w:val="000000" w:themeColor="text1"/>
        </w:rPr>
        <w:t>En République du Congo sont le département et la commune. Les collectivités locales s’administrent librement par des conseils élus et dans les conditions prévues par la loi, notamment en ce qui concerne leurs compétences et leurs ressources. Sont de la compétence des collectivités locales : la planification, le développement et l’aménagement du département ; l’urbanisme et l’habitat ; l’enseignement préscolaire, primaire et secondaire ; la santé de base, l’action sociale et la protection civile ; la prévention, la réduction des risques et la gestion des catastrophes ; l’environnement, le tourisme et les loisirs ; le sport et l’action culturelle ; l’agriculture, l’élevage, la pêche et la pisciculture ; l’administration et les finances; le commerce et l’artisanat ; les transports ; l’entretien routier ; le budget de la collectivité locale.</w:t>
      </w:r>
    </w:p>
    <w:p w14:paraId="26EDFFAA" w14:textId="77777777" w:rsidR="0029167D" w:rsidRPr="004D2E5F" w:rsidRDefault="0029167D" w:rsidP="004234A6">
      <w:pPr>
        <w:autoSpaceDE w:val="0"/>
        <w:autoSpaceDN w:val="0"/>
        <w:adjustRightInd w:val="0"/>
        <w:spacing w:line="240" w:lineRule="auto"/>
        <w:ind w:firstLine="0"/>
        <w:rPr>
          <w:rFonts w:ascii="Times New Roman" w:hAnsi="Times New Roman" w:cs="Times New Roman"/>
          <w:bCs/>
          <w:color w:val="000000" w:themeColor="text1"/>
          <w:szCs w:val="24"/>
        </w:rPr>
      </w:pPr>
      <w:r w:rsidRPr="004D2E5F">
        <w:rPr>
          <w:rFonts w:ascii="Times New Roman" w:hAnsi="Times New Roman" w:cs="Times New Roman"/>
          <w:bCs/>
          <w:color w:val="000000" w:themeColor="text1"/>
          <w:szCs w:val="24"/>
        </w:rPr>
        <w:t>Au niveau local, les Collectivités disposent de certaines compétences transférées en matière de gestion de leur cadre de vie et des ressources naturelles (loi n°10-2003 du 06 février 2003 portant transfert des compétences aux collectivités locales). De manière globale, les collectivités locales ont des capacités matérielles et techniques relativement limitées en matière de travaux et de suivi environnemental de la mise en œuvre des projets qui s’exécutent sur leur territoire.</w:t>
      </w:r>
    </w:p>
    <w:p w14:paraId="1375D46F" w14:textId="77777777" w:rsidR="0029167D" w:rsidRPr="004D2E5F" w:rsidRDefault="0029167D" w:rsidP="004234A6">
      <w:pPr>
        <w:autoSpaceDE w:val="0"/>
        <w:autoSpaceDN w:val="0"/>
        <w:adjustRightInd w:val="0"/>
        <w:spacing w:line="240" w:lineRule="auto"/>
        <w:ind w:firstLine="0"/>
        <w:rPr>
          <w:rFonts w:ascii="Times New Roman" w:hAnsi="Times New Roman" w:cs="Times New Roman"/>
          <w:bCs/>
          <w:color w:val="000000" w:themeColor="text1"/>
          <w:szCs w:val="24"/>
        </w:rPr>
      </w:pPr>
      <w:r w:rsidRPr="004D2E5F">
        <w:rPr>
          <w:rFonts w:ascii="Times New Roman" w:hAnsi="Times New Roman" w:cs="Times New Roman"/>
          <w:bCs/>
          <w:color w:val="000000" w:themeColor="text1"/>
          <w:szCs w:val="24"/>
        </w:rPr>
        <w:t>Dans le domaine agricole au sens large, les communautés locales jouent un rôle important de développement rural dont elles dépendent pour l’essentiel. Toutefois, leurs capacités en matière de gestion environnementale et sociale de leurs activités souffrent d’insuffisance qu’il s’agira de renforcer dans le cadre du projet</w:t>
      </w:r>
      <w:r>
        <w:rPr>
          <w:rFonts w:ascii="Times New Roman" w:hAnsi="Times New Roman" w:cs="Times New Roman"/>
          <w:bCs/>
          <w:color w:val="000000" w:themeColor="text1"/>
          <w:szCs w:val="24"/>
        </w:rPr>
        <w:t>.</w:t>
      </w:r>
    </w:p>
    <w:p w14:paraId="2A63583A" w14:textId="77777777" w:rsidR="0029167D" w:rsidRPr="004D2E5F" w:rsidRDefault="0029167D" w:rsidP="00CA1F0D">
      <w:pPr>
        <w:pStyle w:val="Heading3"/>
        <w:numPr>
          <w:ilvl w:val="2"/>
          <w:numId w:val="65"/>
        </w:numPr>
        <w:spacing w:before="120" w:after="120" w:line="240" w:lineRule="auto"/>
        <w:ind w:left="851" w:hanging="567"/>
        <w:jc w:val="both"/>
        <w:rPr>
          <w:rFonts w:ascii="Times New Roman" w:hAnsi="Times New Roman" w:cs="Times New Roman"/>
          <w:b/>
          <w:i/>
          <w:color w:val="auto"/>
        </w:rPr>
      </w:pPr>
      <w:bookmarkStart w:id="463" w:name="_bookmark104"/>
      <w:bookmarkStart w:id="464" w:name="_Toc120787814"/>
      <w:bookmarkStart w:id="465" w:name="_Toc202617081"/>
      <w:bookmarkEnd w:id="463"/>
      <w:r w:rsidRPr="004D2E5F">
        <w:rPr>
          <w:rFonts w:ascii="Times New Roman" w:hAnsi="Times New Roman" w:cs="Times New Roman"/>
          <w:b/>
          <w:i/>
          <w:color w:val="auto"/>
        </w:rPr>
        <w:t>Organisations de la société civile et les ONG environnementales et sociales</w:t>
      </w:r>
      <w:bookmarkEnd w:id="464"/>
      <w:bookmarkEnd w:id="465"/>
    </w:p>
    <w:p w14:paraId="403C81DC" w14:textId="062E1BB6" w:rsidR="0029167D" w:rsidRPr="004D2E5F" w:rsidRDefault="7A620B86" w:rsidP="093D4D2A">
      <w:pPr>
        <w:autoSpaceDE w:val="0"/>
        <w:autoSpaceDN w:val="0"/>
        <w:adjustRightInd w:val="0"/>
        <w:spacing w:line="240" w:lineRule="auto"/>
        <w:ind w:firstLine="0"/>
        <w:rPr>
          <w:rFonts w:ascii="Times New Roman" w:hAnsi="Times New Roman" w:cs="Times New Roman"/>
          <w:color w:val="000000" w:themeColor="text1"/>
        </w:rPr>
      </w:pPr>
      <w:r w:rsidRPr="093D4D2A">
        <w:rPr>
          <w:rFonts w:ascii="Times New Roman" w:hAnsi="Times New Roman" w:cs="Times New Roman"/>
          <w:color w:val="000000" w:themeColor="text1"/>
        </w:rPr>
        <w:t xml:space="preserve">Dans la mise en œuvre de ses activités, le </w:t>
      </w:r>
      <w:hyperlink r:id="rId30">
        <w:proofErr w:type="gramStart"/>
        <w:r w:rsidRPr="093D4D2A">
          <w:rPr>
            <w:rFonts w:ascii="Times New Roman" w:hAnsi="Times New Roman" w:cs="Times New Roman"/>
            <w:color w:val="000000" w:themeColor="text1"/>
          </w:rPr>
          <w:t>Ministère de l'Agriculture</w:t>
        </w:r>
        <w:proofErr w:type="gramEnd"/>
        <w:r w:rsidRPr="093D4D2A">
          <w:rPr>
            <w:rFonts w:ascii="Times New Roman" w:hAnsi="Times New Roman" w:cs="Times New Roman"/>
            <w:color w:val="000000" w:themeColor="text1"/>
          </w:rPr>
          <w:t xml:space="preserve">, de l'Élevage </w:t>
        </w:r>
      </w:hyperlink>
      <w:r w:rsidRPr="093D4D2A">
        <w:rPr>
          <w:rFonts w:ascii="Times New Roman" w:hAnsi="Times New Roman" w:cs="Times New Roman"/>
          <w:color w:val="000000" w:themeColor="text1"/>
        </w:rPr>
        <w:t xml:space="preserve">et de la Pêche (MAEP) bénéficie de l’appui des autres institutions et établissements nationaux publics et privés, des ONG nationales, des institutions et ONG internationales impliquées dans le développement agricole. On note avec satisfaction, l’implication de quelques organisations non gouvernementales dans les activités de l’environnement allant surtout de la prévention, de la protection de l’environnement au repeuplement de la nature, par des actions d’éducation, d’information et de sensibilisation, de reboisement. Parmi les ONG opérant dans ces domaines, les plus remarquées en termes de prestations sont : la Coordination Nationale des ONG et Associations pour le Développement du Congo (CONADEC) ; le Réseau National des Populations Autochtones du Congo (RENAPAC), etc. Ces associations jouent un rôle moteur dans le développement environnemental et socioéconomique local et constituent des partenaires privilégiés du </w:t>
      </w:r>
      <w:r w:rsidR="7C8363C4" w:rsidRPr="093D4D2A">
        <w:rPr>
          <w:rFonts w:ascii="Times New Roman" w:hAnsi="Times New Roman" w:cs="Times New Roman"/>
          <w:color w:val="000000" w:themeColor="text1"/>
        </w:rPr>
        <w:t xml:space="preserve">PD-2AC </w:t>
      </w:r>
      <w:r w:rsidRPr="093D4D2A">
        <w:rPr>
          <w:rFonts w:ascii="Times New Roman" w:hAnsi="Times New Roman" w:cs="Times New Roman"/>
          <w:color w:val="000000" w:themeColor="text1"/>
        </w:rPr>
        <w:t>et peuvent constituer des instruments importants de mobilisation des acteurs pour impulser une dynamique plus vigoureuse dans la gestion environnementale et sociale du Projet.</w:t>
      </w:r>
    </w:p>
    <w:p w14:paraId="373E06A0" w14:textId="00BC9E8C" w:rsidR="0029167D" w:rsidRDefault="0029167D" w:rsidP="00067BF4">
      <w:pPr>
        <w:autoSpaceDE w:val="0"/>
        <w:autoSpaceDN w:val="0"/>
        <w:adjustRightInd w:val="0"/>
        <w:spacing w:line="240" w:lineRule="auto"/>
        <w:ind w:firstLine="0"/>
        <w:rPr>
          <w:rFonts w:ascii="Times New Roman" w:hAnsi="Times New Roman" w:cs="Times New Roman"/>
          <w:bCs/>
          <w:color w:val="000000" w:themeColor="text1"/>
          <w:szCs w:val="24"/>
        </w:rPr>
      </w:pPr>
      <w:r w:rsidRPr="004D2E5F">
        <w:rPr>
          <w:rFonts w:ascii="Times New Roman" w:hAnsi="Times New Roman" w:cs="Times New Roman"/>
          <w:bCs/>
          <w:color w:val="000000" w:themeColor="text1"/>
          <w:szCs w:val="24"/>
        </w:rPr>
        <w:t>Concernant la formation, il s’agira d’organiser, dans chaque département ciblé, un atelier de formation regroupant les diverses structures techniques impliquées dans la mise en œuvre du CPR et des PAR au niveau régional (Unité de Gestion du projet ; membres des Commissions départementales d’évaluation des impenses ; collectivités locales ; etc.). La formation pourra être assurée par des personnes ressources appropriées. S’agissant de la sensibilisation, des campagnes seront menées dans les régions ciblées sur les questions foncières, l’acquisition des terres, la gestion des conflits, etc.</w:t>
      </w:r>
    </w:p>
    <w:p w14:paraId="619103E9" w14:textId="77777777" w:rsidR="0029167D" w:rsidRDefault="0029167D" w:rsidP="004234A6">
      <w:pPr>
        <w:autoSpaceDE w:val="0"/>
        <w:autoSpaceDN w:val="0"/>
        <w:adjustRightInd w:val="0"/>
        <w:spacing w:line="240" w:lineRule="auto"/>
        <w:rPr>
          <w:rFonts w:ascii="Times New Roman" w:hAnsi="Times New Roman" w:cs="Times New Roman"/>
          <w:bCs/>
          <w:color w:val="000000" w:themeColor="text1"/>
          <w:szCs w:val="24"/>
        </w:rPr>
      </w:pPr>
    </w:p>
    <w:p w14:paraId="12E81C65" w14:textId="77777777" w:rsidR="0029167D" w:rsidRPr="00A86817" w:rsidRDefault="0029167D" w:rsidP="004234A6">
      <w:pPr>
        <w:pStyle w:val="Heading1"/>
        <w:numPr>
          <w:ilvl w:val="0"/>
          <w:numId w:val="5"/>
        </w:numPr>
        <w:spacing w:after="240" w:line="240" w:lineRule="auto"/>
        <w:ind w:left="426" w:hanging="142"/>
        <w:jc w:val="both"/>
        <w:rPr>
          <w:rFonts w:ascii="Times New Roman" w:eastAsia="Times New Roman" w:hAnsi="Times New Roman" w:cs="Times New Roman"/>
          <w:b/>
          <w:sz w:val="24"/>
          <w:szCs w:val="24"/>
          <w:lang w:val="fr-FR"/>
        </w:rPr>
      </w:pPr>
      <w:bookmarkStart w:id="466" w:name="_Toc120787815"/>
      <w:bookmarkStart w:id="467" w:name="_Toc202617082"/>
      <w:r w:rsidRPr="00A86817">
        <w:rPr>
          <w:rFonts w:ascii="Times New Roman" w:eastAsia="Times New Roman" w:hAnsi="Times New Roman" w:cs="Times New Roman"/>
          <w:b/>
          <w:sz w:val="24"/>
          <w:szCs w:val="24"/>
          <w:lang w:val="fr-FR"/>
        </w:rPr>
        <w:lastRenderedPageBreak/>
        <w:t>SUIVI ET EVALUATION PARTICIPATIF</w:t>
      </w:r>
      <w:bookmarkEnd w:id="466"/>
      <w:bookmarkEnd w:id="467"/>
    </w:p>
    <w:p w14:paraId="6D961306" w14:textId="77777777" w:rsidR="0029167D" w:rsidRPr="00A86817" w:rsidRDefault="0029167D" w:rsidP="004234A6">
      <w:pPr>
        <w:autoSpaceDE w:val="0"/>
        <w:autoSpaceDN w:val="0"/>
        <w:adjustRightInd w:val="0"/>
        <w:spacing w:line="240" w:lineRule="auto"/>
        <w:ind w:firstLine="0"/>
        <w:rPr>
          <w:rFonts w:ascii="Times New Roman" w:hAnsi="Times New Roman" w:cs="Times New Roman"/>
          <w:bCs/>
          <w:color w:val="000000" w:themeColor="text1"/>
          <w:szCs w:val="24"/>
        </w:rPr>
      </w:pPr>
      <w:r w:rsidRPr="00A86817">
        <w:rPr>
          <w:rFonts w:ascii="Times New Roman" w:hAnsi="Times New Roman" w:cs="Times New Roman"/>
          <w:bCs/>
          <w:color w:val="000000" w:themeColor="text1"/>
          <w:szCs w:val="24"/>
        </w:rPr>
        <w:t>Les deux (2) étapes, suivi et évaluation de la réinstallation, sont complémentaires. Le suivi vise à corriger</w:t>
      </w:r>
      <w:r>
        <w:rPr>
          <w:rFonts w:ascii="Times New Roman" w:hAnsi="Times New Roman" w:cs="Times New Roman"/>
          <w:bCs/>
          <w:color w:val="000000" w:themeColor="text1"/>
          <w:szCs w:val="24"/>
        </w:rPr>
        <w:t xml:space="preserve"> </w:t>
      </w:r>
      <w:r w:rsidRPr="00A86817">
        <w:rPr>
          <w:rFonts w:ascii="Times New Roman" w:hAnsi="Times New Roman" w:cs="Times New Roman"/>
          <w:bCs/>
          <w:color w:val="000000" w:themeColor="text1"/>
          <w:szCs w:val="24"/>
        </w:rPr>
        <w:t>« en temps réel » les méthodes de mise en œuvre durant l'exécution du Projet, alors que l'évaluation vise en plus de vérifier que les recommandations à suivre sont bien respectées, mais aussi (i) à vérifier si les objectifs généraux de la réinstallation ont été respectés et (ii) à tirer les enseignements de l'opération pour modifier les stratégies et la mise en œuvre dans une perspective de plus long terme. Le suivi sera interne, et l'évaluation externe.</w:t>
      </w:r>
    </w:p>
    <w:p w14:paraId="37F19B1E" w14:textId="77777777" w:rsidR="0074042B" w:rsidRPr="0074042B" w:rsidRDefault="0074042B" w:rsidP="00CA1F0D">
      <w:pPr>
        <w:pStyle w:val="ListParagraph"/>
        <w:keepNext/>
        <w:keepLines/>
        <w:numPr>
          <w:ilvl w:val="0"/>
          <w:numId w:val="65"/>
        </w:numPr>
        <w:spacing w:before="120" w:after="120" w:line="240" w:lineRule="auto"/>
        <w:contextualSpacing w:val="0"/>
        <w:jc w:val="both"/>
        <w:outlineLvl w:val="1"/>
        <w:rPr>
          <w:rFonts w:ascii="Times New Roman" w:eastAsiaTheme="majorEastAsia" w:hAnsi="Times New Roman" w:cs="Times New Roman"/>
          <w:b/>
          <w:vanish/>
          <w:sz w:val="24"/>
          <w:szCs w:val="26"/>
          <w:lang w:val="fr-BE"/>
        </w:rPr>
      </w:pPr>
      <w:bookmarkStart w:id="468" w:name="_bookmark124"/>
      <w:bookmarkStart w:id="469" w:name="_Toc118263190"/>
      <w:bookmarkStart w:id="470" w:name="_Toc118264116"/>
      <w:bookmarkStart w:id="471" w:name="_Toc120787816"/>
      <w:bookmarkStart w:id="472" w:name="_Toc193978967"/>
      <w:bookmarkStart w:id="473" w:name="_Toc193984308"/>
      <w:bookmarkStart w:id="474" w:name="_Toc194939495"/>
      <w:bookmarkStart w:id="475" w:name="_Toc202462637"/>
      <w:bookmarkStart w:id="476" w:name="_Toc202463229"/>
      <w:bookmarkStart w:id="477" w:name="_Toc202617083"/>
      <w:bookmarkStart w:id="478" w:name="_Toc120787818"/>
      <w:bookmarkEnd w:id="468"/>
      <w:bookmarkEnd w:id="469"/>
      <w:bookmarkEnd w:id="470"/>
      <w:bookmarkEnd w:id="471"/>
      <w:bookmarkEnd w:id="472"/>
      <w:bookmarkEnd w:id="473"/>
      <w:bookmarkEnd w:id="474"/>
      <w:bookmarkEnd w:id="475"/>
      <w:bookmarkEnd w:id="476"/>
      <w:bookmarkEnd w:id="477"/>
    </w:p>
    <w:p w14:paraId="5F533BEE" w14:textId="79868036" w:rsidR="0029167D" w:rsidRPr="00A86817" w:rsidRDefault="0029167D" w:rsidP="00CA1F0D">
      <w:pPr>
        <w:pStyle w:val="Heading2"/>
        <w:numPr>
          <w:ilvl w:val="1"/>
          <w:numId w:val="65"/>
        </w:numPr>
        <w:spacing w:before="120" w:after="120" w:line="240" w:lineRule="auto"/>
        <w:ind w:left="432"/>
        <w:jc w:val="both"/>
        <w:rPr>
          <w:rFonts w:ascii="Times New Roman" w:hAnsi="Times New Roman" w:cs="Times New Roman"/>
          <w:b/>
          <w:color w:val="auto"/>
          <w:sz w:val="24"/>
        </w:rPr>
      </w:pPr>
      <w:bookmarkStart w:id="479" w:name="_Toc202617084"/>
      <w:r w:rsidRPr="00A86817">
        <w:rPr>
          <w:rFonts w:ascii="Times New Roman" w:hAnsi="Times New Roman" w:cs="Times New Roman"/>
          <w:b/>
          <w:color w:val="auto"/>
          <w:sz w:val="24"/>
        </w:rPr>
        <w:t>Suivi</w:t>
      </w:r>
      <w:bookmarkEnd w:id="478"/>
      <w:bookmarkEnd w:id="479"/>
    </w:p>
    <w:p w14:paraId="172F14B9" w14:textId="77777777" w:rsidR="0029167D" w:rsidRPr="00A86817" w:rsidRDefault="0029167D" w:rsidP="00CA1F0D">
      <w:pPr>
        <w:pStyle w:val="Heading3"/>
        <w:numPr>
          <w:ilvl w:val="2"/>
          <w:numId w:val="65"/>
        </w:numPr>
        <w:spacing w:before="120" w:after="120" w:line="240" w:lineRule="auto"/>
        <w:ind w:left="993" w:hanging="709"/>
        <w:jc w:val="both"/>
        <w:rPr>
          <w:rFonts w:ascii="Times New Roman" w:hAnsi="Times New Roman" w:cs="Times New Roman"/>
          <w:b/>
          <w:i/>
          <w:color w:val="auto"/>
        </w:rPr>
      </w:pPr>
      <w:bookmarkStart w:id="480" w:name="_bookmark125"/>
      <w:bookmarkStart w:id="481" w:name="_Toc120787819"/>
      <w:bookmarkStart w:id="482" w:name="_Toc202617085"/>
      <w:bookmarkEnd w:id="480"/>
      <w:r w:rsidRPr="00A86817">
        <w:rPr>
          <w:rFonts w:ascii="Times New Roman" w:hAnsi="Times New Roman" w:cs="Times New Roman"/>
          <w:b/>
          <w:i/>
          <w:color w:val="auto"/>
        </w:rPr>
        <w:t>Objectifs de suivi</w:t>
      </w:r>
      <w:bookmarkEnd w:id="481"/>
      <w:bookmarkEnd w:id="482"/>
    </w:p>
    <w:p w14:paraId="043AB46F" w14:textId="77777777" w:rsidR="0029167D" w:rsidRPr="00A86817" w:rsidRDefault="0029167D" w:rsidP="004234A6">
      <w:pPr>
        <w:autoSpaceDE w:val="0"/>
        <w:autoSpaceDN w:val="0"/>
        <w:adjustRightInd w:val="0"/>
        <w:spacing w:line="240" w:lineRule="auto"/>
        <w:ind w:firstLine="0"/>
        <w:rPr>
          <w:rFonts w:ascii="Times New Roman" w:hAnsi="Times New Roman" w:cs="Times New Roman"/>
          <w:bCs/>
          <w:color w:val="000000" w:themeColor="text1"/>
          <w:szCs w:val="24"/>
        </w:rPr>
      </w:pPr>
      <w:r w:rsidRPr="00A86817">
        <w:rPr>
          <w:rFonts w:ascii="Times New Roman" w:hAnsi="Times New Roman" w:cs="Times New Roman"/>
          <w:bCs/>
          <w:color w:val="000000" w:themeColor="text1"/>
          <w:szCs w:val="24"/>
        </w:rPr>
        <w:t>L’objectif général du suivi est de s’assurer que toutes les PAP sont indemnisées, déménagées et réinstallées dans le délai le plus court possible et sans impact négatif. Le suivi traite essentiellement des aspects suivants : (i) suivi social et économique: suivi de la situation des déplacés et réinstallés, évolution éventuelle du coût du foncier dans la zone de déplacement et dans celle de réinstallation, état de l'environnement et de l'hygiène, restauration des moyens d'existence, notamment l'agriculture, le commerce et l'artisanat, l'emploi salarié, et les autres activités ; (ii) suivi des personnes vulnérables ; (iii) suivi des aspects techniques : supervision et contrôle des travaux de construction ou d'aménagement de terrains, réception des composantes techniques des actions de réinstallation ; (iv) suivi du système de traitement des plaintes et conflits ; (v) assistance à la restauration des moyens d'existence.</w:t>
      </w:r>
    </w:p>
    <w:p w14:paraId="5B28B4C7" w14:textId="77777777" w:rsidR="0029167D" w:rsidRPr="00A86817" w:rsidRDefault="0029167D" w:rsidP="00CA1F0D">
      <w:pPr>
        <w:pStyle w:val="Heading3"/>
        <w:numPr>
          <w:ilvl w:val="2"/>
          <w:numId w:val="65"/>
        </w:numPr>
        <w:spacing w:before="120" w:after="120" w:line="240" w:lineRule="auto"/>
        <w:ind w:left="993" w:hanging="709"/>
        <w:jc w:val="both"/>
        <w:rPr>
          <w:rFonts w:ascii="Times New Roman" w:hAnsi="Times New Roman" w:cs="Times New Roman"/>
          <w:b/>
          <w:i/>
          <w:color w:val="auto"/>
        </w:rPr>
      </w:pPr>
      <w:bookmarkStart w:id="483" w:name="_bookmark126"/>
      <w:bookmarkStart w:id="484" w:name="_Toc120787820"/>
      <w:bookmarkStart w:id="485" w:name="_Toc202617086"/>
      <w:bookmarkEnd w:id="483"/>
      <w:r w:rsidRPr="00A86817">
        <w:rPr>
          <w:rFonts w:ascii="Times New Roman" w:hAnsi="Times New Roman" w:cs="Times New Roman"/>
          <w:b/>
          <w:i/>
          <w:color w:val="auto"/>
        </w:rPr>
        <w:t>Indicateurs de suivi</w:t>
      </w:r>
      <w:bookmarkEnd w:id="484"/>
      <w:bookmarkEnd w:id="485"/>
    </w:p>
    <w:p w14:paraId="43AC27CF" w14:textId="77777777" w:rsidR="0029167D" w:rsidRPr="00A86817" w:rsidRDefault="0029167D" w:rsidP="004234A6">
      <w:pPr>
        <w:autoSpaceDE w:val="0"/>
        <w:autoSpaceDN w:val="0"/>
        <w:adjustRightInd w:val="0"/>
        <w:spacing w:line="240" w:lineRule="auto"/>
        <w:ind w:firstLine="0"/>
        <w:rPr>
          <w:rFonts w:ascii="Times New Roman" w:hAnsi="Times New Roman" w:cs="Times New Roman"/>
          <w:bCs/>
          <w:color w:val="000000" w:themeColor="text1"/>
          <w:szCs w:val="24"/>
        </w:rPr>
      </w:pPr>
      <w:r w:rsidRPr="00A86817">
        <w:rPr>
          <w:rFonts w:ascii="Times New Roman" w:hAnsi="Times New Roman" w:cs="Times New Roman"/>
          <w:bCs/>
          <w:color w:val="000000" w:themeColor="text1"/>
          <w:szCs w:val="24"/>
        </w:rPr>
        <w:t>Dans le cadre du suivi, certains indicateurs sont utilisés, notamment :</w:t>
      </w:r>
    </w:p>
    <w:p w14:paraId="3E801128" w14:textId="77777777" w:rsidR="0029167D" w:rsidRPr="00A86817" w:rsidRDefault="0029167D" w:rsidP="004234A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A86817">
        <w:rPr>
          <w:rFonts w:ascii="Times New Roman" w:hAnsi="Times New Roman" w:cs="Times New Roman"/>
          <w:bCs/>
          <w:color w:val="000000" w:themeColor="text1"/>
          <w:sz w:val="24"/>
          <w:szCs w:val="24"/>
        </w:rPr>
        <w:t>le</w:t>
      </w:r>
      <w:proofErr w:type="gramEnd"/>
      <w:r w:rsidRPr="00A86817">
        <w:rPr>
          <w:rFonts w:ascii="Times New Roman" w:hAnsi="Times New Roman" w:cs="Times New Roman"/>
          <w:bCs/>
          <w:color w:val="000000" w:themeColor="text1"/>
          <w:sz w:val="24"/>
          <w:szCs w:val="24"/>
        </w:rPr>
        <w:t xml:space="preserve"> nombre de ménages et de personnes affectés par les activités du projet ;</w:t>
      </w:r>
    </w:p>
    <w:p w14:paraId="521F0705" w14:textId="77777777" w:rsidR="0029167D" w:rsidRPr="00A86817" w:rsidRDefault="0029167D" w:rsidP="004234A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A86817">
        <w:rPr>
          <w:rFonts w:ascii="Times New Roman" w:hAnsi="Times New Roman" w:cs="Times New Roman"/>
          <w:bCs/>
          <w:color w:val="000000" w:themeColor="text1"/>
          <w:sz w:val="24"/>
          <w:szCs w:val="24"/>
        </w:rPr>
        <w:t>le</w:t>
      </w:r>
      <w:proofErr w:type="gramEnd"/>
      <w:r w:rsidRPr="00A86817">
        <w:rPr>
          <w:rFonts w:ascii="Times New Roman" w:hAnsi="Times New Roman" w:cs="Times New Roman"/>
          <w:bCs/>
          <w:color w:val="000000" w:themeColor="text1"/>
          <w:sz w:val="24"/>
          <w:szCs w:val="24"/>
        </w:rPr>
        <w:t xml:space="preserve"> nombre de ménages et de personnes déplacés par les activités du projet ;</w:t>
      </w:r>
    </w:p>
    <w:p w14:paraId="0B5D1C58" w14:textId="77777777" w:rsidR="0029167D" w:rsidRPr="00A86817" w:rsidRDefault="0029167D" w:rsidP="004234A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A86817">
        <w:rPr>
          <w:rFonts w:ascii="Times New Roman" w:hAnsi="Times New Roman" w:cs="Times New Roman"/>
          <w:bCs/>
          <w:color w:val="000000" w:themeColor="text1"/>
          <w:sz w:val="24"/>
          <w:szCs w:val="24"/>
        </w:rPr>
        <w:t>le</w:t>
      </w:r>
      <w:proofErr w:type="gramEnd"/>
      <w:r w:rsidRPr="00A86817">
        <w:rPr>
          <w:rFonts w:ascii="Times New Roman" w:hAnsi="Times New Roman" w:cs="Times New Roman"/>
          <w:bCs/>
          <w:color w:val="000000" w:themeColor="text1"/>
          <w:sz w:val="24"/>
          <w:szCs w:val="24"/>
        </w:rPr>
        <w:t xml:space="preserve"> nombre de ménages compensés par le projet ;</w:t>
      </w:r>
    </w:p>
    <w:p w14:paraId="0E150110" w14:textId="77777777" w:rsidR="0029167D" w:rsidRDefault="0029167D" w:rsidP="004234A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A86817">
        <w:rPr>
          <w:rFonts w:ascii="Times New Roman" w:hAnsi="Times New Roman" w:cs="Times New Roman"/>
          <w:bCs/>
          <w:color w:val="000000" w:themeColor="text1"/>
          <w:sz w:val="24"/>
          <w:szCs w:val="24"/>
        </w:rPr>
        <w:t>le</w:t>
      </w:r>
      <w:proofErr w:type="gramEnd"/>
      <w:r w:rsidRPr="00A86817">
        <w:rPr>
          <w:rFonts w:ascii="Times New Roman" w:hAnsi="Times New Roman" w:cs="Times New Roman"/>
          <w:bCs/>
          <w:color w:val="000000" w:themeColor="text1"/>
          <w:sz w:val="24"/>
          <w:szCs w:val="24"/>
        </w:rPr>
        <w:t xml:space="preserve"> nombre de ménages et de personnes réinstallés par le projet ;</w:t>
      </w:r>
    </w:p>
    <w:p w14:paraId="56D672EA" w14:textId="77777777" w:rsidR="0029167D" w:rsidRPr="00A86817" w:rsidRDefault="0029167D" w:rsidP="004234A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Pr>
          <w:rFonts w:ascii="Times New Roman" w:hAnsi="Times New Roman" w:cs="Times New Roman"/>
          <w:bCs/>
          <w:color w:val="000000" w:themeColor="text1"/>
          <w:sz w:val="24"/>
          <w:szCs w:val="24"/>
        </w:rPr>
        <w:t>le</w:t>
      </w:r>
      <w:proofErr w:type="gramEnd"/>
      <w:r>
        <w:rPr>
          <w:rFonts w:ascii="Times New Roman" w:hAnsi="Times New Roman" w:cs="Times New Roman"/>
          <w:bCs/>
          <w:color w:val="000000" w:themeColor="text1"/>
          <w:sz w:val="24"/>
          <w:szCs w:val="24"/>
        </w:rPr>
        <w:t xml:space="preserve"> nombre de plaintes reçues et traitées ;</w:t>
      </w:r>
    </w:p>
    <w:p w14:paraId="7C036C5F" w14:textId="77777777" w:rsidR="0029167D" w:rsidRPr="00A86817" w:rsidRDefault="0029167D" w:rsidP="004234A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A86817">
        <w:rPr>
          <w:rFonts w:ascii="Times New Roman" w:hAnsi="Times New Roman" w:cs="Times New Roman"/>
          <w:bCs/>
          <w:color w:val="000000" w:themeColor="text1"/>
          <w:sz w:val="24"/>
          <w:szCs w:val="24"/>
        </w:rPr>
        <w:t>le</w:t>
      </w:r>
      <w:proofErr w:type="gramEnd"/>
      <w:r w:rsidRPr="00A86817">
        <w:rPr>
          <w:rFonts w:ascii="Times New Roman" w:hAnsi="Times New Roman" w:cs="Times New Roman"/>
          <w:bCs/>
          <w:color w:val="000000" w:themeColor="text1"/>
          <w:sz w:val="24"/>
          <w:szCs w:val="24"/>
        </w:rPr>
        <w:t xml:space="preserve"> montant total des compensations payées.</w:t>
      </w:r>
    </w:p>
    <w:p w14:paraId="2A6171E6" w14:textId="77777777" w:rsidR="0029167D" w:rsidRPr="00A86817" w:rsidRDefault="0029167D" w:rsidP="004234A6">
      <w:pPr>
        <w:autoSpaceDE w:val="0"/>
        <w:autoSpaceDN w:val="0"/>
        <w:adjustRightInd w:val="0"/>
        <w:spacing w:line="240" w:lineRule="auto"/>
        <w:ind w:firstLine="0"/>
        <w:rPr>
          <w:rFonts w:ascii="Times New Roman" w:hAnsi="Times New Roman" w:cs="Times New Roman"/>
          <w:bCs/>
          <w:color w:val="000000" w:themeColor="text1"/>
          <w:szCs w:val="24"/>
        </w:rPr>
      </w:pPr>
      <w:r w:rsidRPr="00A86817">
        <w:rPr>
          <w:rFonts w:ascii="Times New Roman" w:hAnsi="Times New Roman" w:cs="Times New Roman"/>
          <w:bCs/>
          <w:color w:val="000000" w:themeColor="text1"/>
          <w:szCs w:val="24"/>
        </w:rPr>
        <w:t>Les groupes vulnérables (personnes âgées sans soutien, enfants, femmes chefs de ménage, veuves sans soutien, etc.) font l’objet d’un suivi spécifique.</w:t>
      </w:r>
    </w:p>
    <w:p w14:paraId="775B41EB" w14:textId="77777777" w:rsidR="0029167D" w:rsidRPr="00A86817" w:rsidRDefault="0029167D" w:rsidP="00CA1F0D">
      <w:pPr>
        <w:pStyle w:val="Heading3"/>
        <w:numPr>
          <w:ilvl w:val="2"/>
          <w:numId w:val="65"/>
        </w:numPr>
        <w:spacing w:before="120" w:after="120" w:line="240" w:lineRule="auto"/>
        <w:ind w:left="993" w:hanging="709"/>
        <w:jc w:val="both"/>
        <w:rPr>
          <w:rFonts w:ascii="Times New Roman" w:hAnsi="Times New Roman" w:cs="Times New Roman"/>
          <w:b/>
          <w:i/>
          <w:color w:val="auto"/>
        </w:rPr>
      </w:pPr>
      <w:bookmarkStart w:id="486" w:name="_bookmark127"/>
      <w:bookmarkStart w:id="487" w:name="_Toc120787821"/>
      <w:bookmarkStart w:id="488" w:name="_Toc202617087"/>
      <w:bookmarkEnd w:id="486"/>
      <w:r w:rsidRPr="00A86817">
        <w:rPr>
          <w:rFonts w:ascii="Times New Roman" w:hAnsi="Times New Roman" w:cs="Times New Roman"/>
          <w:b/>
          <w:i/>
          <w:color w:val="auto"/>
        </w:rPr>
        <w:t>Responsables du suivi</w:t>
      </w:r>
      <w:bookmarkEnd w:id="487"/>
      <w:bookmarkEnd w:id="488"/>
    </w:p>
    <w:p w14:paraId="02FCCB83" w14:textId="69578BC5" w:rsidR="0029167D" w:rsidRPr="00A86817" w:rsidRDefault="7A620B86" w:rsidP="093D4D2A">
      <w:pPr>
        <w:autoSpaceDE w:val="0"/>
        <w:autoSpaceDN w:val="0"/>
        <w:adjustRightInd w:val="0"/>
        <w:spacing w:line="240" w:lineRule="auto"/>
        <w:ind w:firstLine="0"/>
        <w:rPr>
          <w:rFonts w:ascii="Times New Roman" w:hAnsi="Times New Roman" w:cs="Times New Roman"/>
          <w:color w:val="000000" w:themeColor="text1"/>
        </w:rPr>
      </w:pPr>
      <w:r w:rsidRPr="093D4D2A">
        <w:rPr>
          <w:rFonts w:ascii="Times New Roman" w:hAnsi="Times New Roman" w:cs="Times New Roman"/>
          <w:color w:val="000000" w:themeColor="text1"/>
        </w:rPr>
        <w:t>Le suivi interne de proximité sera assuré par les Concessionnaires. Le suivi « externe » sera assuré par l</w:t>
      </w:r>
      <w:r w:rsidRPr="0074042B">
        <w:rPr>
          <w:rFonts w:ascii="Times New Roman" w:hAnsi="Times New Roman" w:cs="Times New Roman"/>
          <w:color w:val="000000" w:themeColor="text1"/>
        </w:rPr>
        <w:t>’EES</w:t>
      </w:r>
      <w:r w:rsidRPr="093D4D2A">
        <w:rPr>
          <w:rFonts w:ascii="Times New Roman" w:hAnsi="Times New Roman" w:cs="Times New Roman"/>
          <w:color w:val="000000" w:themeColor="text1"/>
        </w:rPr>
        <w:t xml:space="preserve"> de l’UGP/</w:t>
      </w:r>
      <w:r w:rsidR="5C8BFDCC" w:rsidRPr="093D4D2A">
        <w:rPr>
          <w:rFonts w:ascii="Times New Roman" w:hAnsi="Times New Roman" w:cs="Times New Roman"/>
          <w:color w:val="000000" w:themeColor="text1"/>
        </w:rPr>
        <w:t xml:space="preserve"> PD-2AC</w:t>
      </w:r>
      <w:r w:rsidRPr="093D4D2A">
        <w:rPr>
          <w:rFonts w:ascii="Times New Roman" w:hAnsi="Times New Roman" w:cs="Times New Roman"/>
          <w:color w:val="000000" w:themeColor="text1"/>
        </w:rPr>
        <w:t>, qui veillera à : (i) l’établissement de rapports de suivi de la mise en œuvre des activités ; (ii) l’organisation et la supervision des études transversales ; (iii) la contribution à l’évaluation rétrospective des sous-composantes du projet. Dans chaque localité concernée, le suivi de proximité va impliquer les responsables de la collectivité et les représentants de la population affectée ; les représentants des personnes vulnérables ; etc.</w:t>
      </w:r>
    </w:p>
    <w:p w14:paraId="37180CE0" w14:textId="77777777" w:rsidR="0029167D" w:rsidRPr="00A86817" w:rsidRDefault="0029167D" w:rsidP="00CA1F0D">
      <w:pPr>
        <w:pStyle w:val="Heading2"/>
        <w:numPr>
          <w:ilvl w:val="1"/>
          <w:numId w:val="65"/>
        </w:numPr>
        <w:spacing w:before="120" w:after="120" w:line="240" w:lineRule="auto"/>
        <w:ind w:left="432"/>
        <w:jc w:val="both"/>
        <w:rPr>
          <w:rFonts w:ascii="Times New Roman" w:hAnsi="Times New Roman" w:cs="Times New Roman"/>
          <w:b/>
          <w:color w:val="auto"/>
          <w:sz w:val="24"/>
        </w:rPr>
      </w:pPr>
      <w:bookmarkStart w:id="489" w:name="_bookmark128"/>
      <w:bookmarkStart w:id="490" w:name="_Toc120787822"/>
      <w:bookmarkStart w:id="491" w:name="_Toc202617088"/>
      <w:bookmarkEnd w:id="489"/>
      <w:r w:rsidRPr="00A86817">
        <w:rPr>
          <w:rFonts w:ascii="Times New Roman" w:hAnsi="Times New Roman" w:cs="Times New Roman"/>
          <w:b/>
          <w:color w:val="auto"/>
          <w:sz w:val="24"/>
        </w:rPr>
        <w:t>Évaluation</w:t>
      </w:r>
      <w:bookmarkEnd w:id="490"/>
      <w:bookmarkEnd w:id="491"/>
    </w:p>
    <w:p w14:paraId="30B2AE44" w14:textId="77777777" w:rsidR="0029167D" w:rsidRPr="00A86817" w:rsidRDefault="0029167D" w:rsidP="004234A6">
      <w:pPr>
        <w:autoSpaceDE w:val="0"/>
        <w:autoSpaceDN w:val="0"/>
        <w:adjustRightInd w:val="0"/>
        <w:spacing w:line="240" w:lineRule="auto"/>
        <w:ind w:firstLine="0"/>
        <w:rPr>
          <w:rFonts w:ascii="Times New Roman" w:hAnsi="Times New Roman" w:cs="Times New Roman"/>
          <w:bCs/>
          <w:color w:val="000000" w:themeColor="text1"/>
          <w:szCs w:val="24"/>
        </w:rPr>
      </w:pPr>
      <w:r w:rsidRPr="00A86817">
        <w:rPr>
          <w:rFonts w:ascii="Times New Roman" w:hAnsi="Times New Roman" w:cs="Times New Roman"/>
          <w:bCs/>
          <w:color w:val="000000" w:themeColor="text1"/>
          <w:szCs w:val="24"/>
        </w:rPr>
        <w:t>Le présent CPR, les PAR qui seront éventuellement préparés dans le cadre du projet, constituent les documents de référence pour servir à l'évaluation.</w:t>
      </w:r>
    </w:p>
    <w:p w14:paraId="51D43CB8" w14:textId="77777777" w:rsidR="0029167D" w:rsidRPr="00A86817" w:rsidRDefault="0029167D" w:rsidP="00CA1F0D">
      <w:pPr>
        <w:pStyle w:val="Heading3"/>
        <w:numPr>
          <w:ilvl w:val="2"/>
          <w:numId w:val="65"/>
        </w:numPr>
        <w:spacing w:before="120" w:after="120" w:line="240" w:lineRule="auto"/>
        <w:ind w:left="993" w:hanging="709"/>
        <w:jc w:val="both"/>
        <w:rPr>
          <w:rFonts w:ascii="Times New Roman" w:hAnsi="Times New Roman" w:cs="Times New Roman"/>
          <w:b/>
          <w:i/>
          <w:color w:val="auto"/>
        </w:rPr>
      </w:pPr>
      <w:bookmarkStart w:id="492" w:name="_bookmark129"/>
      <w:bookmarkStart w:id="493" w:name="_Toc120787823"/>
      <w:bookmarkStart w:id="494" w:name="_Toc202617089"/>
      <w:bookmarkEnd w:id="492"/>
      <w:r w:rsidRPr="00A86817">
        <w:rPr>
          <w:rFonts w:ascii="Times New Roman" w:hAnsi="Times New Roman" w:cs="Times New Roman"/>
          <w:b/>
          <w:i/>
          <w:color w:val="auto"/>
        </w:rPr>
        <w:t>Objectifs de l’évaluation</w:t>
      </w:r>
      <w:bookmarkEnd w:id="493"/>
      <w:bookmarkEnd w:id="494"/>
    </w:p>
    <w:p w14:paraId="562A4CC3" w14:textId="77777777" w:rsidR="0029167D" w:rsidRPr="00A86817" w:rsidRDefault="0029167D" w:rsidP="004234A6">
      <w:pPr>
        <w:autoSpaceDE w:val="0"/>
        <w:autoSpaceDN w:val="0"/>
        <w:adjustRightInd w:val="0"/>
        <w:spacing w:line="240" w:lineRule="auto"/>
        <w:ind w:firstLine="0"/>
        <w:rPr>
          <w:rFonts w:ascii="Times New Roman" w:hAnsi="Times New Roman" w:cs="Times New Roman"/>
          <w:bCs/>
          <w:color w:val="000000" w:themeColor="text1"/>
          <w:szCs w:val="24"/>
        </w:rPr>
      </w:pPr>
      <w:r w:rsidRPr="00A86817">
        <w:rPr>
          <w:rFonts w:ascii="Times New Roman" w:hAnsi="Times New Roman" w:cs="Times New Roman"/>
          <w:bCs/>
          <w:color w:val="000000" w:themeColor="text1"/>
          <w:szCs w:val="24"/>
        </w:rPr>
        <w:t>L’évaluation se fixe les objectifs suivants :</w:t>
      </w:r>
    </w:p>
    <w:p w14:paraId="2FCFC097" w14:textId="77777777" w:rsidR="0029167D" w:rsidRPr="00A86817" w:rsidRDefault="0029167D" w:rsidP="004234A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A86817">
        <w:rPr>
          <w:rFonts w:ascii="Times New Roman" w:hAnsi="Times New Roman" w:cs="Times New Roman"/>
          <w:bCs/>
          <w:color w:val="000000" w:themeColor="text1"/>
          <w:sz w:val="24"/>
          <w:szCs w:val="24"/>
        </w:rPr>
        <w:lastRenderedPageBreak/>
        <w:t>évaluer</w:t>
      </w:r>
      <w:proofErr w:type="gramEnd"/>
      <w:r w:rsidRPr="00A86817">
        <w:rPr>
          <w:rFonts w:ascii="Times New Roman" w:hAnsi="Times New Roman" w:cs="Times New Roman"/>
          <w:bCs/>
          <w:color w:val="000000" w:themeColor="text1"/>
          <w:sz w:val="24"/>
          <w:szCs w:val="24"/>
        </w:rPr>
        <w:t xml:space="preserve"> de façon générale de la conformité de l'exécution avec les objectifs et méthodes précisés dans le cadre de politique de réinstallation, les </w:t>
      </w:r>
      <w:proofErr w:type="spellStart"/>
      <w:r w:rsidRPr="00A86817">
        <w:rPr>
          <w:rFonts w:ascii="Times New Roman" w:hAnsi="Times New Roman" w:cs="Times New Roman"/>
          <w:bCs/>
          <w:color w:val="000000" w:themeColor="text1"/>
          <w:sz w:val="24"/>
          <w:szCs w:val="24"/>
        </w:rPr>
        <w:t>PARs</w:t>
      </w:r>
      <w:proofErr w:type="spellEnd"/>
      <w:r w:rsidRPr="00A86817">
        <w:rPr>
          <w:rFonts w:ascii="Times New Roman" w:hAnsi="Times New Roman" w:cs="Times New Roman"/>
          <w:bCs/>
          <w:color w:val="000000" w:themeColor="text1"/>
          <w:sz w:val="24"/>
          <w:szCs w:val="24"/>
        </w:rPr>
        <w:t xml:space="preserve"> ;</w:t>
      </w:r>
    </w:p>
    <w:p w14:paraId="501C1BF9" w14:textId="77777777" w:rsidR="0029167D" w:rsidRPr="00A86817" w:rsidRDefault="0029167D" w:rsidP="004234A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A86817">
        <w:rPr>
          <w:rFonts w:ascii="Times New Roman" w:hAnsi="Times New Roman" w:cs="Times New Roman"/>
          <w:bCs/>
          <w:color w:val="000000" w:themeColor="text1"/>
          <w:sz w:val="24"/>
          <w:szCs w:val="24"/>
        </w:rPr>
        <w:t>évaluer</w:t>
      </w:r>
      <w:proofErr w:type="gramEnd"/>
      <w:r w:rsidRPr="00A86817">
        <w:rPr>
          <w:rFonts w:ascii="Times New Roman" w:hAnsi="Times New Roman" w:cs="Times New Roman"/>
          <w:bCs/>
          <w:color w:val="000000" w:themeColor="text1"/>
          <w:sz w:val="24"/>
          <w:szCs w:val="24"/>
        </w:rPr>
        <w:t xml:space="preserve"> la conformité de l'exécution avec les lois et règlements nationaux, ainsi qu'avec la </w:t>
      </w:r>
      <w:r>
        <w:rPr>
          <w:rFonts w:ascii="Times New Roman" w:hAnsi="Times New Roman" w:cs="Times New Roman"/>
          <w:bCs/>
          <w:color w:val="000000" w:themeColor="text1"/>
          <w:sz w:val="24"/>
          <w:szCs w:val="24"/>
        </w:rPr>
        <w:t>NES 5</w:t>
      </w:r>
      <w:r w:rsidRPr="00A86817">
        <w:rPr>
          <w:rFonts w:ascii="Times New Roman" w:hAnsi="Times New Roman" w:cs="Times New Roman"/>
          <w:bCs/>
          <w:color w:val="000000" w:themeColor="text1"/>
          <w:sz w:val="24"/>
          <w:szCs w:val="24"/>
        </w:rPr>
        <w:t xml:space="preserve"> de la Banque </w:t>
      </w:r>
      <w:r>
        <w:rPr>
          <w:rFonts w:ascii="Times New Roman" w:hAnsi="Times New Roman" w:cs="Times New Roman"/>
          <w:bCs/>
          <w:color w:val="000000" w:themeColor="text1"/>
          <w:sz w:val="24"/>
          <w:szCs w:val="24"/>
        </w:rPr>
        <w:t>m</w:t>
      </w:r>
      <w:r w:rsidRPr="00A86817">
        <w:rPr>
          <w:rFonts w:ascii="Times New Roman" w:hAnsi="Times New Roman" w:cs="Times New Roman"/>
          <w:bCs/>
          <w:color w:val="000000" w:themeColor="text1"/>
          <w:sz w:val="24"/>
          <w:szCs w:val="24"/>
        </w:rPr>
        <w:t>ondiale ;</w:t>
      </w:r>
    </w:p>
    <w:p w14:paraId="616A055C" w14:textId="77777777" w:rsidR="0029167D" w:rsidRPr="00A86817" w:rsidRDefault="0029167D" w:rsidP="004234A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A86817">
        <w:rPr>
          <w:rFonts w:ascii="Times New Roman" w:hAnsi="Times New Roman" w:cs="Times New Roman"/>
          <w:bCs/>
          <w:color w:val="000000" w:themeColor="text1"/>
          <w:sz w:val="24"/>
          <w:szCs w:val="24"/>
        </w:rPr>
        <w:t>évaluer</w:t>
      </w:r>
      <w:proofErr w:type="gramEnd"/>
      <w:r w:rsidRPr="00A86817">
        <w:rPr>
          <w:rFonts w:ascii="Times New Roman" w:hAnsi="Times New Roman" w:cs="Times New Roman"/>
          <w:bCs/>
          <w:color w:val="000000" w:themeColor="text1"/>
          <w:sz w:val="24"/>
          <w:szCs w:val="24"/>
        </w:rPr>
        <w:t xml:space="preserve"> les procédures mises en œuvre pour les indemnisations, le déplacement, la réinstallation ;</w:t>
      </w:r>
    </w:p>
    <w:p w14:paraId="3B5C7576" w14:textId="77777777" w:rsidR="0029167D" w:rsidRPr="00A86817" w:rsidRDefault="0029167D" w:rsidP="004234A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A86817">
        <w:rPr>
          <w:rFonts w:ascii="Times New Roman" w:hAnsi="Times New Roman" w:cs="Times New Roman"/>
          <w:bCs/>
          <w:color w:val="000000" w:themeColor="text1"/>
          <w:sz w:val="24"/>
          <w:szCs w:val="24"/>
        </w:rPr>
        <w:t>évaluer</w:t>
      </w:r>
      <w:proofErr w:type="gramEnd"/>
      <w:r w:rsidRPr="00A86817">
        <w:rPr>
          <w:rFonts w:ascii="Times New Roman" w:hAnsi="Times New Roman" w:cs="Times New Roman"/>
          <w:bCs/>
          <w:color w:val="000000" w:themeColor="text1"/>
          <w:sz w:val="24"/>
          <w:szCs w:val="24"/>
        </w:rPr>
        <w:t xml:space="preserve"> l'adéquation des indemnisations et des mesures de réinstallation par rapport aux pertes subies ;</w:t>
      </w:r>
    </w:p>
    <w:p w14:paraId="6512FDF1" w14:textId="77777777" w:rsidR="0029167D" w:rsidRPr="00A86817" w:rsidRDefault="0029167D" w:rsidP="004234A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A86817">
        <w:rPr>
          <w:rFonts w:ascii="Times New Roman" w:hAnsi="Times New Roman" w:cs="Times New Roman"/>
          <w:bCs/>
          <w:color w:val="000000" w:themeColor="text1"/>
          <w:sz w:val="24"/>
          <w:szCs w:val="24"/>
        </w:rPr>
        <w:t>évaluer</w:t>
      </w:r>
      <w:proofErr w:type="gramEnd"/>
      <w:r w:rsidRPr="00A86817">
        <w:rPr>
          <w:rFonts w:ascii="Times New Roman" w:hAnsi="Times New Roman" w:cs="Times New Roman"/>
          <w:bCs/>
          <w:color w:val="000000" w:themeColor="text1"/>
          <w:sz w:val="24"/>
          <w:szCs w:val="24"/>
        </w:rPr>
        <w:t xml:space="preserve"> l'impact des programmes de réinstallation sur les revenus, les niveaux de vie, et les moyens d'existence, en particulier par rapport à l'exigence de la </w:t>
      </w:r>
      <w:r>
        <w:rPr>
          <w:rFonts w:ascii="Times New Roman" w:hAnsi="Times New Roman" w:cs="Times New Roman"/>
          <w:bCs/>
          <w:color w:val="000000" w:themeColor="text1"/>
          <w:sz w:val="24"/>
          <w:szCs w:val="24"/>
        </w:rPr>
        <w:t>NES 5</w:t>
      </w:r>
      <w:r w:rsidRPr="00A86817">
        <w:rPr>
          <w:rFonts w:ascii="Times New Roman" w:hAnsi="Times New Roman" w:cs="Times New Roman"/>
          <w:bCs/>
          <w:color w:val="000000" w:themeColor="text1"/>
          <w:sz w:val="24"/>
          <w:szCs w:val="24"/>
        </w:rPr>
        <w:t xml:space="preserve"> sur le maintien des niveaux de vie à leur niveau précédent ;</w:t>
      </w:r>
    </w:p>
    <w:p w14:paraId="24A4EABB" w14:textId="77777777" w:rsidR="0029167D" w:rsidRPr="00A86817" w:rsidRDefault="0029167D" w:rsidP="004234A6">
      <w:pPr>
        <w:pStyle w:val="ListParagraph"/>
        <w:numPr>
          <w:ilvl w:val="0"/>
          <w:numId w:val="7"/>
        </w:numPr>
        <w:autoSpaceDE w:val="0"/>
        <w:autoSpaceDN w:val="0"/>
        <w:adjustRightInd w:val="0"/>
        <w:spacing w:after="120" w:line="240" w:lineRule="auto"/>
        <w:ind w:left="714" w:hanging="357"/>
        <w:contextualSpacing w:val="0"/>
        <w:jc w:val="both"/>
        <w:rPr>
          <w:rFonts w:ascii="Times New Roman" w:hAnsi="Times New Roman" w:cs="Times New Roman"/>
          <w:bCs/>
          <w:color w:val="000000" w:themeColor="text1"/>
          <w:sz w:val="24"/>
          <w:szCs w:val="24"/>
        </w:rPr>
      </w:pPr>
      <w:proofErr w:type="gramStart"/>
      <w:r w:rsidRPr="00A86817">
        <w:rPr>
          <w:rFonts w:ascii="Times New Roman" w:hAnsi="Times New Roman" w:cs="Times New Roman"/>
          <w:bCs/>
          <w:color w:val="000000" w:themeColor="text1"/>
          <w:sz w:val="24"/>
          <w:szCs w:val="24"/>
        </w:rPr>
        <w:t>évaluer</w:t>
      </w:r>
      <w:proofErr w:type="gramEnd"/>
      <w:r w:rsidRPr="00A86817">
        <w:rPr>
          <w:rFonts w:ascii="Times New Roman" w:hAnsi="Times New Roman" w:cs="Times New Roman"/>
          <w:bCs/>
          <w:color w:val="000000" w:themeColor="text1"/>
          <w:sz w:val="24"/>
          <w:szCs w:val="24"/>
        </w:rPr>
        <w:t xml:space="preserve"> les actions correctives à prendre éventuellement dans le cadre du suivi.</w:t>
      </w:r>
    </w:p>
    <w:p w14:paraId="65CDDC27" w14:textId="77777777" w:rsidR="0029167D" w:rsidRPr="00A86817" w:rsidRDefault="0029167D" w:rsidP="00CA1F0D">
      <w:pPr>
        <w:pStyle w:val="Heading3"/>
        <w:numPr>
          <w:ilvl w:val="2"/>
          <w:numId w:val="65"/>
        </w:numPr>
        <w:spacing w:before="120" w:after="120" w:line="240" w:lineRule="auto"/>
        <w:ind w:left="993" w:hanging="709"/>
        <w:jc w:val="both"/>
        <w:rPr>
          <w:rFonts w:ascii="Times New Roman" w:hAnsi="Times New Roman" w:cs="Times New Roman"/>
          <w:b/>
          <w:i/>
          <w:color w:val="auto"/>
        </w:rPr>
      </w:pPr>
      <w:bookmarkStart w:id="495" w:name="_bookmark130"/>
      <w:bookmarkStart w:id="496" w:name="_Toc120787824"/>
      <w:bookmarkStart w:id="497" w:name="_Toc202617090"/>
      <w:bookmarkEnd w:id="495"/>
      <w:r w:rsidRPr="00A86817">
        <w:rPr>
          <w:rFonts w:ascii="Times New Roman" w:hAnsi="Times New Roman" w:cs="Times New Roman"/>
          <w:b/>
          <w:i/>
          <w:color w:val="auto"/>
        </w:rPr>
        <w:t>Processus (Suivi et Évaluation)</w:t>
      </w:r>
      <w:bookmarkEnd w:id="496"/>
      <w:bookmarkEnd w:id="497"/>
    </w:p>
    <w:p w14:paraId="2583A44E" w14:textId="77777777" w:rsidR="0029167D" w:rsidRPr="00A86817" w:rsidRDefault="0029167D" w:rsidP="004234A6">
      <w:pPr>
        <w:autoSpaceDE w:val="0"/>
        <w:autoSpaceDN w:val="0"/>
        <w:adjustRightInd w:val="0"/>
        <w:spacing w:line="240" w:lineRule="auto"/>
        <w:ind w:firstLine="0"/>
        <w:rPr>
          <w:rFonts w:ascii="Times New Roman" w:hAnsi="Times New Roman" w:cs="Times New Roman"/>
          <w:bCs/>
          <w:color w:val="000000" w:themeColor="text1"/>
          <w:szCs w:val="24"/>
        </w:rPr>
      </w:pPr>
      <w:r w:rsidRPr="00A86817">
        <w:rPr>
          <w:rFonts w:ascii="Times New Roman" w:hAnsi="Times New Roman" w:cs="Times New Roman"/>
          <w:bCs/>
          <w:color w:val="000000" w:themeColor="text1"/>
          <w:szCs w:val="24"/>
        </w:rPr>
        <w:t>L'évaluation utilise les documents et matériaux issus du suivi interne, et en supplément, les évaluateurs procéderont à leurs propres analyses de terrain par enquêtes auprès des intervenants et des personnes affectées par le projet. L'évaluation des actions de compensation et éventuellement de réinstallation est menée par des auditeurs compétents choisis sur la base de critères objectifs. Cette évaluation est entreprise après l'achèvement des opérations de réinstallation, à la fin du projet.</w:t>
      </w:r>
    </w:p>
    <w:p w14:paraId="4642F989" w14:textId="77777777" w:rsidR="0029167D" w:rsidRPr="00A86817" w:rsidRDefault="0029167D" w:rsidP="00CA1F0D">
      <w:pPr>
        <w:pStyle w:val="Heading3"/>
        <w:numPr>
          <w:ilvl w:val="2"/>
          <w:numId w:val="65"/>
        </w:numPr>
        <w:spacing w:before="120" w:after="120" w:line="240" w:lineRule="auto"/>
        <w:ind w:left="993" w:hanging="709"/>
        <w:rPr>
          <w:rFonts w:ascii="Times New Roman" w:hAnsi="Times New Roman" w:cs="Times New Roman"/>
          <w:b/>
          <w:i/>
          <w:color w:val="auto"/>
        </w:rPr>
      </w:pPr>
      <w:bookmarkStart w:id="498" w:name="_bookmark131"/>
      <w:bookmarkStart w:id="499" w:name="_Toc120787825"/>
      <w:bookmarkStart w:id="500" w:name="_Toc202617091"/>
      <w:bookmarkEnd w:id="498"/>
      <w:r w:rsidRPr="00A86817">
        <w:rPr>
          <w:rFonts w:ascii="Times New Roman" w:hAnsi="Times New Roman" w:cs="Times New Roman"/>
          <w:b/>
          <w:i/>
          <w:color w:val="auto"/>
        </w:rPr>
        <w:t>Responsable de l’évaluation</w:t>
      </w:r>
      <w:bookmarkEnd w:id="499"/>
      <w:bookmarkEnd w:id="500"/>
    </w:p>
    <w:p w14:paraId="126BD543" w14:textId="77777777" w:rsidR="0029167D" w:rsidRPr="00A86817" w:rsidRDefault="0029167D" w:rsidP="004234A6">
      <w:pPr>
        <w:autoSpaceDE w:val="0"/>
        <w:autoSpaceDN w:val="0"/>
        <w:adjustRightInd w:val="0"/>
        <w:spacing w:line="240" w:lineRule="auto"/>
        <w:ind w:firstLine="0"/>
        <w:rPr>
          <w:rFonts w:ascii="Times New Roman" w:hAnsi="Times New Roman" w:cs="Times New Roman"/>
          <w:bCs/>
          <w:color w:val="000000" w:themeColor="text1"/>
          <w:szCs w:val="24"/>
        </w:rPr>
      </w:pPr>
      <w:r w:rsidRPr="00A86817">
        <w:rPr>
          <w:rFonts w:ascii="Times New Roman" w:hAnsi="Times New Roman" w:cs="Times New Roman"/>
          <w:bCs/>
          <w:color w:val="000000" w:themeColor="text1"/>
          <w:szCs w:val="24"/>
        </w:rPr>
        <w:t>Les évaluations immédiatement après l'achèvement des opérations de réinstallation, à mi-parcours du projet et à la fin du projet seront effectuées par des consultants en sciences sociales, nationaux (ou internationaux).</w:t>
      </w:r>
    </w:p>
    <w:p w14:paraId="4DE132AC" w14:textId="77777777" w:rsidR="0029167D" w:rsidRPr="00A86817" w:rsidRDefault="0029167D" w:rsidP="00CA1F0D">
      <w:pPr>
        <w:pStyle w:val="Heading2"/>
        <w:numPr>
          <w:ilvl w:val="1"/>
          <w:numId w:val="65"/>
        </w:numPr>
        <w:spacing w:before="120" w:after="120" w:line="240" w:lineRule="auto"/>
        <w:ind w:left="432"/>
        <w:jc w:val="both"/>
        <w:rPr>
          <w:rFonts w:ascii="Times New Roman" w:hAnsi="Times New Roman" w:cs="Times New Roman"/>
          <w:b/>
          <w:color w:val="auto"/>
          <w:sz w:val="24"/>
        </w:rPr>
      </w:pPr>
      <w:bookmarkStart w:id="501" w:name="_bookmark132"/>
      <w:bookmarkStart w:id="502" w:name="_Toc120787826"/>
      <w:bookmarkStart w:id="503" w:name="_Toc202617092"/>
      <w:bookmarkEnd w:id="501"/>
      <w:r w:rsidRPr="00A86817">
        <w:rPr>
          <w:rFonts w:ascii="Times New Roman" w:hAnsi="Times New Roman" w:cs="Times New Roman"/>
          <w:b/>
          <w:color w:val="auto"/>
          <w:sz w:val="24"/>
        </w:rPr>
        <w:t>Indicateurs</w:t>
      </w:r>
      <w:bookmarkEnd w:id="502"/>
      <w:bookmarkEnd w:id="503"/>
    </w:p>
    <w:p w14:paraId="5361C753" w14:textId="77777777" w:rsidR="0029167D" w:rsidRPr="00A86817" w:rsidRDefault="0029167D" w:rsidP="004234A6">
      <w:pPr>
        <w:autoSpaceDE w:val="0"/>
        <w:autoSpaceDN w:val="0"/>
        <w:adjustRightInd w:val="0"/>
        <w:spacing w:line="240" w:lineRule="auto"/>
        <w:ind w:firstLine="0"/>
        <w:rPr>
          <w:rFonts w:ascii="Times New Roman" w:hAnsi="Times New Roman" w:cs="Times New Roman"/>
          <w:bCs/>
          <w:color w:val="000000" w:themeColor="text1"/>
          <w:szCs w:val="24"/>
        </w:rPr>
      </w:pPr>
      <w:r w:rsidRPr="00A86817">
        <w:rPr>
          <w:rFonts w:ascii="Times New Roman" w:hAnsi="Times New Roman" w:cs="Times New Roman"/>
          <w:bCs/>
          <w:color w:val="000000" w:themeColor="text1"/>
          <w:szCs w:val="24"/>
        </w:rPr>
        <w:t xml:space="preserve">Le tableau </w:t>
      </w:r>
      <w:r>
        <w:rPr>
          <w:rFonts w:ascii="Times New Roman" w:hAnsi="Times New Roman" w:cs="Times New Roman"/>
          <w:bCs/>
          <w:color w:val="000000" w:themeColor="text1"/>
          <w:szCs w:val="24"/>
        </w:rPr>
        <w:t>ci-dessous</w:t>
      </w:r>
      <w:r w:rsidRPr="00A86817">
        <w:rPr>
          <w:rFonts w:ascii="Times New Roman" w:hAnsi="Times New Roman" w:cs="Times New Roman"/>
          <w:bCs/>
          <w:color w:val="000000" w:themeColor="text1"/>
          <w:szCs w:val="24"/>
        </w:rPr>
        <w:t xml:space="preserve"> présente une série d’indicateurs qui pourront être utilisés pour suivre et évaluer la mise en pratique des plans de réinstallation involontaire :</w:t>
      </w:r>
    </w:p>
    <w:p w14:paraId="6928A8FF" w14:textId="4860C74F" w:rsidR="0029167D" w:rsidRPr="00A86817" w:rsidRDefault="0029167D" w:rsidP="004234A6">
      <w:pPr>
        <w:pStyle w:val="Caption"/>
        <w:keepNext/>
        <w:spacing w:before="120" w:after="0"/>
        <w:jc w:val="both"/>
        <w:rPr>
          <w:rFonts w:ascii="Times New Roman" w:hAnsi="Times New Roman" w:cs="Times New Roman"/>
          <w:b/>
          <w:sz w:val="22"/>
        </w:rPr>
      </w:pPr>
      <w:bookmarkStart w:id="504" w:name="_Toc120787690"/>
      <w:bookmarkStart w:id="505" w:name="_Toc202616942"/>
      <w:r w:rsidRPr="00A86817">
        <w:rPr>
          <w:rFonts w:ascii="Times New Roman" w:hAnsi="Times New Roman" w:cs="Times New Roman"/>
          <w:b/>
          <w:sz w:val="22"/>
        </w:rPr>
        <w:t xml:space="preserve">Tableau </w:t>
      </w:r>
      <w:r w:rsidRPr="00A86817">
        <w:rPr>
          <w:rFonts w:ascii="Times New Roman" w:hAnsi="Times New Roman" w:cs="Times New Roman"/>
          <w:b/>
          <w:sz w:val="22"/>
        </w:rPr>
        <w:fldChar w:fldCharType="begin"/>
      </w:r>
      <w:r w:rsidRPr="00A86817">
        <w:rPr>
          <w:rFonts w:ascii="Times New Roman" w:hAnsi="Times New Roman" w:cs="Times New Roman"/>
          <w:b/>
          <w:sz w:val="22"/>
        </w:rPr>
        <w:instrText xml:space="preserve"> SEQ Tableau \* ARABIC </w:instrText>
      </w:r>
      <w:r w:rsidRPr="00A86817">
        <w:rPr>
          <w:rFonts w:ascii="Times New Roman" w:hAnsi="Times New Roman" w:cs="Times New Roman"/>
          <w:b/>
          <w:sz w:val="22"/>
        </w:rPr>
        <w:fldChar w:fldCharType="separate"/>
      </w:r>
      <w:r w:rsidR="00DB24A7">
        <w:rPr>
          <w:rFonts w:ascii="Times New Roman" w:hAnsi="Times New Roman" w:cs="Times New Roman"/>
          <w:b/>
          <w:noProof/>
          <w:sz w:val="22"/>
        </w:rPr>
        <w:t>13</w:t>
      </w:r>
      <w:r w:rsidRPr="00A86817">
        <w:rPr>
          <w:rFonts w:ascii="Times New Roman" w:hAnsi="Times New Roman" w:cs="Times New Roman"/>
          <w:b/>
          <w:sz w:val="22"/>
        </w:rPr>
        <w:fldChar w:fldCharType="end"/>
      </w:r>
      <w:r w:rsidRPr="00A86817">
        <w:rPr>
          <w:rFonts w:ascii="Times New Roman" w:hAnsi="Times New Roman" w:cs="Times New Roman"/>
          <w:b/>
          <w:sz w:val="22"/>
        </w:rPr>
        <w:t xml:space="preserve"> : Indicateurs Objectivement Vérifiables</w:t>
      </w:r>
      <w:bookmarkEnd w:id="504"/>
      <w:bookmarkEnd w:id="505"/>
    </w:p>
    <w:tbl>
      <w:tblPr>
        <w:tblStyle w:val="TableNormal1"/>
        <w:tblW w:w="0" w:type="auto"/>
        <w:tblInd w:w="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25"/>
        <w:gridCol w:w="5687"/>
      </w:tblGrid>
      <w:tr w:rsidR="0029167D" w:rsidRPr="00A86817" w14:paraId="3E503AB3" w14:textId="77777777" w:rsidTr="0074042B">
        <w:trPr>
          <w:trHeight w:val="251"/>
        </w:trPr>
        <w:tc>
          <w:tcPr>
            <w:tcW w:w="3625" w:type="dxa"/>
            <w:shd w:val="clear" w:color="auto" w:fill="DEEAF6" w:themeFill="accent5" w:themeFillTint="33"/>
            <w:vAlign w:val="center"/>
          </w:tcPr>
          <w:p w14:paraId="57E8236A" w14:textId="77777777" w:rsidR="0029167D" w:rsidRPr="00A86817" w:rsidRDefault="0029167D" w:rsidP="0074042B">
            <w:pPr>
              <w:pStyle w:val="TableParagraph"/>
              <w:spacing w:before="120" w:after="120"/>
              <w:jc w:val="center"/>
              <w:rPr>
                <w:b/>
                <w:sz w:val="24"/>
              </w:rPr>
            </w:pPr>
            <w:r w:rsidRPr="00A86817">
              <w:rPr>
                <w:b/>
                <w:sz w:val="24"/>
              </w:rPr>
              <w:t>Étapes</w:t>
            </w:r>
          </w:p>
        </w:tc>
        <w:tc>
          <w:tcPr>
            <w:tcW w:w="5687" w:type="dxa"/>
            <w:shd w:val="clear" w:color="auto" w:fill="DEEAF6" w:themeFill="accent5" w:themeFillTint="33"/>
            <w:vAlign w:val="center"/>
          </w:tcPr>
          <w:p w14:paraId="7FA37F1B" w14:textId="77777777" w:rsidR="0029167D" w:rsidRPr="00A86817" w:rsidRDefault="0029167D" w:rsidP="0074042B">
            <w:pPr>
              <w:pStyle w:val="TableParagraph"/>
              <w:spacing w:before="120" w:after="120"/>
              <w:ind w:left="104"/>
              <w:jc w:val="center"/>
              <w:rPr>
                <w:b/>
                <w:sz w:val="24"/>
              </w:rPr>
            </w:pPr>
            <w:proofErr w:type="spellStart"/>
            <w:r w:rsidRPr="00A86817">
              <w:rPr>
                <w:b/>
                <w:sz w:val="24"/>
              </w:rPr>
              <w:t>Indicateurs</w:t>
            </w:r>
            <w:proofErr w:type="spellEnd"/>
            <w:r w:rsidRPr="00A86817">
              <w:rPr>
                <w:b/>
                <w:sz w:val="24"/>
              </w:rPr>
              <w:t>/</w:t>
            </w:r>
            <w:proofErr w:type="spellStart"/>
            <w:r w:rsidRPr="00A86817">
              <w:rPr>
                <w:b/>
                <w:sz w:val="24"/>
              </w:rPr>
              <w:t>paramètres</w:t>
            </w:r>
            <w:proofErr w:type="spellEnd"/>
            <w:r w:rsidRPr="00A86817">
              <w:rPr>
                <w:b/>
                <w:sz w:val="24"/>
              </w:rPr>
              <w:t xml:space="preserve"> de suivi</w:t>
            </w:r>
          </w:p>
        </w:tc>
      </w:tr>
      <w:tr w:rsidR="0029167D" w:rsidRPr="00A86817" w14:paraId="79E472E9" w14:textId="77777777" w:rsidTr="093D4D2A">
        <w:trPr>
          <w:trHeight w:val="506"/>
        </w:trPr>
        <w:tc>
          <w:tcPr>
            <w:tcW w:w="3625" w:type="dxa"/>
            <w:vAlign w:val="center"/>
          </w:tcPr>
          <w:p w14:paraId="26E8C3AA" w14:textId="77777777" w:rsidR="0029167D" w:rsidRPr="00A86817" w:rsidRDefault="0029167D" w:rsidP="001A6FC5">
            <w:pPr>
              <w:pStyle w:val="TableParagraph"/>
              <w:spacing w:before="120" w:after="120"/>
              <w:jc w:val="both"/>
              <w:rPr>
                <w:sz w:val="24"/>
              </w:rPr>
            </w:pPr>
            <w:r w:rsidRPr="00A86817">
              <w:rPr>
                <w:sz w:val="24"/>
              </w:rPr>
              <w:t>Participation</w:t>
            </w:r>
          </w:p>
        </w:tc>
        <w:tc>
          <w:tcPr>
            <w:tcW w:w="5687" w:type="dxa"/>
          </w:tcPr>
          <w:p w14:paraId="4AA7140B" w14:textId="77777777" w:rsidR="0029167D" w:rsidRPr="00A86817" w:rsidRDefault="7A620B86" w:rsidP="093D4D2A">
            <w:pPr>
              <w:pStyle w:val="TableParagraph"/>
              <w:spacing w:before="120" w:after="120"/>
              <w:jc w:val="both"/>
              <w:rPr>
                <w:sz w:val="24"/>
                <w:szCs w:val="24"/>
                <w:lang w:val="fr-FR"/>
              </w:rPr>
            </w:pPr>
            <w:r w:rsidRPr="093D4D2A">
              <w:rPr>
                <w:sz w:val="24"/>
                <w:szCs w:val="24"/>
                <w:lang w:val="fr-FR"/>
              </w:rPr>
              <w:t>Acteurs impliqués</w:t>
            </w:r>
          </w:p>
          <w:p w14:paraId="06B8C82F" w14:textId="77777777" w:rsidR="0029167D" w:rsidRPr="00A86817" w:rsidRDefault="7A620B86" w:rsidP="093D4D2A">
            <w:pPr>
              <w:pStyle w:val="TableParagraph"/>
              <w:spacing w:before="120" w:after="120"/>
              <w:jc w:val="both"/>
              <w:rPr>
                <w:sz w:val="24"/>
                <w:szCs w:val="24"/>
                <w:lang w:val="fr-FR"/>
              </w:rPr>
            </w:pPr>
            <w:r w:rsidRPr="093D4D2A">
              <w:rPr>
                <w:sz w:val="24"/>
                <w:szCs w:val="24"/>
                <w:lang w:val="fr-FR"/>
              </w:rPr>
              <w:t>Niveau de participation</w:t>
            </w:r>
          </w:p>
        </w:tc>
      </w:tr>
      <w:tr w:rsidR="0029167D" w:rsidRPr="00A86817" w14:paraId="2ECC06EC" w14:textId="77777777" w:rsidTr="093D4D2A">
        <w:trPr>
          <w:trHeight w:val="1612"/>
        </w:trPr>
        <w:tc>
          <w:tcPr>
            <w:tcW w:w="3625" w:type="dxa"/>
            <w:vAlign w:val="center"/>
          </w:tcPr>
          <w:p w14:paraId="4C194B8E" w14:textId="77777777" w:rsidR="0029167D" w:rsidRPr="00A86817" w:rsidRDefault="0029167D" w:rsidP="001A6FC5">
            <w:pPr>
              <w:pStyle w:val="TableParagraph"/>
              <w:spacing w:before="120" w:after="120"/>
              <w:jc w:val="both"/>
              <w:rPr>
                <w:sz w:val="24"/>
              </w:rPr>
            </w:pPr>
            <w:proofErr w:type="spellStart"/>
            <w:r w:rsidRPr="00A86817">
              <w:rPr>
                <w:sz w:val="24"/>
              </w:rPr>
              <w:t>Négociation</w:t>
            </w:r>
            <w:proofErr w:type="spellEnd"/>
            <w:r w:rsidRPr="00A86817">
              <w:rPr>
                <w:sz w:val="24"/>
              </w:rPr>
              <w:t xml:space="preserve"> </w:t>
            </w:r>
            <w:proofErr w:type="spellStart"/>
            <w:r w:rsidRPr="00A86817">
              <w:rPr>
                <w:sz w:val="24"/>
              </w:rPr>
              <w:t>d’indemnisation</w:t>
            </w:r>
            <w:proofErr w:type="spellEnd"/>
          </w:p>
        </w:tc>
        <w:tc>
          <w:tcPr>
            <w:tcW w:w="5687" w:type="dxa"/>
          </w:tcPr>
          <w:p w14:paraId="01746A9F" w14:textId="77777777" w:rsidR="0029167D" w:rsidRPr="00A86817" w:rsidRDefault="0029167D" w:rsidP="00CA1F0D">
            <w:pPr>
              <w:pStyle w:val="TableParagraph"/>
              <w:numPr>
                <w:ilvl w:val="0"/>
                <w:numId w:val="60"/>
              </w:numPr>
              <w:tabs>
                <w:tab w:val="left" w:pos="464"/>
                <w:tab w:val="left" w:pos="465"/>
              </w:tabs>
              <w:spacing w:before="120" w:after="120"/>
              <w:ind w:hanging="361"/>
              <w:jc w:val="both"/>
              <w:rPr>
                <w:sz w:val="24"/>
              </w:rPr>
            </w:pPr>
            <w:proofErr w:type="spellStart"/>
            <w:r w:rsidRPr="00A86817">
              <w:rPr>
                <w:sz w:val="24"/>
              </w:rPr>
              <w:t>Besoins</w:t>
            </w:r>
            <w:proofErr w:type="spellEnd"/>
            <w:r w:rsidRPr="00A86817">
              <w:rPr>
                <w:sz w:val="24"/>
              </w:rPr>
              <w:t xml:space="preserve"> en terre</w:t>
            </w:r>
            <w:r w:rsidRPr="00A86817">
              <w:rPr>
                <w:spacing w:val="-6"/>
                <w:sz w:val="24"/>
              </w:rPr>
              <w:t xml:space="preserve"> </w:t>
            </w:r>
            <w:proofErr w:type="spellStart"/>
            <w:r w:rsidRPr="00A86817">
              <w:rPr>
                <w:sz w:val="24"/>
              </w:rPr>
              <w:t>affectées</w:t>
            </w:r>
            <w:proofErr w:type="spellEnd"/>
          </w:p>
          <w:p w14:paraId="6A2AF5AE" w14:textId="77777777" w:rsidR="0029167D" w:rsidRPr="00A86817" w:rsidRDefault="0029167D" w:rsidP="00CA1F0D">
            <w:pPr>
              <w:pStyle w:val="TableParagraph"/>
              <w:numPr>
                <w:ilvl w:val="0"/>
                <w:numId w:val="60"/>
              </w:numPr>
              <w:tabs>
                <w:tab w:val="left" w:pos="464"/>
                <w:tab w:val="left" w:pos="465"/>
              </w:tabs>
              <w:spacing w:before="120" w:after="120"/>
              <w:ind w:hanging="361"/>
              <w:jc w:val="both"/>
              <w:rPr>
                <w:sz w:val="24"/>
              </w:rPr>
            </w:pPr>
            <w:r w:rsidRPr="00A86817">
              <w:rPr>
                <w:sz w:val="24"/>
              </w:rPr>
              <w:t>Nombre de structures</w:t>
            </w:r>
            <w:r w:rsidRPr="00A86817">
              <w:rPr>
                <w:spacing w:val="-1"/>
                <w:sz w:val="24"/>
              </w:rPr>
              <w:t xml:space="preserve"> </w:t>
            </w:r>
            <w:proofErr w:type="spellStart"/>
            <w:r w:rsidRPr="00A86817">
              <w:rPr>
                <w:sz w:val="24"/>
              </w:rPr>
              <w:t>affectées</w:t>
            </w:r>
            <w:proofErr w:type="spellEnd"/>
          </w:p>
          <w:p w14:paraId="0D1FFC97" w14:textId="77777777" w:rsidR="0029167D" w:rsidRPr="00A86817" w:rsidRDefault="0029167D" w:rsidP="00CA1F0D">
            <w:pPr>
              <w:pStyle w:val="TableParagraph"/>
              <w:numPr>
                <w:ilvl w:val="0"/>
                <w:numId w:val="60"/>
              </w:numPr>
              <w:tabs>
                <w:tab w:val="left" w:pos="464"/>
                <w:tab w:val="left" w:pos="465"/>
              </w:tabs>
              <w:spacing w:before="120" w:after="120"/>
              <w:ind w:hanging="361"/>
              <w:jc w:val="both"/>
              <w:rPr>
                <w:sz w:val="24"/>
                <w:lang w:val="fr-FR"/>
              </w:rPr>
            </w:pPr>
            <w:r w:rsidRPr="00A86817">
              <w:rPr>
                <w:sz w:val="24"/>
                <w:lang w:val="fr-FR"/>
              </w:rPr>
              <w:t>Nombre et âge de pieds d’arbres</w:t>
            </w:r>
            <w:r w:rsidRPr="00A86817">
              <w:rPr>
                <w:spacing w:val="-2"/>
                <w:sz w:val="24"/>
                <w:lang w:val="fr-FR"/>
              </w:rPr>
              <w:t xml:space="preserve"> </w:t>
            </w:r>
            <w:r w:rsidRPr="00A86817">
              <w:rPr>
                <w:sz w:val="24"/>
                <w:lang w:val="fr-FR"/>
              </w:rPr>
              <w:t>détruits</w:t>
            </w:r>
          </w:p>
          <w:p w14:paraId="1F29ECC6" w14:textId="77777777" w:rsidR="0029167D" w:rsidRPr="00A86817" w:rsidRDefault="0029167D" w:rsidP="00CA1F0D">
            <w:pPr>
              <w:pStyle w:val="TableParagraph"/>
              <w:numPr>
                <w:ilvl w:val="0"/>
                <w:numId w:val="60"/>
              </w:numPr>
              <w:tabs>
                <w:tab w:val="left" w:pos="464"/>
                <w:tab w:val="left" w:pos="465"/>
              </w:tabs>
              <w:spacing w:before="120" w:after="120"/>
              <w:ind w:hanging="361"/>
              <w:jc w:val="both"/>
              <w:rPr>
                <w:sz w:val="24"/>
              </w:rPr>
            </w:pPr>
            <w:proofErr w:type="spellStart"/>
            <w:r w:rsidRPr="00A86817">
              <w:rPr>
                <w:sz w:val="24"/>
              </w:rPr>
              <w:t>Superficie</w:t>
            </w:r>
            <w:proofErr w:type="spellEnd"/>
            <w:r w:rsidRPr="00A86817">
              <w:rPr>
                <w:sz w:val="24"/>
              </w:rPr>
              <w:t xml:space="preserve"> de champs</w:t>
            </w:r>
            <w:r w:rsidRPr="00A86817">
              <w:rPr>
                <w:spacing w:val="-3"/>
                <w:sz w:val="24"/>
              </w:rPr>
              <w:t xml:space="preserve"> </w:t>
            </w:r>
            <w:proofErr w:type="spellStart"/>
            <w:r w:rsidRPr="00A86817">
              <w:rPr>
                <w:sz w:val="24"/>
              </w:rPr>
              <w:t>détruits</w:t>
            </w:r>
            <w:proofErr w:type="spellEnd"/>
          </w:p>
          <w:p w14:paraId="266D1916" w14:textId="77777777" w:rsidR="0029167D" w:rsidRPr="00A86817" w:rsidRDefault="0029167D" w:rsidP="00CA1F0D">
            <w:pPr>
              <w:pStyle w:val="TableParagraph"/>
              <w:numPr>
                <w:ilvl w:val="0"/>
                <w:numId w:val="60"/>
              </w:numPr>
              <w:tabs>
                <w:tab w:val="left" w:pos="464"/>
                <w:tab w:val="left" w:pos="465"/>
              </w:tabs>
              <w:spacing w:before="120" w:after="120"/>
              <w:ind w:hanging="361"/>
              <w:jc w:val="both"/>
              <w:rPr>
                <w:sz w:val="24"/>
              </w:rPr>
            </w:pPr>
            <w:r w:rsidRPr="00A86817">
              <w:rPr>
                <w:sz w:val="24"/>
              </w:rPr>
              <w:t xml:space="preserve">Nature et </w:t>
            </w:r>
            <w:proofErr w:type="spellStart"/>
            <w:r w:rsidRPr="00A86817">
              <w:rPr>
                <w:sz w:val="24"/>
              </w:rPr>
              <w:t>montant</w:t>
            </w:r>
            <w:proofErr w:type="spellEnd"/>
            <w:r w:rsidRPr="00A86817">
              <w:rPr>
                <w:sz w:val="24"/>
              </w:rPr>
              <w:t xml:space="preserve"> des compensations</w:t>
            </w:r>
          </w:p>
          <w:p w14:paraId="42681A76" w14:textId="77777777" w:rsidR="0029167D" w:rsidRPr="00A86817" w:rsidRDefault="0029167D" w:rsidP="00CA1F0D">
            <w:pPr>
              <w:pStyle w:val="TableParagraph"/>
              <w:numPr>
                <w:ilvl w:val="0"/>
                <w:numId w:val="60"/>
              </w:numPr>
              <w:tabs>
                <w:tab w:val="left" w:pos="464"/>
                <w:tab w:val="left" w:pos="465"/>
              </w:tabs>
              <w:spacing w:before="120" w:after="120"/>
              <w:ind w:hanging="361"/>
              <w:jc w:val="both"/>
              <w:rPr>
                <w:sz w:val="24"/>
              </w:rPr>
            </w:pPr>
            <w:r w:rsidRPr="00A86817">
              <w:rPr>
                <w:sz w:val="24"/>
              </w:rPr>
              <w:t xml:space="preserve">PV </w:t>
            </w:r>
            <w:proofErr w:type="spellStart"/>
            <w:r w:rsidRPr="00A86817">
              <w:rPr>
                <w:sz w:val="24"/>
              </w:rPr>
              <w:t>d’accords</w:t>
            </w:r>
            <w:proofErr w:type="spellEnd"/>
            <w:r w:rsidRPr="00A86817">
              <w:rPr>
                <w:sz w:val="24"/>
              </w:rPr>
              <w:t xml:space="preserve"> </w:t>
            </w:r>
            <w:proofErr w:type="spellStart"/>
            <w:r w:rsidRPr="00A86817">
              <w:rPr>
                <w:sz w:val="24"/>
              </w:rPr>
              <w:t>signés</w:t>
            </w:r>
            <w:proofErr w:type="spellEnd"/>
          </w:p>
        </w:tc>
      </w:tr>
      <w:tr w:rsidR="0029167D" w:rsidRPr="00A86817" w14:paraId="71757430" w14:textId="77777777" w:rsidTr="093D4D2A">
        <w:trPr>
          <w:trHeight w:val="416"/>
        </w:trPr>
        <w:tc>
          <w:tcPr>
            <w:tcW w:w="3625" w:type="dxa"/>
            <w:vAlign w:val="center"/>
          </w:tcPr>
          <w:p w14:paraId="64324E58" w14:textId="77777777" w:rsidR="0029167D" w:rsidRPr="00A86817" w:rsidRDefault="0029167D" w:rsidP="001A6FC5">
            <w:pPr>
              <w:pStyle w:val="TableParagraph"/>
              <w:spacing w:before="120" w:after="120"/>
              <w:jc w:val="both"/>
              <w:rPr>
                <w:sz w:val="24"/>
              </w:rPr>
            </w:pPr>
            <w:r w:rsidRPr="00A86817">
              <w:rPr>
                <w:sz w:val="24"/>
              </w:rPr>
              <w:t>Identification du nouveau site</w:t>
            </w:r>
          </w:p>
        </w:tc>
        <w:tc>
          <w:tcPr>
            <w:tcW w:w="5687" w:type="dxa"/>
          </w:tcPr>
          <w:p w14:paraId="78F47229" w14:textId="77777777" w:rsidR="0029167D" w:rsidRPr="00A86817" w:rsidRDefault="0029167D" w:rsidP="00CA1F0D">
            <w:pPr>
              <w:pStyle w:val="TableParagraph"/>
              <w:numPr>
                <w:ilvl w:val="0"/>
                <w:numId w:val="59"/>
              </w:numPr>
              <w:tabs>
                <w:tab w:val="left" w:pos="464"/>
                <w:tab w:val="left" w:pos="465"/>
              </w:tabs>
              <w:spacing w:before="120" w:after="120"/>
              <w:ind w:hanging="361"/>
              <w:jc w:val="both"/>
              <w:rPr>
                <w:sz w:val="24"/>
              </w:rPr>
            </w:pPr>
            <w:r w:rsidRPr="00A86817">
              <w:rPr>
                <w:sz w:val="24"/>
              </w:rPr>
              <w:t>Nature du</w:t>
            </w:r>
            <w:r w:rsidRPr="00A86817">
              <w:rPr>
                <w:spacing w:val="-1"/>
                <w:sz w:val="24"/>
              </w:rPr>
              <w:t xml:space="preserve"> </w:t>
            </w:r>
            <w:r w:rsidRPr="00A86817">
              <w:rPr>
                <w:sz w:val="24"/>
              </w:rPr>
              <w:t>choix</w:t>
            </w:r>
          </w:p>
          <w:p w14:paraId="54CC9A2F" w14:textId="77777777" w:rsidR="0029167D" w:rsidRPr="00A86817" w:rsidRDefault="0029167D" w:rsidP="00CA1F0D">
            <w:pPr>
              <w:pStyle w:val="TableParagraph"/>
              <w:numPr>
                <w:ilvl w:val="0"/>
                <w:numId w:val="59"/>
              </w:numPr>
              <w:tabs>
                <w:tab w:val="left" w:pos="464"/>
                <w:tab w:val="left" w:pos="465"/>
              </w:tabs>
              <w:spacing w:before="120" w:after="120"/>
              <w:ind w:hanging="361"/>
              <w:jc w:val="both"/>
              <w:rPr>
                <w:sz w:val="24"/>
              </w:rPr>
            </w:pPr>
            <w:r w:rsidRPr="00A86817">
              <w:rPr>
                <w:sz w:val="24"/>
              </w:rPr>
              <w:t>PAP</w:t>
            </w:r>
            <w:r w:rsidRPr="00A86817">
              <w:rPr>
                <w:spacing w:val="-4"/>
                <w:sz w:val="24"/>
              </w:rPr>
              <w:t xml:space="preserve"> </w:t>
            </w:r>
            <w:proofErr w:type="spellStart"/>
            <w:r w:rsidRPr="00A86817">
              <w:rPr>
                <w:sz w:val="24"/>
              </w:rPr>
              <w:t>impliquées</w:t>
            </w:r>
            <w:proofErr w:type="spellEnd"/>
          </w:p>
          <w:p w14:paraId="4843F0B0" w14:textId="77777777" w:rsidR="0029167D" w:rsidRPr="00A86817" w:rsidRDefault="0029167D" w:rsidP="00CA1F0D">
            <w:pPr>
              <w:pStyle w:val="TableParagraph"/>
              <w:numPr>
                <w:ilvl w:val="0"/>
                <w:numId w:val="59"/>
              </w:numPr>
              <w:tabs>
                <w:tab w:val="left" w:pos="464"/>
                <w:tab w:val="left" w:pos="465"/>
              </w:tabs>
              <w:spacing w:before="120" w:after="120"/>
              <w:ind w:hanging="361"/>
              <w:jc w:val="both"/>
              <w:rPr>
                <w:sz w:val="24"/>
              </w:rPr>
            </w:pPr>
            <w:r w:rsidRPr="00A86817">
              <w:rPr>
                <w:sz w:val="24"/>
              </w:rPr>
              <w:lastRenderedPageBreak/>
              <w:t xml:space="preserve">PV </w:t>
            </w:r>
            <w:proofErr w:type="spellStart"/>
            <w:r w:rsidRPr="00A86817">
              <w:rPr>
                <w:sz w:val="24"/>
              </w:rPr>
              <w:t>d’accords</w:t>
            </w:r>
            <w:proofErr w:type="spellEnd"/>
            <w:r w:rsidRPr="00A86817">
              <w:rPr>
                <w:sz w:val="24"/>
              </w:rPr>
              <w:t xml:space="preserve"> </w:t>
            </w:r>
            <w:proofErr w:type="spellStart"/>
            <w:r w:rsidRPr="00A86817">
              <w:rPr>
                <w:sz w:val="24"/>
              </w:rPr>
              <w:t>signés</w:t>
            </w:r>
            <w:proofErr w:type="spellEnd"/>
          </w:p>
        </w:tc>
      </w:tr>
      <w:tr w:rsidR="0029167D" w:rsidRPr="00A86817" w14:paraId="4ABA1558" w14:textId="77777777" w:rsidTr="093D4D2A">
        <w:trPr>
          <w:trHeight w:val="537"/>
        </w:trPr>
        <w:tc>
          <w:tcPr>
            <w:tcW w:w="3625" w:type="dxa"/>
            <w:vAlign w:val="center"/>
          </w:tcPr>
          <w:p w14:paraId="41F756FD" w14:textId="77777777" w:rsidR="0029167D" w:rsidRPr="00A86817" w:rsidRDefault="0029167D" w:rsidP="004B43EC">
            <w:pPr>
              <w:pStyle w:val="TableParagraph"/>
              <w:spacing w:before="120" w:after="120"/>
              <w:rPr>
                <w:sz w:val="24"/>
              </w:rPr>
            </w:pPr>
            <w:r w:rsidRPr="00A86817">
              <w:rPr>
                <w:sz w:val="24"/>
              </w:rPr>
              <w:lastRenderedPageBreak/>
              <w:t xml:space="preserve">Processus de </w:t>
            </w:r>
            <w:proofErr w:type="spellStart"/>
            <w:r w:rsidRPr="00A86817">
              <w:rPr>
                <w:sz w:val="24"/>
              </w:rPr>
              <w:t>déménagement</w:t>
            </w:r>
            <w:proofErr w:type="spellEnd"/>
          </w:p>
        </w:tc>
        <w:tc>
          <w:tcPr>
            <w:tcW w:w="5687" w:type="dxa"/>
          </w:tcPr>
          <w:p w14:paraId="48D103FF" w14:textId="77777777" w:rsidR="0029167D" w:rsidRPr="00A86817" w:rsidRDefault="0029167D" w:rsidP="00CA1F0D">
            <w:pPr>
              <w:pStyle w:val="TableParagraph"/>
              <w:numPr>
                <w:ilvl w:val="0"/>
                <w:numId w:val="58"/>
              </w:numPr>
              <w:tabs>
                <w:tab w:val="left" w:pos="464"/>
                <w:tab w:val="left" w:pos="465"/>
              </w:tabs>
              <w:spacing w:before="120" w:after="120"/>
              <w:ind w:hanging="361"/>
              <w:rPr>
                <w:sz w:val="24"/>
              </w:rPr>
            </w:pPr>
            <w:r w:rsidRPr="00A86817">
              <w:rPr>
                <w:sz w:val="24"/>
              </w:rPr>
              <w:t>Nombre de PAP</w:t>
            </w:r>
            <w:r w:rsidRPr="00A86817">
              <w:rPr>
                <w:spacing w:val="-1"/>
                <w:sz w:val="24"/>
              </w:rPr>
              <w:t xml:space="preserve"> </w:t>
            </w:r>
            <w:proofErr w:type="spellStart"/>
            <w:r w:rsidRPr="00A86817">
              <w:rPr>
                <w:sz w:val="24"/>
              </w:rPr>
              <w:t>sensibilisées</w:t>
            </w:r>
            <w:proofErr w:type="spellEnd"/>
          </w:p>
          <w:p w14:paraId="1593308C" w14:textId="77777777" w:rsidR="0029167D" w:rsidRPr="00A86817" w:rsidRDefault="0029167D" w:rsidP="00CA1F0D">
            <w:pPr>
              <w:pStyle w:val="TableParagraph"/>
              <w:numPr>
                <w:ilvl w:val="0"/>
                <w:numId w:val="58"/>
              </w:numPr>
              <w:tabs>
                <w:tab w:val="left" w:pos="464"/>
                <w:tab w:val="left" w:pos="465"/>
              </w:tabs>
              <w:spacing w:before="120" w:after="120"/>
              <w:ind w:hanging="361"/>
              <w:rPr>
                <w:sz w:val="24"/>
              </w:rPr>
            </w:pPr>
            <w:r w:rsidRPr="00A86817">
              <w:rPr>
                <w:sz w:val="24"/>
              </w:rPr>
              <w:t xml:space="preserve">Type d’appui </w:t>
            </w:r>
            <w:proofErr w:type="spellStart"/>
            <w:r w:rsidRPr="00A86817">
              <w:rPr>
                <w:sz w:val="24"/>
              </w:rPr>
              <w:t>accordé</w:t>
            </w:r>
            <w:proofErr w:type="spellEnd"/>
          </w:p>
        </w:tc>
      </w:tr>
      <w:tr w:rsidR="0029167D" w:rsidRPr="00A86817" w14:paraId="6ED6B8A0" w14:textId="77777777" w:rsidTr="093D4D2A">
        <w:trPr>
          <w:trHeight w:val="537"/>
        </w:trPr>
        <w:tc>
          <w:tcPr>
            <w:tcW w:w="3625" w:type="dxa"/>
            <w:vAlign w:val="center"/>
          </w:tcPr>
          <w:p w14:paraId="5FD1AA6E" w14:textId="77777777" w:rsidR="0029167D" w:rsidRPr="00A86817" w:rsidRDefault="0029167D" w:rsidP="004B43EC">
            <w:pPr>
              <w:pStyle w:val="TableParagraph"/>
              <w:spacing w:before="120" w:after="120"/>
              <w:rPr>
                <w:sz w:val="24"/>
              </w:rPr>
            </w:pPr>
            <w:r w:rsidRPr="00A86817">
              <w:rPr>
                <w:sz w:val="24"/>
              </w:rPr>
              <w:t xml:space="preserve">Processus de </w:t>
            </w:r>
            <w:proofErr w:type="spellStart"/>
            <w:r w:rsidRPr="00A86817">
              <w:rPr>
                <w:sz w:val="24"/>
              </w:rPr>
              <w:t>réinstallation</w:t>
            </w:r>
            <w:proofErr w:type="spellEnd"/>
          </w:p>
        </w:tc>
        <w:tc>
          <w:tcPr>
            <w:tcW w:w="5687" w:type="dxa"/>
          </w:tcPr>
          <w:p w14:paraId="09843985" w14:textId="77777777" w:rsidR="0029167D" w:rsidRPr="00A86817" w:rsidRDefault="0029167D" w:rsidP="00CA1F0D">
            <w:pPr>
              <w:pStyle w:val="TableParagraph"/>
              <w:numPr>
                <w:ilvl w:val="0"/>
                <w:numId w:val="57"/>
              </w:numPr>
              <w:tabs>
                <w:tab w:val="left" w:pos="464"/>
                <w:tab w:val="left" w:pos="465"/>
              </w:tabs>
              <w:spacing w:before="120" w:after="120"/>
              <w:ind w:hanging="361"/>
              <w:rPr>
                <w:sz w:val="24"/>
              </w:rPr>
            </w:pPr>
            <w:r w:rsidRPr="00A86817">
              <w:rPr>
                <w:sz w:val="24"/>
              </w:rPr>
              <w:t>Nombre de PAP</w:t>
            </w:r>
            <w:r w:rsidRPr="00A86817">
              <w:rPr>
                <w:spacing w:val="-1"/>
                <w:sz w:val="24"/>
              </w:rPr>
              <w:t xml:space="preserve"> </w:t>
            </w:r>
            <w:proofErr w:type="spellStart"/>
            <w:r w:rsidRPr="00A86817">
              <w:rPr>
                <w:sz w:val="24"/>
              </w:rPr>
              <w:t>sensibilisées</w:t>
            </w:r>
            <w:proofErr w:type="spellEnd"/>
          </w:p>
          <w:p w14:paraId="309F6AF3" w14:textId="77777777" w:rsidR="0029167D" w:rsidRPr="00A86817" w:rsidRDefault="0029167D" w:rsidP="00CA1F0D">
            <w:pPr>
              <w:pStyle w:val="TableParagraph"/>
              <w:numPr>
                <w:ilvl w:val="0"/>
                <w:numId w:val="57"/>
              </w:numPr>
              <w:tabs>
                <w:tab w:val="left" w:pos="464"/>
                <w:tab w:val="left" w:pos="465"/>
              </w:tabs>
              <w:spacing w:before="120" w:after="120"/>
              <w:ind w:hanging="361"/>
              <w:rPr>
                <w:sz w:val="24"/>
              </w:rPr>
            </w:pPr>
            <w:r w:rsidRPr="00A86817">
              <w:rPr>
                <w:sz w:val="24"/>
              </w:rPr>
              <w:t xml:space="preserve">Type d’appui </w:t>
            </w:r>
            <w:proofErr w:type="spellStart"/>
            <w:r w:rsidRPr="00A86817">
              <w:rPr>
                <w:sz w:val="24"/>
              </w:rPr>
              <w:t>accordé</w:t>
            </w:r>
            <w:proofErr w:type="spellEnd"/>
          </w:p>
        </w:tc>
      </w:tr>
      <w:tr w:rsidR="0029167D" w:rsidRPr="00A86817" w14:paraId="18C4FC07" w14:textId="77777777" w:rsidTr="093D4D2A">
        <w:trPr>
          <w:trHeight w:val="806"/>
        </w:trPr>
        <w:tc>
          <w:tcPr>
            <w:tcW w:w="3625" w:type="dxa"/>
            <w:vAlign w:val="center"/>
          </w:tcPr>
          <w:p w14:paraId="3E75D5D9" w14:textId="77777777" w:rsidR="0029167D" w:rsidRPr="00A86817" w:rsidRDefault="0029167D" w:rsidP="004B43EC">
            <w:pPr>
              <w:pStyle w:val="TableParagraph"/>
              <w:spacing w:before="120" w:after="120"/>
              <w:rPr>
                <w:sz w:val="24"/>
                <w:lang w:val="fr-FR"/>
              </w:rPr>
            </w:pPr>
            <w:r w:rsidRPr="00A86817">
              <w:rPr>
                <w:sz w:val="24"/>
                <w:lang w:val="fr-FR"/>
              </w:rPr>
              <w:t>Résolution de tous les griefs légitimes</w:t>
            </w:r>
          </w:p>
        </w:tc>
        <w:tc>
          <w:tcPr>
            <w:tcW w:w="5687" w:type="dxa"/>
          </w:tcPr>
          <w:p w14:paraId="4999CC42" w14:textId="77777777" w:rsidR="0029167D" w:rsidRPr="00A86817" w:rsidRDefault="0029167D" w:rsidP="00CA1F0D">
            <w:pPr>
              <w:pStyle w:val="TableParagraph"/>
              <w:numPr>
                <w:ilvl w:val="0"/>
                <w:numId w:val="56"/>
              </w:numPr>
              <w:tabs>
                <w:tab w:val="left" w:pos="464"/>
                <w:tab w:val="left" w:pos="465"/>
              </w:tabs>
              <w:spacing w:before="120" w:after="120"/>
              <w:ind w:hanging="361"/>
              <w:rPr>
                <w:sz w:val="24"/>
              </w:rPr>
            </w:pPr>
            <w:r w:rsidRPr="00A86817">
              <w:rPr>
                <w:sz w:val="24"/>
              </w:rPr>
              <w:t>Nombre de</w:t>
            </w:r>
            <w:r w:rsidRPr="00A86817">
              <w:rPr>
                <w:spacing w:val="-1"/>
                <w:sz w:val="24"/>
              </w:rPr>
              <w:t xml:space="preserve"> </w:t>
            </w:r>
            <w:proofErr w:type="spellStart"/>
            <w:r w:rsidRPr="00A86817">
              <w:rPr>
                <w:sz w:val="24"/>
              </w:rPr>
              <w:t>conflits</w:t>
            </w:r>
            <w:proofErr w:type="spellEnd"/>
          </w:p>
          <w:p w14:paraId="2C3DE56E" w14:textId="77777777" w:rsidR="0029167D" w:rsidRPr="00A86817" w:rsidRDefault="0029167D" w:rsidP="00CA1F0D">
            <w:pPr>
              <w:pStyle w:val="TableParagraph"/>
              <w:numPr>
                <w:ilvl w:val="0"/>
                <w:numId w:val="56"/>
              </w:numPr>
              <w:tabs>
                <w:tab w:val="left" w:pos="464"/>
                <w:tab w:val="left" w:pos="465"/>
              </w:tabs>
              <w:spacing w:before="120" w:after="120"/>
              <w:ind w:hanging="361"/>
              <w:rPr>
                <w:sz w:val="24"/>
              </w:rPr>
            </w:pPr>
            <w:r w:rsidRPr="00A86817">
              <w:rPr>
                <w:sz w:val="24"/>
              </w:rPr>
              <w:t>Type de</w:t>
            </w:r>
            <w:r w:rsidRPr="00A86817">
              <w:rPr>
                <w:spacing w:val="-3"/>
                <w:sz w:val="24"/>
              </w:rPr>
              <w:t xml:space="preserve"> </w:t>
            </w:r>
            <w:proofErr w:type="spellStart"/>
            <w:r w:rsidRPr="00A86817">
              <w:rPr>
                <w:sz w:val="24"/>
              </w:rPr>
              <w:t>conflits</w:t>
            </w:r>
            <w:proofErr w:type="spellEnd"/>
          </w:p>
          <w:p w14:paraId="5D97848D" w14:textId="77777777" w:rsidR="0029167D" w:rsidRPr="00A86817" w:rsidRDefault="0029167D" w:rsidP="00CA1F0D">
            <w:pPr>
              <w:pStyle w:val="TableParagraph"/>
              <w:numPr>
                <w:ilvl w:val="0"/>
                <w:numId w:val="56"/>
              </w:numPr>
              <w:tabs>
                <w:tab w:val="left" w:pos="464"/>
                <w:tab w:val="left" w:pos="465"/>
              </w:tabs>
              <w:spacing w:before="120" w:after="120"/>
              <w:ind w:hanging="361"/>
              <w:rPr>
                <w:sz w:val="24"/>
              </w:rPr>
            </w:pPr>
            <w:r w:rsidRPr="00A86817">
              <w:rPr>
                <w:sz w:val="24"/>
              </w:rPr>
              <w:t xml:space="preserve">PV </w:t>
            </w:r>
            <w:proofErr w:type="spellStart"/>
            <w:r w:rsidRPr="00A86817">
              <w:rPr>
                <w:sz w:val="24"/>
              </w:rPr>
              <w:t>résolutions</w:t>
            </w:r>
            <w:proofErr w:type="spellEnd"/>
            <w:r w:rsidRPr="00A86817">
              <w:rPr>
                <w:sz w:val="24"/>
              </w:rPr>
              <w:t xml:space="preserve"> (accords)</w:t>
            </w:r>
          </w:p>
        </w:tc>
      </w:tr>
      <w:tr w:rsidR="0029167D" w:rsidRPr="00A86817" w14:paraId="39A13B9B" w14:textId="77777777" w:rsidTr="093D4D2A">
        <w:trPr>
          <w:trHeight w:val="1074"/>
        </w:trPr>
        <w:tc>
          <w:tcPr>
            <w:tcW w:w="3625" w:type="dxa"/>
            <w:vAlign w:val="center"/>
          </w:tcPr>
          <w:p w14:paraId="5805541C" w14:textId="77777777" w:rsidR="0029167D" w:rsidRPr="00A86817" w:rsidRDefault="0029167D" w:rsidP="004B43EC">
            <w:pPr>
              <w:pStyle w:val="TableParagraph"/>
              <w:spacing w:before="120" w:after="120"/>
              <w:rPr>
                <w:sz w:val="24"/>
              </w:rPr>
            </w:pPr>
            <w:r w:rsidRPr="00A86817">
              <w:rPr>
                <w:sz w:val="24"/>
              </w:rPr>
              <w:t>Satisfaction de la PAP</w:t>
            </w:r>
          </w:p>
        </w:tc>
        <w:tc>
          <w:tcPr>
            <w:tcW w:w="5687" w:type="dxa"/>
          </w:tcPr>
          <w:p w14:paraId="5F789F85" w14:textId="77777777" w:rsidR="0029167D" w:rsidRPr="00A86817" w:rsidRDefault="0029167D" w:rsidP="00CA1F0D">
            <w:pPr>
              <w:pStyle w:val="TableParagraph"/>
              <w:numPr>
                <w:ilvl w:val="0"/>
                <w:numId w:val="55"/>
              </w:numPr>
              <w:tabs>
                <w:tab w:val="left" w:pos="464"/>
                <w:tab w:val="left" w:pos="465"/>
              </w:tabs>
              <w:spacing w:before="120" w:after="120"/>
              <w:ind w:hanging="361"/>
              <w:rPr>
                <w:sz w:val="24"/>
              </w:rPr>
            </w:pPr>
            <w:r w:rsidRPr="00A86817">
              <w:rPr>
                <w:sz w:val="24"/>
              </w:rPr>
              <w:t>Nombre de PAP</w:t>
            </w:r>
            <w:r w:rsidRPr="00A86817">
              <w:rPr>
                <w:spacing w:val="-1"/>
                <w:sz w:val="24"/>
              </w:rPr>
              <w:t xml:space="preserve"> </w:t>
            </w:r>
            <w:proofErr w:type="spellStart"/>
            <w:r w:rsidRPr="00A86817">
              <w:rPr>
                <w:sz w:val="24"/>
              </w:rPr>
              <w:t>sensibilisées</w:t>
            </w:r>
            <w:proofErr w:type="spellEnd"/>
          </w:p>
          <w:p w14:paraId="318C99FE" w14:textId="77777777" w:rsidR="0029167D" w:rsidRPr="00A86817" w:rsidRDefault="0029167D" w:rsidP="00CA1F0D">
            <w:pPr>
              <w:pStyle w:val="TableParagraph"/>
              <w:numPr>
                <w:ilvl w:val="0"/>
                <w:numId w:val="55"/>
              </w:numPr>
              <w:tabs>
                <w:tab w:val="left" w:pos="464"/>
                <w:tab w:val="left" w:pos="465"/>
              </w:tabs>
              <w:spacing w:before="120" w:after="120"/>
              <w:ind w:hanging="361"/>
              <w:rPr>
                <w:sz w:val="24"/>
              </w:rPr>
            </w:pPr>
            <w:r w:rsidRPr="00A86817">
              <w:rPr>
                <w:sz w:val="24"/>
              </w:rPr>
              <w:t>Type d’appui</w:t>
            </w:r>
            <w:r w:rsidRPr="00A86817">
              <w:rPr>
                <w:spacing w:val="-3"/>
                <w:sz w:val="24"/>
              </w:rPr>
              <w:t xml:space="preserve"> </w:t>
            </w:r>
            <w:proofErr w:type="spellStart"/>
            <w:r w:rsidRPr="00A86817">
              <w:rPr>
                <w:sz w:val="24"/>
              </w:rPr>
              <w:t>accordé</w:t>
            </w:r>
            <w:proofErr w:type="spellEnd"/>
          </w:p>
          <w:p w14:paraId="79FC7598" w14:textId="77777777" w:rsidR="0029167D" w:rsidRPr="00A86817" w:rsidRDefault="0029167D" w:rsidP="00CA1F0D">
            <w:pPr>
              <w:pStyle w:val="TableParagraph"/>
              <w:numPr>
                <w:ilvl w:val="0"/>
                <w:numId w:val="55"/>
              </w:numPr>
              <w:tabs>
                <w:tab w:val="left" w:pos="464"/>
                <w:tab w:val="left" w:pos="465"/>
              </w:tabs>
              <w:spacing w:before="120" w:after="120"/>
              <w:ind w:hanging="361"/>
              <w:rPr>
                <w:sz w:val="24"/>
              </w:rPr>
            </w:pPr>
            <w:r w:rsidRPr="00A86817">
              <w:rPr>
                <w:sz w:val="24"/>
              </w:rPr>
              <w:t>Type d’appui</w:t>
            </w:r>
            <w:r w:rsidRPr="00A86817">
              <w:rPr>
                <w:spacing w:val="-3"/>
                <w:sz w:val="24"/>
              </w:rPr>
              <w:t xml:space="preserve"> </w:t>
            </w:r>
            <w:proofErr w:type="spellStart"/>
            <w:r w:rsidRPr="00A86817">
              <w:rPr>
                <w:sz w:val="24"/>
              </w:rPr>
              <w:t>accordé</w:t>
            </w:r>
            <w:proofErr w:type="spellEnd"/>
          </w:p>
          <w:p w14:paraId="65383DA1" w14:textId="77777777" w:rsidR="0029167D" w:rsidRPr="00A86817" w:rsidRDefault="0029167D" w:rsidP="00CA1F0D">
            <w:pPr>
              <w:pStyle w:val="TableParagraph"/>
              <w:numPr>
                <w:ilvl w:val="0"/>
                <w:numId w:val="55"/>
              </w:numPr>
              <w:tabs>
                <w:tab w:val="left" w:pos="464"/>
                <w:tab w:val="left" w:pos="465"/>
              </w:tabs>
              <w:spacing w:before="120" w:after="120"/>
              <w:ind w:hanging="361"/>
              <w:rPr>
                <w:sz w:val="24"/>
                <w:lang w:val="fr-FR"/>
              </w:rPr>
            </w:pPr>
            <w:r w:rsidRPr="00A86817">
              <w:rPr>
                <w:sz w:val="24"/>
                <w:lang w:val="fr-FR"/>
              </w:rPr>
              <w:t>Niveau d’insertion et de reprise des</w:t>
            </w:r>
            <w:r w:rsidRPr="00A86817">
              <w:rPr>
                <w:spacing w:val="-6"/>
                <w:sz w:val="24"/>
                <w:lang w:val="fr-FR"/>
              </w:rPr>
              <w:t xml:space="preserve"> </w:t>
            </w:r>
            <w:r w:rsidRPr="00A86817">
              <w:rPr>
                <w:sz w:val="24"/>
                <w:lang w:val="fr-FR"/>
              </w:rPr>
              <w:t>activités</w:t>
            </w:r>
          </w:p>
        </w:tc>
      </w:tr>
    </w:tbl>
    <w:p w14:paraId="79787548" w14:textId="7EBB939A" w:rsidR="0029167D" w:rsidRDefault="0029167D" w:rsidP="004B43EC">
      <w:pPr>
        <w:autoSpaceDE w:val="0"/>
        <w:autoSpaceDN w:val="0"/>
        <w:adjustRightInd w:val="0"/>
        <w:spacing w:line="240" w:lineRule="auto"/>
        <w:jc w:val="left"/>
        <w:rPr>
          <w:rFonts w:ascii="Times New Roman" w:hAnsi="Times New Roman" w:cs="Times New Roman"/>
          <w:bCs/>
          <w:color w:val="000000" w:themeColor="text1"/>
          <w:szCs w:val="24"/>
        </w:rPr>
      </w:pPr>
    </w:p>
    <w:p w14:paraId="7D1A6B8F" w14:textId="79377B06" w:rsidR="003C5716" w:rsidRDefault="003C5716" w:rsidP="004B43EC">
      <w:pPr>
        <w:autoSpaceDE w:val="0"/>
        <w:autoSpaceDN w:val="0"/>
        <w:adjustRightInd w:val="0"/>
        <w:spacing w:line="240" w:lineRule="auto"/>
        <w:jc w:val="left"/>
        <w:rPr>
          <w:rFonts w:ascii="Times New Roman" w:hAnsi="Times New Roman" w:cs="Times New Roman"/>
          <w:bCs/>
          <w:color w:val="000000" w:themeColor="text1"/>
          <w:szCs w:val="24"/>
        </w:rPr>
      </w:pPr>
    </w:p>
    <w:p w14:paraId="607793CF" w14:textId="21786A1D" w:rsidR="003C5716" w:rsidRDefault="003C5716" w:rsidP="004B43EC">
      <w:pPr>
        <w:autoSpaceDE w:val="0"/>
        <w:autoSpaceDN w:val="0"/>
        <w:adjustRightInd w:val="0"/>
        <w:spacing w:line="240" w:lineRule="auto"/>
        <w:jc w:val="left"/>
        <w:rPr>
          <w:rFonts w:ascii="Times New Roman" w:hAnsi="Times New Roman" w:cs="Times New Roman"/>
          <w:bCs/>
          <w:color w:val="000000" w:themeColor="text1"/>
          <w:szCs w:val="24"/>
        </w:rPr>
      </w:pPr>
    </w:p>
    <w:p w14:paraId="238B9B0D" w14:textId="12FB463C" w:rsidR="003C5716" w:rsidRDefault="003C5716" w:rsidP="004B43EC">
      <w:pPr>
        <w:autoSpaceDE w:val="0"/>
        <w:autoSpaceDN w:val="0"/>
        <w:adjustRightInd w:val="0"/>
        <w:spacing w:line="240" w:lineRule="auto"/>
        <w:jc w:val="left"/>
        <w:rPr>
          <w:rFonts w:ascii="Times New Roman" w:hAnsi="Times New Roman" w:cs="Times New Roman"/>
          <w:bCs/>
          <w:color w:val="000000" w:themeColor="text1"/>
          <w:szCs w:val="24"/>
        </w:rPr>
      </w:pPr>
    </w:p>
    <w:p w14:paraId="4CC2250B" w14:textId="55FA71DB" w:rsidR="003C5716" w:rsidRDefault="003C5716" w:rsidP="004B43EC">
      <w:pPr>
        <w:autoSpaceDE w:val="0"/>
        <w:autoSpaceDN w:val="0"/>
        <w:adjustRightInd w:val="0"/>
        <w:spacing w:line="240" w:lineRule="auto"/>
        <w:jc w:val="left"/>
        <w:rPr>
          <w:rFonts w:ascii="Times New Roman" w:hAnsi="Times New Roman" w:cs="Times New Roman"/>
          <w:bCs/>
          <w:color w:val="000000" w:themeColor="text1"/>
          <w:szCs w:val="24"/>
        </w:rPr>
      </w:pPr>
    </w:p>
    <w:p w14:paraId="03EED134" w14:textId="307FFE95" w:rsidR="003C5716" w:rsidRDefault="003C5716" w:rsidP="004B43EC">
      <w:pPr>
        <w:autoSpaceDE w:val="0"/>
        <w:autoSpaceDN w:val="0"/>
        <w:adjustRightInd w:val="0"/>
        <w:spacing w:line="240" w:lineRule="auto"/>
        <w:jc w:val="left"/>
        <w:rPr>
          <w:rFonts w:ascii="Times New Roman" w:hAnsi="Times New Roman" w:cs="Times New Roman"/>
          <w:bCs/>
          <w:color w:val="000000" w:themeColor="text1"/>
          <w:szCs w:val="24"/>
        </w:rPr>
      </w:pPr>
    </w:p>
    <w:p w14:paraId="39565985" w14:textId="49B6D697" w:rsidR="003C5716" w:rsidRDefault="003C5716" w:rsidP="004B43EC">
      <w:pPr>
        <w:autoSpaceDE w:val="0"/>
        <w:autoSpaceDN w:val="0"/>
        <w:adjustRightInd w:val="0"/>
        <w:spacing w:line="240" w:lineRule="auto"/>
        <w:jc w:val="left"/>
        <w:rPr>
          <w:rFonts w:ascii="Times New Roman" w:hAnsi="Times New Roman" w:cs="Times New Roman"/>
          <w:bCs/>
          <w:color w:val="000000" w:themeColor="text1"/>
          <w:szCs w:val="24"/>
        </w:rPr>
      </w:pPr>
    </w:p>
    <w:p w14:paraId="06534570" w14:textId="158C3C27" w:rsidR="003C5716" w:rsidRDefault="003C5716" w:rsidP="004B43EC">
      <w:pPr>
        <w:autoSpaceDE w:val="0"/>
        <w:autoSpaceDN w:val="0"/>
        <w:adjustRightInd w:val="0"/>
        <w:spacing w:line="240" w:lineRule="auto"/>
        <w:jc w:val="left"/>
        <w:rPr>
          <w:rFonts w:ascii="Times New Roman" w:hAnsi="Times New Roman" w:cs="Times New Roman"/>
          <w:bCs/>
          <w:color w:val="000000" w:themeColor="text1"/>
          <w:szCs w:val="24"/>
        </w:rPr>
      </w:pPr>
    </w:p>
    <w:p w14:paraId="3FEC70AC" w14:textId="733BDB38" w:rsidR="003C5716" w:rsidRDefault="003C5716" w:rsidP="004B43EC">
      <w:pPr>
        <w:autoSpaceDE w:val="0"/>
        <w:autoSpaceDN w:val="0"/>
        <w:adjustRightInd w:val="0"/>
        <w:spacing w:line="240" w:lineRule="auto"/>
        <w:jc w:val="left"/>
        <w:rPr>
          <w:rFonts w:ascii="Times New Roman" w:hAnsi="Times New Roman" w:cs="Times New Roman"/>
          <w:bCs/>
          <w:color w:val="000000" w:themeColor="text1"/>
          <w:szCs w:val="24"/>
        </w:rPr>
      </w:pPr>
    </w:p>
    <w:p w14:paraId="5A55DAE5" w14:textId="65F093D0" w:rsidR="0074042B" w:rsidRDefault="0074042B" w:rsidP="004B43EC">
      <w:pPr>
        <w:autoSpaceDE w:val="0"/>
        <w:autoSpaceDN w:val="0"/>
        <w:adjustRightInd w:val="0"/>
        <w:spacing w:line="240" w:lineRule="auto"/>
        <w:jc w:val="left"/>
        <w:rPr>
          <w:rFonts w:ascii="Times New Roman" w:hAnsi="Times New Roman" w:cs="Times New Roman"/>
          <w:bCs/>
          <w:color w:val="000000" w:themeColor="text1"/>
          <w:szCs w:val="24"/>
        </w:rPr>
      </w:pPr>
    </w:p>
    <w:p w14:paraId="59638C65" w14:textId="7A235B39" w:rsidR="0074042B" w:rsidRDefault="0074042B" w:rsidP="004B43EC">
      <w:pPr>
        <w:autoSpaceDE w:val="0"/>
        <w:autoSpaceDN w:val="0"/>
        <w:adjustRightInd w:val="0"/>
        <w:spacing w:line="240" w:lineRule="auto"/>
        <w:jc w:val="left"/>
        <w:rPr>
          <w:rFonts w:ascii="Times New Roman" w:hAnsi="Times New Roman" w:cs="Times New Roman"/>
          <w:bCs/>
          <w:color w:val="000000" w:themeColor="text1"/>
          <w:szCs w:val="24"/>
        </w:rPr>
      </w:pPr>
    </w:p>
    <w:p w14:paraId="396FA646" w14:textId="77777777" w:rsidR="0074042B" w:rsidRDefault="0074042B" w:rsidP="004B43EC">
      <w:pPr>
        <w:autoSpaceDE w:val="0"/>
        <w:autoSpaceDN w:val="0"/>
        <w:adjustRightInd w:val="0"/>
        <w:spacing w:line="240" w:lineRule="auto"/>
        <w:jc w:val="left"/>
        <w:rPr>
          <w:rFonts w:ascii="Times New Roman" w:hAnsi="Times New Roman" w:cs="Times New Roman"/>
          <w:bCs/>
          <w:color w:val="000000" w:themeColor="text1"/>
          <w:szCs w:val="24"/>
        </w:rPr>
      </w:pPr>
    </w:p>
    <w:p w14:paraId="33AD2BDC" w14:textId="68276703" w:rsidR="003C5716" w:rsidRDefault="003C5716" w:rsidP="004B43EC">
      <w:pPr>
        <w:autoSpaceDE w:val="0"/>
        <w:autoSpaceDN w:val="0"/>
        <w:adjustRightInd w:val="0"/>
        <w:spacing w:line="240" w:lineRule="auto"/>
        <w:jc w:val="left"/>
        <w:rPr>
          <w:rFonts w:ascii="Times New Roman" w:hAnsi="Times New Roman" w:cs="Times New Roman"/>
          <w:bCs/>
          <w:color w:val="000000" w:themeColor="text1"/>
          <w:szCs w:val="24"/>
        </w:rPr>
      </w:pPr>
    </w:p>
    <w:p w14:paraId="4AA7C6FD" w14:textId="39606BFF" w:rsidR="003C5716" w:rsidRDefault="003C5716" w:rsidP="004B43EC">
      <w:pPr>
        <w:autoSpaceDE w:val="0"/>
        <w:autoSpaceDN w:val="0"/>
        <w:adjustRightInd w:val="0"/>
        <w:spacing w:line="240" w:lineRule="auto"/>
        <w:jc w:val="left"/>
        <w:rPr>
          <w:rFonts w:ascii="Times New Roman" w:hAnsi="Times New Roman" w:cs="Times New Roman"/>
          <w:bCs/>
          <w:color w:val="000000" w:themeColor="text1"/>
          <w:szCs w:val="24"/>
        </w:rPr>
      </w:pPr>
    </w:p>
    <w:p w14:paraId="431BE2AA" w14:textId="011FBE11" w:rsidR="003C5716" w:rsidRDefault="003C5716" w:rsidP="004B43EC">
      <w:pPr>
        <w:autoSpaceDE w:val="0"/>
        <w:autoSpaceDN w:val="0"/>
        <w:adjustRightInd w:val="0"/>
        <w:spacing w:line="240" w:lineRule="auto"/>
        <w:jc w:val="left"/>
        <w:rPr>
          <w:rFonts w:ascii="Times New Roman" w:hAnsi="Times New Roman" w:cs="Times New Roman"/>
          <w:bCs/>
          <w:color w:val="000000" w:themeColor="text1"/>
          <w:szCs w:val="24"/>
        </w:rPr>
      </w:pPr>
    </w:p>
    <w:p w14:paraId="39CB444E" w14:textId="7A30D85A" w:rsidR="003C5716" w:rsidRDefault="003C5716" w:rsidP="004B43EC">
      <w:pPr>
        <w:autoSpaceDE w:val="0"/>
        <w:autoSpaceDN w:val="0"/>
        <w:adjustRightInd w:val="0"/>
        <w:spacing w:line="240" w:lineRule="auto"/>
        <w:jc w:val="left"/>
        <w:rPr>
          <w:rFonts w:ascii="Times New Roman" w:hAnsi="Times New Roman" w:cs="Times New Roman"/>
          <w:bCs/>
          <w:color w:val="000000" w:themeColor="text1"/>
          <w:szCs w:val="24"/>
        </w:rPr>
      </w:pPr>
    </w:p>
    <w:p w14:paraId="3EE8E816" w14:textId="5FFDFF42" w:rsidR="003C5716" w:rsidRDefault="003C5716" w:rsidP="004B43EC">
      <w:pPr>
        <w:autoSpaceDE w:val="0"/>
        <w:autoSpaceDN w:val="0"/>
        <w:adjustRightInd w:val="0"/>
        <w:spacing w:line="240" w:lineRule="auto"/>
        <w:jc w:val="left"/>
        <w:rPr>
          <w:rFonts w:ascii="Times New Roman" w:hAnsi="Times New Roman" w:cs="Times New Roman"/>
          <w:bCs/>
          <w:color w:val="000000" w:themeColor="text1"/>
          <w:szCs w:val="24"/>
        </w:rPr>
      </w:pPr>
    </w:p>
    <w:p w14:paraId="3ADBE9EB" w14:textId="267CEF66" w:rsidR="003C5716" w:rsidRDefault="003C5716" w:rsidP="00067BF4">
      <w:pPr>
        <w:autoSpaceDE w:val="0"/>
        <w:autoSpaceDN w:val="0"/>
        <w:adjustRightInd w:val="0"/>
        <w:spacing w:line="240" w:lineRule="auto"/>
        <w:ind w:firstLine="0"/>
        <w:jc w:val="left"/>
        <w:rPr>
          <w:rFonts w:ascii="Times New Roman" w:hAnsi="Times New Roman" w:cs="Times New Roman"/>
          <w:bCs/>
          <w:color w:val="000000" w:themeColor="text1"/>
          <w:szCs w:val="24"/>
        </w:rPr>
      </w:pPr>
    </w:p>
    <w:p w14:paraId="1D385267" w14:textId="77777777" w:rsidR="0029167D" w:rsidRPr="00A86817" w:rsidRDefault="0029167D" w:rsidP="004B43EC">
      <w:pPr>
        <w:pStyle w:val="Heading1"/>
        <w:numPr>
          <w:ilvl w:val="0"/>
          <w:numId w:val="5"/>
        </w:numPr>
        <w:spacing w:after="240" w:line="240" w:lineRule="auto"/>
        <w:ind w:left="426" w:hanging="142"/>
        <w:rPr>
          <w:rFonts w:ascii="Times New Roman" w:eastAsia="Times New Roman" w:hAnsi="Times New Roman" w:cs="Times New Roman"/>
          <w:b/>
          <w:sz w:val="24"/>
          <w:szCs w:val="24"/>
          <w:lang w:val="fr-FR"/>
        </w:rPr>
      </w:pPr>
      <w:bookmarkStart w:id="506" w:name="_Toc120787827"/>
      <w:bookmarkStart w:id="507" w:name="_Toc202617093"/>
      <w:r w:rsidRPr="00A86817">
        <w:rPr>
          <w:rFonts w:ascii="Times New Roman" w:eastAsia="Times New Roman" w:hAnsi="Times New Roman" w:cs="Times New Roman"/>
          <w:b/>
          <w:sz w:val="24"/>
          <w:szCs w:val="24"/>
          <w:lang w:val="fr-FR"/>
        </w:rPr>
        <w:lastRenderedPageBreak/>
        <w:t>BUDGET ET SOURCES DE FINANCEMENT</w:t>
      </w:r>
      <w:bookmarkEnd w:id="506"/>
      <w:bookmarkEnd w:id="507"/>
    </w:p>
    <w:p w14:paraId="14BE0E04" w14:textId="77777777" w:rsidR="0029167D" w:rsidRPr="00A86817" w:rsidRDefault="0029167D" w:rsidP="00CA1F0D">
      <w:pPr>
        <w:pStyle w:val="ListParagraph"/>
        <w:keepNext/>
        <w:keepLines/>
        <w:numPr>
          <w:ilvl w:val="0"/>
          <w:numId w:val="65"/>
        </w:numPr>
        <w:spacing w:before="120" w:after="120" w:line="240" w:lineRule="auto"/>
        <w:contextualSpacing w:val="0"/>
        <w:outlineLvl w:val="1"/>
        <w:rPr>
          <w:rFonts w:ascii="Times New Roman" w:eastAsiaTheme="majorEastAsia" w:hAnsi="Times New Roman" w:cs="Times New Roman"/>
          <w:b/>
          <w:vanish/>
          <w:sz w:val="24"/>
          <w:szCs w:val="26"/>
          <w:lang w:val="fr-BE"/>
        </w:rPr>
      </w:pPr>
      <w:bookmarkStart w:id="508" w:name="_bookmark134"/>
      <w:bookmarkStart w:id="509" w:name="_Toc118263202"/>
      <w:bookmarkStart w:id="510" w:name="_Toc118264128"/>
      <w:bookmarkStart w:id="511" w:name="_Toc120787828"/>
      <w:bookmarkStart w:id="512" w:name="_Toc193978979"/>
      <w:bookmarkStart w:id="513" w:name="_Toc193984320"/>
      <w:bookmarkStart w:id="514" w:name="_Toc194939507"/>
      <w:bookmarkStart w:id="515" w:name="_Toc202462648"/>
      <w:bookmarkStart w:id="516" w:name="_Toc202463240"/>
      <w:bookmarkStart w:id="517" w:name="_Toc202617094"/>
      <w:bookmarkEnd w:id="508"/>
      <w:bookmarkEnd w:id="509"/>
      <w:bookmarkEnd w:id="510"/>
      <w:bookmarkEnd w:id="511"/>
      <w:bookmarkEnd w:id="512"/>
      <w:bookmarkEnd w:id="513"/>
      <w:bookmarkEnd w:id="514"/>
      <w:bookmarkEnd w:id="515"/>
      <w:bookmarkEnd w:id="516"/>
      <w:bookmarkEnd w:id="517"/>
    </w:p>
    <w:p w14:paraId="5A2C65B3" w14:textId="77777777" w:rsidR="0029167D" w:rsidRPr="00A86817" w:rsidRDefault="0029167D" w:rsidP="00CA1F0D">
      <w:pPr>
        <w:pStyle w:val="Heading2"/>
        <w:numPr>
          <w:ilvl w:val="1"/>
          <w:numId w:val="65"/>
        </w:numPr>
        <w:spacing w:before="120" w:after="120" w:line="240" w:lineRule="auto"/>
        <w:ind w:left="432"/>
        <w:rPr>
          <w:rFonts w:ascii="Times New Roman" w:hAnsi="Times New Roman" w:cs="Times New Roman"/>
          <w:b/>
          <w:color w:val="auto"/>
          <w:sz w:val="24"/>
        </w:rPr>
      </w:pPr>
      <w:bookmarkStart w:id="518" w:name="_Toc120787829"/>
      <w:bookmarkStart w:id="519" w:name="_Toc202617095"/>
      <w:r w:rsidRPr="00A86817">
        <w:rPr>
          <w:rFonts w:ascii="Times New Roman" w:hAnsi="Times New Roman" w:cs="Times New Roman"/>
          <w:b/>
          <w:color w:val="auto"/>
          <w:sz w:val="24"/>
        </w:rPr>
        <w:t>Montant estimatif pour la réinstallation</w:t>
      </w:r>
      <w:bookmarkEnd w:id="518"/>
      <w:bookmarkEnd w:id="519"/>
    </w:p>
    <w:p w14:paraId="74467158" w14:textId="77777777" w:rsidR="0029167D" w:rsidRPr="00A86817" w:rsidRDefault="0029167D" w:rsidP="001A6FC5">
      <w:pPr>
        <w:autoSpaceDE w:val="0"/>
        <w:autoSpaceDN w:val="0"/>
        <w:adjustRightInd w:val="0"/>
        <w:spacing w:line="240" w:lineRule="auto"/>
        <w:ind w:firstLine="0"/>
        <w:rPr>
          <w:rFonts w:ascii="Times New Roman" w:hAnsi="Times New Roman" w:cs="Times New Roman"/>
          <w:bCs/>
          <w:color w:val="000000" w:themeColor="text1"/>
          <w:szCs w:val="24"/>
        </w:rPr>
      </w:pPr>
      <w:r w:rsidRPr="00A86817">
        <w:rPr>
          <w:rFonts w:ascii="Times New Roman" w:hAnsi="Times New Roman" w:cs="Times New Roman"/>
          <w:bCs/>
          <w:color w:val="000000" w:themeColor="text1"/>
          <w:szCs w:val="24"/>
        </w:rPr>
        <w:t>Chaque PAR comportera un budget détaillé de tous les droits à dédommagement et autre réhabilitation. Il comportera également des informations sur la façon dont les fonds vont circuler de même que le programme d’indemnisation. Le PAR indiquera également clairement la provenance des terres et des fonds.</w:t>
      </w:r>
    </w:p>
    <w:p w14:paraId="4D773DB2" w14:textId="77777777" w:rsidR="0029167D" w:rsidRPr="00A86817" w:rsidRDefault="0029167D" w:rsidP="001A6FC5">
      <w:pPr>
        <w:autoSpaceDE w:val="0"/>
        <w:autoSpaceDN w:val="0"/>
        <w:adjustRightInd w:val="0"/>
        <w:spacing w:line="240" w:lineRule="auto"/>
        <w:ind w:firstLine="0"/>
        <w:rPr>
          <w:rFonts w:ascii="Times New Roman" w:hAnsi="Times New Roman" w:cs="Times New Roman"/>
          <w:bCs/>
          <w:color w:val="000000" w:themeColor="text1"/>
          <w:szCs w:val="24"/>
        </w:rPr>
      </w:pPr>
      <w:r w:rsidRPr="00A86817">
        <w:rPr>
          <w:rFonts w:ascii="Times New Roman" w:hAnsi="Times New Roman" w:cs="Times New Roman"/>
          <w:bCs/>
          <w:color w:val="000000" w:themeColor="text1"/>
          <w:szCs w:val="24"/>
        </w:rPr>
        <w:t>Le coût global de la réinstallation et de la compensation sera déterminé à la suite des études socioéconomiques. Cette estimation comptabilisera les différentes modalités de compensation à savoir : en espèces, en nature ou sous forme d'assistance. Les coûts globaux de la réinstallation comprendront : les coûts d’acquisition des terres ; les coûts de compensation des pertes (agricoles, forestières, habitats, etc.) ; les coûts de réalisation des PAR éventuels ; les coûts de sensibilisation et de consultation publique ; les coûts de suivi/évaluation.</w:t>
      </w:r>
    </w:p>
    <w:p w14:paraId="7286B1E6" w14:textId="4220DC50" w:rsidR="0029167D" w:rsidRPr="00A86817" w:rsidRDefault="0029167D" w:rsidP="001A6FC5">
      <w:pPr>
        <w:autoSpaceDE w:val="0"/>
        <w:autoSpaceDN w:val="0"/>
        <w:adjustRightInd w:val="0"/>
        <w:spacing w:line="240" w:lineRule="auto"/>
        <w:ind w:firstLine="0"/>
        <w:rPr>
          <w:rFonts w:ascii="Times New Roman" w:hAnsi="Times New Roman" w:cs="Times New Roman"/>
          <w:bCs/>
          <w:color w:val="000000" w:themeColor="text1"/>
          <w:szCs w:val="24"/>
        </w:rPr>
      </w:pPr>
      <w:r w:rsidRPr="00A86817">
        <w:rPr>
          <w:rFonts w:ascii="Times New Roman" w:hAnsi="Times New Roman" w:cs="Times New Roman"/>
          <w:bCs/>
          <w:color w:val="000000" w:themeColor="text1"/>
          <w:szCs w:val="24"/>
        </w:rPr>
        <w:t xml:space="preserve">Le coût de réalisation des PAR éventuels (coûts de sensibilisation et de consultation publique, coûts de suivi/évaluation, partie financée par le projet </w:t>
      </w:r>
      <w:r w:rsidR="003C5716">
        <w:rPr>
          <w:rFonts w:ascii="Times New Roman" w:hAnsi="Times New Roman" w:cs="Times New Roman"/>
          <w:bCs/>
          <w:color w:val="000000" w:themeColor="text1"/>
          <w:szCs w:val="24"/>
        </w:rPr>
        <w:t>PD-2AC</w:t>
      </w:r>
      <w:r w:rsidRPr="00A86817">
        <w:rPr>
          <w:rFonts w:ascii="Times New Roman" w:hAnsi="Times New Roman" w:cs="Times New Roman"/>
          <w:bCs/>
          <w:color w:val="000000" w:themeColor="text1"/>
          <w:szCs w:val="24"/>
        </w:rPr>
        <w:t xml:space="preserve">) est estimé à </w:t>
      </w:r>
      <w:r w:rsidR="00B17EDB">
        <w:rPr>
          <w:rFonts w:ascii="Times New Roman" w:hAnsi="Times New Roman" w:cs="Times New Roman"/>
          <w:bCs/>
          <w:color w:val="000000" w:themeColor="text1"/>
          <w:szCs w:val="24"/>
        </w:rPr>
        <w:t>268</w:t>
      </w:r>
      <w:r w:rsidRPr="00A86817">
        <w:rPr>
          <w:rFonts w:ascii="Times New Roman" w:hAnsi="Times New Roman" w:cs="Times New Roman"/>
          <w:bCs/>
          <w:color w:val="000000" w:themeColor="text1"/>
          <w:szCs w:val="24"/>
        </w:rPr>
        <w:t xml:space="preserve"> millions de FCFA.</w:t>
      </w:r>
    </w:p>
    <w:p w14:paraId="3463B566" w14:textId="58027968" w:rsidR="0029167D" w:rsidRPr="00AF33B1" w:rsidRDefault="0029167D" w:rsidP="004B43EC">
      <w:pPr>
        <w:pStyle w:val="Caption"/>
        <w:keepNext/>
        <w:spacing w:before="120" w:after="0"/>
        <w:rPr>
          <w:rFonts w:ascii="Times New Roman" w:hAnsi="Times New Roman" w:cs="Times New Roman"/>
          <w:b/>
          <w:sz w:val="22"/>
        </w:rPr>
      </w:pPr>
      <w:bookmarkStart w:id="520" w:name="_Toc120787691"/>
      <w:bookmarkStart w:id="521" w:name="_Toc202616943"/>
      <w:r w:rsidRPr="00AF33B1">
        <w:rPr>
          <w:rFonts w:ascii="Times New Roman" w:hAnsi="Times New Roman" w:cs="Times New Roman"/>
          <w:b/>
          <w:sz w:val="22"/>
        </w:rPr>
        <w:t xml:space="preserve">Tableau </w:t>
      </w:r>
      <w:r w:rsidRPr="00AF33B1">
        <w:rPr>
          <w:rFonts w:ascii="Times New Roman" w:hAnsi="Times New Roman" w:cs="Times New Roman"/>
          <w:b/>
          <w:sz w:val="22"/>
        </w:rPr>
        <w:fldChar w:fldCharType="begin"/>
      </w:r>
      <w:r w:rsidRPr="00AF33B1">
        <w:rPr>
          <w:rFonts w:ascii="Times New Roman" w:hAnsi="Times New Roman" w:cs="Times New Roman"/>
          <w:b/>
          <w:sz w:val="22"/>
        </w:rPr>
        <w:instrText xml:space="preserve"> SEQ Tableau \* ARABIC </w:instrText>
      </w:r>
      <w:r w:rsidRPr="00AF33B1">
        <w:rPr>
          <w:rFonts w:ascii="Times New Roman" w:hAnsi="Times New Roman" w:cs="Times New Roman"/>
          <w:b/>
          <w:sz w:val="22"/>
        </w:rPr>
        <w:fldChar w:fldCharType="separate"/>
      </w:r>
      <w:r w:rsidR="00DB24A7">
        <w:rPr>
          <w:rFonts w:ascii="Times New Roman" w:hAnsi="Times New Roman" w:cs="Times New Roman"/>
          <w:b/>
          <w:noProof/>
          <w:sz w:val="22"/>
        </w:rPr>
        <w:t>14</w:t>
      </w:r>
      <w:r w:rsidRPr="00AF33B1">
        <w:rPr>
          <w:rFonts w:ascii="Times New Roman" w:hAnsi="Times New Roman" w:cs="Times New Roman"/>
          <w:b/>
          <w:sz w:val="22"/>
        </w:rPr>
        <w:fldChar w:fldCharType="end"/>
      </w:r>
      <w:r w:rsidRPr="00AF33B1">
        <w:rPr>
          <w:rFonts w:ascii="Times New Roman" w:hAnsi="Times New Roman" w:cs="Times New Roman"/>
          <w:b/>
          <w:sz w:val="22"/>
        </w:rPr>
        <w:t xml:space="preserve"> : Estimation des coûts des études, renforcements capacités et suivi</w:t>
      </w:r>
      <w:bookmarkEnd w:id="520"/>
      <w:bookmarkEnd w:id="521"/>
    </w:p>
    <w:tbl>
      <w:tblPr>
        <w:tblStyle w:val="TableNormal1"/>
        <w:tblW w:w="10351"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64"/>
        <w:gridCol w:w="1983"/>
        <w:gridCol w:w="1704"/>
      </w:tblGrid>
      <w:tr w:rsidR="0029167D" w:rsidRPr="00AF33B1" w14:paraId="4A2E3DC1" w14:textId="77777777" w:rsidTr="0074042B">
        <w:trPr>
          <w:trHeight w:val="506"/>
        </w:trPr>
        <w:tc>
          <w:tcPr>
            <w:tcW w:w="6664" w:type="dxa"/>
            <w:vMerge w:val="restart"/>
            <w:vAlign w:val="center"/>
          </w:tcPr>
          <w:p w14:paraId="7032D2CF" w14:textId="77777777" w:rsidR="0029167D" w:rsidRPr="00AF33B1" w:rsidRDefault="0029167D" w:rsidP="0074042B">
            <w:pPr>
              <w:pStyle w:val="TableParagraph"/>
              <w:spacing w:before="60" w:after="60"/>
              <w:ind w:left="162"/>
              <w:jc w:val="center"/>
              <w:rPr>
                <w:b/>
                <w:sz w:val="24"/>
              </w:rPr>
            </w:pPr>
            <w:r w:rsidRPr="00AF33B1">
              <w:rPr>
                <w:b/>
                <w:sz w:val="24"/>
              </w:rPr>
              <w:t>Activité</w:t>
            </w:r>
          </w:p>
        </w:tc>
        <w:tc>
          <w:tcPr>
            <w:tcW w:w="3687" w:type="dxa"/>
            <w:gridSpan w:val="2"/>
            <w:vAlign w:val="center"/>
          </w:tcPr>
          <w:p w14:paraId="68CE3759" w14:textId="77777777" w:rsidR="0029167D" w:rsidRPr="00AF33B1" w:rsidRDefault="0029167D" w:rsidP="0074042B">
            <w:pPr>
              <w:pStyle w:val="TableParagraph"/>
              <w:spacing w:before="60" w:after="60"/>
              <w:jc w:val="center"/>
              <w:rPr>
                <w:b/>
                <w:sz w:val="24"/>
                <w:lang w:val="fr-FR"/>
              </w:rPr>
            </w:pPr>
            <w:r w:rsidRPr="00AF33B1">
              <w:rPr>
                <w:b/>
                <w:sz w:val="24"/>
                <w:lang w:val="fr-FR"/>
              </w:rPr>
              <w:t>Coût total FCFA et Source de financement</w:t>
            </w:r>
          </w:p>
        </w:tc>
      </w:tr>
      <w:tr w:rsidR="0029167D" w:rsidRPr="00AF33B1" w14:paraId="4AB7C500" w14:textId="77777777" w:rsidTr="0074042B">
        <w:trPr>
          <w:trHeight w:val="251"/>
        </w:trPr>
        <w:tc>
          <w:tcPr>
            <w:tcW w:w="6664" w:type="dxa"/>
            <w:vMerge/>
            <w:tcBorders>
              <w:top w:val="nil"/>
            </w:tcBorders>
            <w:vAlign w:val="center"/>
          </w:tcPr>
          <w:p w14:paraId="6B03E895" w14:textId="77777777" w:rsidR="0029167D" w:rsidRPr="00AF33B1" w:rsidRDefault="0029167D" w:rsidP="0074042B">
            <w:pPr>
              <w:spacing w:before="60" w:after="60" w:line="240" w:lineRule="auto"/>
              <w:jc w:val="center"/>
              <w:rPr>
                <w:szCs w:val="2"/>
                <w:lang w:val="fr-FR"/>
              </w:rPr>
            </w:pPr>
          </w:p>
        </w:tc>
        <w:tc>
          <w:tcPr>
            <w:tcW w:w="1983" w:type="dxa"/>
            <w:vAlign w:val="center"/>
          </w:tcPr>
          <w:p w14:paraId="0FFE834F" w14:textId="75B77D5F" w:rsidR="0029167D" w:rsidRPr="00AF33B1" w:rsidRDefault="0029167D" w:rsidP="0074042B">
            <w:pPr>
              <w:pStyle w:val="TableParagraph"/>
              <w:spacing w:before="60" w:after="60"/>
              <w:ind w:left="162"/>
              <w:jc w:val="center"/>
              <w:rPr>
                <w:b/>
                <w:sz w:val="24"/>
              </w:rPr>
            </w:pPr>
            <w:r w:rsidRPr="00AF33B1">
              <w:rPr>
                <w:b/>
                <w:sz w:val="24"/>
              </w:rPr>
              <w:t xml:space="preserve">Projet </w:t>
            </w:r>
            <w:r w:rsidR="003C5716">
              <w:rPr>
                <w:b/>
                <w:sz w:val="24"/>
              </w:rPr>
              <w:t>PD-2AC</w:t>
            </w:r>
          </w:p>
        </w:tc>
        <w:tc>
          <w:tcPr>
            <w:tcW w:w="1704" w:type="dxa"/>
            <w:vAlign w:val="center"/>
          </w:tcPr>
          <w:p w14:paraId="320025D2" w14:textId="77777777" w:rsidR="0029167D" w:rsidRPr="00AF33B1" w:rsidRDefault="0029167D" w:rsidP="0074042B">
            <w:pPr>
              <w:pStyle w:val="TableParagraph"/>
              <w:spacing w:before="60" w:after="60"/>
              <w:jc w:val="center"/>
              <w:rPr>
                <w:b/>
                <w:sz w:val="24"/>
              </w:rPr>
            </w:pPr>
            <w:r w:rsidRPr="00AF33B1">
              <w:rPr>
                <w:b/>
                <w:sz w:val="24"/>
              </w:rPr>
              <w:t>État Congolais</w:t>
            </w:r>
          </w:p>
        </w:tc>
      </w:tr>
      <w:tr w:rsidR="0029167D" w:rsidRPr="00AF33B1" w14:paraId="4231EBDD" w14:textId="77777777" w:rsidTr="0074042B">
        <w:trPr>
          <w:trHeight w:val="253"/>
        </w:trPr>
        <w:tc>
          <w:tcPr>
            <w:tcW w:w="6664" w:type="dxa"/>
          </w:tcPr>
          <w:p w14:paraId="070D776E" w14:textId="77777777" w:rsidR="0029167D" w:rsidRPr="00AF33B1" w:rsidRDefault="0029167D" w:rsidP="004B43EC">
            <w:pPr>
              <w:pStyle w:val="TableParagraph"/>
              <w:spacing w:before="60" w:after="60"/>
              <w:ind w:left="105"/>
              <w:rPr>
                <w:sz w:val="24"/>
                <w:lang w:val="fr-FR"/>
              </w:rPr>
            </w:pPr>
            <w:r w:rsidRPr="00AF33B1">
              <w:rPr>
                <w:sz w:val="24"/>
                <w:lang w:val="fr-FR"/>
              </w:rPr>
              <w:t>Compensation pour les besoins en terre</w:t>
            </w:r>
          </w:p>
        </w:tc>
        <w:tc>
          <w:tcPr>
            <w:tcW w:w="1983" w:type="dxa"/>
            <w:vAlign w:val="center"/>
          </w:tcPr>
          <w:p w14:paraId="2AAB760D" w14:textId="77777777" w:rsidR="0029167D" w:rsidRPr="00AF33B1" w:rsidRDefault="0029167D" w:rsidP="0074042B">
            <w:pPr>
              <w:pStyle w:val="TableParagraph"/>
              <w:spacing w:before="60" w:after="60"/>
              <w:jc w:val="center"/>
              <w:rPr>
                <w:sz w:val="24"/>
              </w:rPr>
            </w:pPr>
            <w:r w:rsidRPr="00AF33B1">
              <w:rPr>
                <w:sz w:val="24"/>
              </w:rPr>
              <w:t>-</w:t>
            </w:r>
          </w:p>
        </w:tc>
        <w:tc>
          <w:tcPr>
            <w:tcW w:w="1704" w:type="dxa"/>
            <w:vAlign w:val="center"/>
          </w:tcPr>
          <w:p w14:paraId="0EDCA851" w14:textId="77777777" w:rsidR="0029167D" w:rsidRPr="00AF33B1" w:rsidRDefault="0029167D" w:rsidP="0074042B">
            <w:pPr>
              <w:pStyle w:val="TableParagraph"/>
              <w:spacing w:before="60" w:after="60"/>
              <w:jc w:val="center"/>
              <w:rPr>
                <w:sz w:val="24"/>
              </w:rPr>
            </w:pPr>
            <w:r w:rsidRPr="00AF33B1">
              <w:rPr>
                <w:sz w:val="24"/>
              </w:rPr>
              <w:t>PM</w:t>
            </w:r>
          </w:p>
        </w:tc>
      </w:tr>
      <w:tr w:rsidR="003C5716" w:rsidRPr="00AF33B1" w14:paraId="2ECBC533" w14:textId="77777777" w:rsidTr="0074042B">
        <w:trPr>
          <w:trHeight w:val="251"/>
        </w:trPr>
        <w:tc>
          <w:tcPr>
            <w:tcW w:w="6664" w:type="dxa"/>
          </w:tcPr>
          <w:p w14:paraId="10325F38" w14:textId="77777777" w:rsidR="003C5716" w:rsidRPr="00AF33B1" w:rsidRDefault="003C5716" w:rsidP="004B43EC">
            <w:pPr>
              <w:pStyle w:val="TableParagraph"/>
              <w:spacing w:before="60" w:after="60"/>
              <w:ind w:left="105"/>
              <w:rPr>
                <w:sz w:val="24"/>
                <w:lang w:val="fr-FR"/>
              </w:rPr>
            </w:pPr>
            <w:r w:rsidRPr="00AF33B1">
              <w:rPr>
                <w:sz w:val="24"/>
                <w:lang w:val="fr-FR"/>
              </w:rPr>
              <w:t xml:space="preserve">Recrutement d’un Expert Environnement Social sur </w:t>
            </w:r>
            <w:r>
              <w:rPr>
                <w:sz w:val="24"/>
                <w:lang w:val="fr-FR"/>
              </w:rPr>
              <w:t>5</w:t>
            </w:r>
            <w:r w:rsidRPr="00AF33B1">
              <w:rPr>
                <w:sz w:val="24"/>
                <w:lang w:val="fr-FR"/>
              </w:rPr>
              <w:t xml:space="preserve"> ans</w:t>
            </w:r>
          </w:p>
        </w:tc>
        <w:tc>
          <w:tcPr>
            <w:tcW w:w="1983" w:type="dxa"/>
            <w:vAlign w:val="center"/>
          </w:tcPr>
          <w:p w14:paraId="777BAA54" w14:textId="71F28528" w:rsidR="003C5716" w:rsidRPr="00AF33B1" w:rsidRDefault="003C5716" w:rsidP="0074042B">
            <w:pPr>
              <w:pStyle w:val="TableParagraph"/>
              <w:spacing w:before="60" w:after="60"/>
              <w:jc w:val="right"/>
              <w:rPr>
                <w:sz w:val="24"/>
              </w:rPr>
            </w:pPr>
            <w:r>
              <w:rPr>
                <w:sz w:val="24"/>
              </w:rPr>
              <w:t>48</w:t>
            </w:r>
            <w:r w:rsidRPr="00AF33B1">
              <w:rPr>
                <w:sz w:val="24"/>
              </w:rPr>
              <w:t xml:space="preserve"> 000 000</w:t>
            </w:r>
          </w:p>
        </w:tc>
        <w:tc>
          <w:tcPr>
            <w:tcW w:w="1704" w:type="dxa"/>
            <w:vMerge w:val="restart"/>
            <w:vAlign w:val="center"/>
          </w:tcPr>
          <w:p w14:paraId="5E424130" w14:textId="28B40795" w:rsidR="003C5716" w:rsidRPr="00AF33B1" w:rsidRDefault="003C5716" w:rsidP="004B43EC">
            <w:pPr>
              <w:pStyle w:val="TableParagraph"/>
              <w:spacing w:before="60" w:after="60"/>
              <w:ind w:left="0"/>
              <w:rPr>
                <w:sz w:val="24"/>
              </w:rPr>
            </w:pPr>
          </w:p>
        </w:tc>
      </w:tr>
      <w:tr w:rsidR="003C5716" w:rsidRPr="00AF33B1" w14:paraId="1831FE19" w14:textId="77777777" w:rsidTr="0074042B">
        <w:trPr>
          <w:trHeight w:val="253"/>
        </w:trPr>
        <w:tc>
          <w:tcPr>
            <w:tcW w:w="6664" w:type="dxa"/>
          </w:tcPr>
          <w:p w14:paraId="5A590B8B" w14:textId="77777777" w:rsidR="003C5716" w:rsidRPr="00AF33B1" w:rsidRDefault="003C5716" w:rsidP="004B43EC">
            <w:pPr>
              <w:pStyle w:val="TableParagraph"/>
              <w:spacing w:before="60" w:after="60"/>
              <w:ind w:left="105"/>
              <w:rPr>
                <w:sz w:val="24"/>
                <w:lang w:val="fr-FR"/>
              </w:rPr>
            </w:pPr>
            <w:r w:rsidRPr="00AF33B1">
              <w:rPr>
                <w:sz w:val="24"/>
                <w:lang w:val="fr-FR"/>
              </w:rPr>
              <w:t>Provision pour l’élaboration des PAR</w:t>
            </w:r>
          </w:p>
        </w:tc>
        <w:tc>
          <w:tcPr>
            <w:tcW w:w="1983" w:type="dxa"/>
            <w:vAlign w:val="center"/>
          </w:tcPr>
          <w:p w14:paraId="251CC16B" w14:textId="41086742" w:rsidR="003C5716" w:rsidRPr="00AF33B1" w:rsidRDefault="003C5716" w:rsidP="0074042B">
            <w:pPr>
              <w:pStyle w:val="TableParagraph"/>
              <w:spacing w:before="60" w:after="60"/>
              <w:jc w:val="right"/>
              <w:rPr>
                <w:sz w:val="24"/>
              </w:rPr>
            </w:pPr>
            <w:r>
              <w:rPr>
                <w:sz w:val="24"/>
              </w:rPr>
              <w:t>90</w:t>
            </w:r>
            <w:r w:rsidRPr="00AF33B1">
              <w:rPr>
                <w:sz w:val="24"/>
              </w:rPr>
              <w:t xml:space="preserve"> 000 000</w:t>
            </w:r>
          </w:p>
        </w:tc>
        <w:tc>
          <w:tcPr>
            <w:tcW w:w="1704" w:type="dxa"/>
            <w:vMerge/>
            <w:vAlign w:val="center"/>
          </w:tcPr>
          <w:p w14:paraId="5B34EB41" w14:textId="77777777" w:rsidR="003C5716" w:rsidRPr="00AF33B1" w:rsidRDefault="003C5716" w:rsidP="004B43EC">
            <w:pPr>
              <w:pStyle w:val="TableParagraph"/>
              <w:spacing w:before="60" w:after="60"/>
              <w:ind w:left="0"/>
              <w:rPr>
                <w:sz w:val="24"/>
              </w:rPr>
            </w:pPr>
          </w:p>
        </w:tc>
      </w:tr>
      <w:tr w:rsidR="003C5716" w:rsidRPr="00AF33B1" w14:paraId="4430F6DA" w14:textId="77777777" w:rsidTr="0074042B">
        <w:trPr>
          <w:trHeight w:val="506"/>
        </w:trPr>
        <w:tc>
          <w:tcPr>
            <w:tcW w:w="6664" w:type="dxa"/>
          </w:tcPr>
          <w:p w14:paraId="50EDC49F" w14:textId="77777777" w:rsidR="003C5716" w:rsidRPr="00AF33B1" w:rsidRDefault="003C5716" w:rsidP="004B43EC">
            <w:pPr>
              <w:pStyle w:val="TableParagraph"/>
              <w:spacing w:before="60" w:after="60"/>
              <w:ind w:left="105"/>
              <w:rPr>
                <w:sz w:val="24"/>
                <w:lang w:val="fr-FR"/>
              </w:rPr>
            </w:pPr>
            <w:r w:rsidRPr="00AF33B1">
              <w:rPr>
                <w:sz w:val="24"/>
                <w:lang w:val="fr-FR"/>
              </w:rPr>
              <w:t>Renforcement des capacités des acteurs sur les procédures de</w:t>
            </w:r>
          </w:p>
          <w:p w14:paraId="4C9CE2CD" w14:textId="77777777" w:rsidR="003C5716" w:rsidRPr="00AF33B1" w:rsidRDefault="003C5716" w:rsidP="004B43EC">
            <w:pPr>
              <w:pStyle w:val="TableParagraph"/>
              <w:spacing w:before="60" w:after="60"/>
              <w:ind w:left="105"/>
              <w:rPr>
                <w:sz w:val="24"/>
                <w:lang w:val="fr-FR"/>
              </w:rPr>
            </w:pPr>
            <w:r w:rsidRPr="00AF33B1">
              <w:rPr>
                <w:sz w:val="24"/>
                <w:lang w:val="fr-FR"/>
              </w:rPr>
              <w:t>Réinstallation (niveau national ; départemental et local)</w:t>
            </w:r>
          </w:p>
        </w:tc>
        <w:tc>
          <w:tcPr>
            <w:tcW w:w="1983" w:type="dxa"/>
            <w:vAlign w:val="center"/>
          </w:tcPr>
          <w:p w14:paraId="39B5A08C" w14:textId="6EDC65AC" w:rsidR="003C5716" w:rsidRPr="00AF33B1" w:rsidRDefault="003C5716" w:rsidP="0074042B">
            <w:pPr>
              <w:pStyle w:val="TableParagraph"/>
              <w:spacing w:before="60" w:after="60"/>
              <w:jc w:val="right"/>
              <w:rPr>
                <w:sz w:val="24"/>
              </w:rPr>
            </w:pPr>
            <w:r>
              <w:rPr>
                <w:sz w:val="24"/>
              </w:rPr>
              <w:t>20</w:t>
            </w:r>
            <w:r w:rsidRPr="00AF33B1">
              <w:rPr>
                <w:sz w:val="24"/>
              </w:rPr>
              <w:t xml:space="preserve"> 000 000</w:t>
            </w:r>
          </w:p>
        </w:tc>
        <w:tc>
          <w:tcPr>
            <w:tcW w:w="1704" w:type="dxa"/>
            <w:vMerge/>
            <w:vAlign w:val="center"/>
          </w:tcPr>
          <w:p w14:paraId="07DCFF0B" w14:textId="77777777" w:rsidR="003C5716" w:rsidRPr="00AF33B1" w:rsidRDefault="003C5716" w:rsidP="004B43EC">
            <w:pPr>
              <w:pStyle w:val="TableParagraph"/>
              <w:spacing w:before="60" w:after="60"/>
              <w:ind w:left="0"/>
              <w:rPr>
                <w:sz w:val="24"/>
              </w:rPr>
            </w:pPr>
          </w:p>
        </w:tc>
      </w:tr>
      <w:tr w:rsidR="003C5716" w:rsidRPr="00AF33B1" w14:paraId="346803E2" w14:textId="77777777" w:rsidTr="0074042B">
        <w:trPr>
          <w:trHeight w:val="253"/>
        </w:trPr>
        <w:tc>
          <w:tcPr>
            <w:tcW w:w="6664" w:type="dxa"/>
          </w:tcPr>
          <w:p w14:paraId="257AE955" w14:textId="77777777" w:rsidR="003C5716" w:rsidRPr="00AF33B1" w:rsidRDefault="003C5716" w:rsidP="004B43EC">
            <w:pPr>
              <w:pStyle w:val="TableParagraph"/>
              <w:spacing w:before="60" w:after="60"/>
              <w:ind w:left="105"/>
              <w:rPr>
                <w:sz w:val="24"/>
                <w:lang w:val="fr-FR"/>
              </w:rPr>
            </w:pPr>
            <w:r w:rsidRPr="00AF33B1">
              <w:rPr>
                <w:sz w:val="24"/>
                <w:lang w:val="fr-FR"/>
              </w:rPr>
              <w:t>Sensibilisation des communautés et acteurs concernés</w:t>
            </w:r>
          </w:p>
        </w:tc>
        <w:tc>
          <w:tcPr>
            <w:tcW w:w="1983" w:type="dxa"/>
            <w:vAlign w:val="center"/>
          </w:tcPr>
          <w:p w14:paraId="77561713" w14:textId="3264047C" w:rsidR="003C5716" w:rsidRPr="00AF33B1" w:rsidRDefault="003C5716" w:rsidP="0074042B">
            <w:pPr>
              <w:pStyle w:val="TableParagraph"/>
              <w:spacing w:before="60" w:after="60"/>
              <w:jc w:val="right"/>
              <w:rPr>
                <w:sz w:val="24"/>
              </w:rPr>
            </w:pPr>
            <w:r>
              <w:rPr>
                <w:sz w:val="24"/>
              </w:rPr>
              <w:t>45</w:t>
            </w:r>
            <w:r w:rsidRPr="00AF33B1">
              <w:rPr>
                <w:sz w:val="24"/>
              </w:rPr>
              <w:t xml:space="preserve"> 000 000</w:t>
            </w:r>
          </w:p>
        </w:tc>
        <w:tc>
          <w:tcPr>
            <w:tcW w:w="1704" w:type="dxa"/>
            <w:vMerge/>
            <w:vAlign w:val="center"/>
          </w:tcPr>
          <w:p w14:paraId="3CC032C2" w14:textId="77777777" w:rsidR="003C5716" w:rsidRPr="00AF33B1" w:rsidRDefault="003C5716" w:rsidP="004B43EC">
            <w:pPr>
              <w:pStyle w:val="TableParagraph"/>
              <w:spacing w:before="60" w:after="60"/>
              <w:ind w:left="0"/>
              <w:rPr>
                <w:sz w:val="24"/>
              </w:rPr>
            </w:pPr>
          </w:p>
        </w:tc>
      </w:tr>
      <w:tr w:rsidR="003C5716" w:rsidRPr="00AF33B1" w14:paraId="765A290D" w14:textId="77777777" w:rsidTr="0074042B">
        <w:trPr>
          <w:trHeight w:val="251"/>
        </w:trPr>
        <w:tc>
          <w:tcPr>
            <w:tcW w:w="6664" w:type="dxa"/>
          </w:tcPr>
          <w:p w14:paraId="1569D2EA" w14:textId="77777777" w:rsidR="003C5716" w:rsidRPr="00AF33B1" w:rsidRDefault="003C5716" w:rsidP="004B43EC">
            <w:pPr>
              <w:pStyle w:val="TableParagraph"/>
              <w:spacing w:before="60" w:after="60"/>
              <w:ind w:left="105"/>
              <w:rPr>
                <w:sz w:val="24"/>
              </w:rPr>
            </w:pPr>
            <w:r w:rsidRPr="00AF33B1">
              <w:rPr>
                <w:sz w:val="24"/>
              </w:rPr>
              <w:t>Suivi-Évaluation</w:t>
            </w:r>
          </w:p>
        </w:tc>
        <w:tc>
          <w:tcPr>
            <w:tcW w:w="1983" w:type="dxa"/>
            <w:vAlign w:val="center"/>
          </w:tcPr>
          <w:p w14:paraId="17CD1E5F" w14:textId="10953949" w:rsidR="003C5716" w:rsidRPr="00AF33B1" w:rsidRDefault="003C5716" w:rsidP="0074042B">
            <w:pPr>
              <w:pStyle w:val="TableParagraph"/>
              <w:spacing w:before="60" w:after="60"/>
              <w:jc w:val="right"/>
              <w:rPr>
                <w:sz w:val="24"/>
              </w:rPr>
            </w:pPr>
            <w:r>
              <w:rPr>
                <w:sz w:val="24"/>
              </w:rPr>
              <w:t>55</w:t>
            </w:r>
            <w:r w:rsidRPr="00AF33B1">
              <w:rPr>
                <w:sz w:val="24"/>
              </w:rPr>
              <w:t xml:space="preserve"> 000 000</w:t>
            </w:r>
          </w:p>
        </w:tc>
        <w:tc>
          <w:tcPr>
            <w:tcW w:w="1704" w:type="dxa"/>
            <w:vMerge/>
            <w:vAlign w:val="center"/>
          </w:tcPr>
          <w:p w14:paraId="3312E14E" w14:textId="77777777" w:rsidR="003C5716" w:rsidRPr="00AF33B1" w:rsidRDefault="003C5716" w:rsidP="004B43EC">
            <w:pPr>
              <w:pStyle w:val="TableParagraph"/>
              <w:spacing w:before="60" w:after="60"/>
              <w:ind w:left="0"/>
              <w:rPr>
                <w:sz w:val="24"/>
              </w:rPr>
            </w:pPr>
          </w:p>
        </w:tc>
      </w:tr>
      <w:tr w:rsidR="003C5716" w:rsidRPr="00AF33B1" w14:paraId="5E3C32F8" w14:textId="77777777" w:rsidTr="0074042B">
        <w:trPr>
          <w:trHeight w:val="254"/>
        </w:trPr>
        <w:tc>
          <w:tcPr>
            <w:tcW w:w="6664" w:type="dxa"/>
          </w:tcPr>
          <w:p w14:paraId="7BE5CF01" w14:textId="77777777" w:rsidR="003C5716" w:rsidRPr="00AF33B1" w:rsidRDefault="003C5716" w:rsidP="004B43EC">
            <w:pPr>
              <w:pStyle w:val="TableParagraph"/>
              <w:spacing w:before="60" w:after="60"/>
              <w:ind w:left="105"/>
              <w:rPr>
                <w:sz w:val="24"/>
              </w:rPr>
            </w:pPr>
            <w:r w:rsidRPr="00AF33B1">
              <w:rPr>
                <w:sz w:val="24"/>
              </w:rPr>
              <w:t>Divers</w:t>
            </w:r>
          </w:p>
        </w:tc>
        <w:tc>
          <w:tcPr>
            <w:tcW w:w="1983" w:type="dxa"/>
            <w:vAlign w:val="center"/>
          </w:tcPr>
          <w:p w14:paraId="3A436029" w14:textId="4DECC066" w:rsidR="003C5716" w:rsidRPr="00AF33B1" w:rsidRDefault="003C5716" w:rsidP="0074042B">
            <w:pPr>
              <w:pStyle w:val="TableParagraph"/>
              <w:spacing w:before="60" w:after="60"/>
              <w:jc w:val="right"/>
              <w:rPr>
                <w:sz w:val="24"/>
              </w:rPr>
            </w:pPr>
            <w:r>
              <w:rPr>
                <w:sz w:val="24"/>
              </w:rPr>
              <w:t>10</w:t>
            </w:r>
            <w:r w:rsidRPr="00AF33B1">
              <w:rPr>
                <w:sz w:val="24"/>
              </w:rPr>
              <w:t xml:space="preserve"> 000 000</w:t>
            </w:r>
          </w:p>
        </w:tc>
        <w:tc>
          <w:tcPr>
            <w:tcW w:w="1704" w:type="dxa"/>
            <w:vMerge/>
            <w:vAlign w:val="center"/>
          </w:tcPr>
          <w:p w14:paraId="45CCD60B" w14:textId="77777777" w:rsidR="003C5716" w:rsidRPr="00AF33B1" w:rsidRDefault="003C5716" w:rsidP="004B43EC">
            <w:pPr>
              <w:pStyle w:val="TableParagraph"/>
              <w:spacing w:before="60" w:after="60"/>
              <w:ind w:left="0"/>
              <w:rPr>
                <w:sz w:val="24"/>
              </w:rPr>
            </w:pPr>
          </w:p>
        </w:tc>
      </w:tr>
      <w:tr w:rsidR="0029167D" w:rsidRPr="00AF33B1" w14:paraId="4109E7E8" w14:textId="77777777" w:rsidTr="0074042B">
        <w:trPr>
          <w:trHeight w:val="253"/>
        </w:trPr>
        <w:tc>
          <w:tcPr>
            <w:tcW w:w="6664" w:type="dxa"/>
            <w:shd w:val="clear" w:color="auto" w:fill="FFFF00"/>
          </w:tcPr>
          <w:p w14:paraId="467C3F2B" w14:textId="77777777" w:rsidR="0029167D" w:rsidRPr="00AF33B1" w:rsidRDefault="0029167D" w:rsidP="004B43EC">
            <w:pPr>
              <w:pStyle w:val="TableParagraph"/>
              <w:spacing w:before="60" w:after="60"/>
              <w:ind w:left="105"/>
              <w:rPr>
                <w:b/>
                <w:sz w:val="24"/>
              </w:rPr>
            </w:pPr>
            <w:r w:rsidRPr="00AF33B1">
              <w:rPr>
                <w:b/>
                <w:sz w:val="24"/>
              </w:rPr>
              <w:t>TOTAL</w:t>
            </w:r>
          </w:p>
        </w:tc>
        <w:tc>
          <w:tcPr>
            <w:tcW w:w="1983" w:type="dxa"/>
            <w:shd w:val="clear" w:color="auto" w:fill="FFFF00"/>
            <w:vAlign w:val="center"/>
          </w:tcPr>
          <w:p w14:paraId="27901DC1" w14:textId="62D6204B" w:rsidR="0029167D" w:rsidRPr="00AF33B1" w:rsidRDefault="003C5716" w:rsidP="0074042B">
            <w:pPr>
              <w:pStyle w:val="TableParagraph"/>
              <w:spacing w:before="60" w:after="60"/>
              <w:jc w:val="right"/>
              <w:rPr>
                <w:b/>
                <w:sz w:val="24"/>
              </w:rPr>
            </w:pPr>
            <w:r>
              <w:rPr>
                <w:b/>
                <w:sz w:val="24"/>
              </w:rPr>
              <w:t>268</w:t>
            </w:r>
            <w:r w:rsidR="0029167D" w:rsidRPr="00AF33B1">
              <w:rPr>
                <w:b/>
                <w:sz w:val="24"/>
              </w:rPr>
              <w:t xml:space="preserve"> 000 000</w:t>
            </w:r>
          </w:p>
        </w:tc>
        <w:tc>
          <w:tcPr>
            <w:tcW w:w="1704" w:type="dxa"/>
            <w:shd w:val="clear" w:color="auto" w:fill="FFFF00"/>
            <w:vAlign w:val="center"/>
          </w:tcPr>
          <w:p w14:paraId="5ED23361" w14:textId="77777777" w:rsidR="0029167D" w:rsidRPr="00AF33B1" w:rsidRDefault="0029167D" w:rsidP="004B43EC">
            <w:pPr>
              <w:pStyle w:val="TableParagraph"/>
              <w:spacing w:before="60" w:after="60"/>
              <w:ind w:left="0"/>
              <w:rPr>
                <w:sz w:val="24"/>
              </w:rPr>
            </w:pPr>
          </w:p>
        </w:tc>
      </w:tr>
    </w:tbl>
    <w:p w14:paraId="341276B0" w14:textId="77777777" w:rsidR="0029167D" w:rsidRPr="00AF33B1" w:rsidRDefault="0029167D" w:rsidP="00CA1F0D">
      <w:pPr>
        <w:pStyle w:val="Heading2"/>
        <w:numPr>
          <w:ilvl w:val="1"/>
          <w:numId w:val="65"/>
        </w:numPr>
        <w:spacing w:before="120" w:after="120" w:line="240" w:lineRule="auto"/>
        <w:ind w:left="432"/>
        <w:rPr>
          <w:rFonts w:ascii="Times New Roman" w:hAnsi="Times New Roman" w:cs="Times New Roman"/>
          <w:b/>
          <w:color w:val="auto"/>
          <w:sz w:val="24"/>
        </w:rPr>
      </w:pPr>
      <w:bookmarkStart w:id="522" w:name="_Toc120787830"/>
      <w:bookmarkStart w:id="523" w:name="_Toc202617096"/>
      <w:r w:rsidRPr="00AF33B1">
        <w:rPr>
          <w:rFonts w:ascii="Times New Roman" w:hAnsi="Times New Roman" w:cs="Times New Roman"/>
          <w:b/>
          <w:color w:val="auto"/>
          <w:sz w:val="24"/>
        </w:rPr>
        <w:t>Mécanismes de financement</w:t>
      </w:r>
      <w:bookmarkEnd w:id="522"/>
      <w:bookmarkEnd w:id="523"/>
    </w:p>
    <w:p w14:paraId="43601BBF" w14:textId="6EE06731" w:rsidR="0029167D" w:rsidRPr="00AF33B1" w:rsidRDefault="0029167D" w:rsidP="001A6FC5">
      <w:pPr>
        <w:autoSpaceDE w:val="0"/>
        <w:autoSpaceDN w:val="0"/>
        <w:adjustRightInd w:val="0"/>
        <w:spacing w:line="240" w:lineRule="auto"/>
        <w:ind w:firstLine="0"/>
        <w:rPr>
          <w:rFonts w:ascii="Times New Roman" w:hAnsi="Times New Roman" w:cs="Times New Roman"/>
          <w:bCs/>
          <w:color w:val="000000" w:themeColor="text1"/>
          <w:szCs w:val="24"/>
        </w:rPr>
      </w:pPr>
      <w:r w:rsidRPr="00AF33B1">
        <w:rPr>
          <w:rFonts w:ascii="Times New Roman" w:hAnsi="Times New Roman" w:cs="Times New Roman"/>
          <w:bCs/>
          <w:color w:val="000000" w:themeColor="text1"/>
          <w:szCs w:val="24"/>
        </w:rPr>
        <w:t xml:space="preserve">Le gouvernement assume la responsabilité de remplir les conditions contenues dans le présent CPR. L’État (par le biais du </w:t>
      </w:r>
      <w:proofErr w:type="gramStart"/>
      <w:r w:rsidRPr="00AF33B1">
        <w:rPr>
          <w:rFonts w:ascii="Times New Roman" w:hAnsi="Times New Roman" w:cs="Times New Roman"/>
          <w:bCs/>
          <w:color w:val="000000" w:themeColor="text1"/>
          <w:szCs w:val="24"/>
        </w:rPr>
        <w:t>Ministère</w:t>
      </w:r>
      <w:proofErr w:type="gramEnd"/>
      <w:r w:rsidRPr="00AF33B1">
        <w:rPr>
          <w:rFonts w:ascii="Times New Roman" w:hAnsi="Times New Roman" w:cs="Times New Roman"/>
          <w:bCs/>
          <w:color w:val="000000" w:themeColor="text1"/>
          <w:szCs w:val="24"/>
        </w:rPr>
        <w:t xml:space="preserve"> des Finances) va s’acquitter de ses obligations financières en matière de compensation en cas d’expropriation pour cause d’utilité publique. Des dispositions devront être prises dans ce sens par l’UGP/</w:t>
      </w:r>
      <w:r w:rsidR="00B17EDB">
        <w:rPr>
          <w:rFonts w:ascii="Times New Roman" w:hAnsi="Times New Roman" w:cs="Times New Roman"/>
          <w:bCs/>
          <w:color w:val="000000" w:themeColor="text1"/>
          <w:szCs w:val="24"/>
        </w:rPr>
        <w:t>PD-2AC</w:t>
      </w:r>
      <w:r w:rsidRPr="00AF33B1">
        <w:rPr>
          <w:rFonts w:ascii="Times New Roman" w:hAnsi="Times New Roman" w:cs="Times New Roman"/>
          <w:bCs/>
          <w:color w:val="000000" w:themeColor="text1"/>
          <w:szCs w:val="24"/>
        </w:rPr>
        <w:t xml:space="preserve"> avant le démarrage des activités pour saisir le </w:t>
      </w:r>
      <w:proofErr w:type="gramStart"/>
      <w:r w:rsidRPr="00AF33B1">
        <w:rPr>
          <w:rFonts w:ascii="Times New Roman" w:hAnsi="Times New Roman" w:cs="Times New Roman"/>
          <w:bCs/>
          <w:color w:val="000000" w:themeColor="text1"/>
          <w:szCs w:val="24"/>
        </w:rPr>
        <w:t>Ministère</w:t>
      </w:r>
      <w:proofErr w:type="gramEnd"/>
      <w:r w:rsidRPr="00AF33B1">
        <w:rPr>
          <w:rFonts w:ascii="Times New Roman" w:hAnsi="Times New Roman" w:cs="Times New Roman"/>
          <w:bCs/>
          <w:color w:val="000000" w:themeColor="text1"/>
          <w:szCs w:val="24"/>
        </w:rPr>
        <w:t xml:space="preserve"> des Finances dans un souci de garantir la mobilisation des fonds à temps (en vue d’une inscription budgétaire ou d’un réaménagement budgétaire).</w:t>
      </w:r>
    </w:p>
    <w:p w14:paraId="5915581C" w14:textId="77777777" w:rsidR="0029167D" w:rsidRPr="00AF33B1" w:rsidRDefault="0029167D" w:rsidP="001A6FC5">
      <w:pPr>
        <w:autoSpaceDE w:val="0"/>
        <w:autoSpaceDN w:val="0"/>
        <w:adjustRightInd w:val="0"/>
        <w:spacing w:line="240" w:lineRule="auto"/>
        <w:ind w:firstLine="0"/>
        <w:rPr>
          <w:rFonts w:ascii="Times New Roman" w:hAnsi="Times New Roman" w:cs="Times New Roman"/>
          <w:bCs/>
          <w:color w:val="000000" w:themeColor="text1"/>
          <w:szCs w:val="24"/>
        </w:rPr>
      </w:pPr>
      <w:r w:rsidRPr="00AF33B1">
        <w:rPr>
          <w:rFonts w:ascii="Times New Roman" w:hAnsi="Times New Roman" w:cs="Times New Roman"/>
          <w:bCs/>
          <w:color w:val="000000" w:themeColor="text1"/>
          <w:szCs w:val="24"/>
        </w:rPr>
        <w:t>Ainsi, le gouvernement congolais aura à financer la compensation due à la réinstallation des populations affectées par la réalisation des activités du projet et l’assistance à la réinstallation y compris les mesures d’assistance à destination des groupes vulnérables.</w:t>
      </w:r>
    </w:p>
    <w:p w14:paraId="22E20F54" w14:textId="531DEF25" w:rsidR="0029167D" w:rsidRPr="00AF33B1" w:rsidRDefault="0029167D" w:rsidP="001A6FC5">
      <w:pPr>
        <w:autoSpaceDE w:val="0"/>
        <w:autoSpaceDN w:val="0"/>
        <w:adjustRightInd w:val="0"/>
        <w:spacing w:line="240" w:lineRule="auto"/>
        <w:ind w:firstLine="0"/>
        <w:rPr>
          <w:rFonts w:ascii="Times New Roman" w:hAnsi="Times New Roman" w:cs="Times New Roman"/>
          <w:bCs/>
          <w:color w:val="000000" w:themeColor="text1"/>
          <w:szCs w:val="24"/>
        </w:rPr>
      </w:pPr>
      <w:r w:rsidRPr="00AF33B1">
        <w:rPr>
          <w:rFonts w:ascii="Times New Roman" w:hAnsi="Times New Roman" w:cs="Times New Roman"/>
          <w:bCs/>
          <w:color w:val="000000" w:themeColor="text1"/>
          <w:szCs w:val="24"/>
        </w:rPr>
        <w:t xml:space="preserve">Le projet </w:t>
      </w:r>
      <w:r w:rsidR="00B17EDB">
        <w:rPr>
          <w:rFonts w:ascii="Times New Roman" w:hAnsi="Times New Roman" w:cs="Times New Roman"/>
          <w:bCs/>
          <w:color w:val="000000" w:themeColor="text1"/>
          <w:szCs w:val="24"/>
        </w:rPr>
        <w:t>PD-2AC</w:t>
      </w:r>
      <w:r>
        <w:rPr>
          <w:rFonts w:ascii="Times New Roman" w:hAnsi="Times New Roman" w:cs="Times New Roman"/>
          <w:bCs/>
          <w:color w:val="000000" w:themeColor="text1"/>
          <w:szCs w:val="24"/>
        </w:rPr>
        <w:t xml:space="preserve"> </w:t>
      </w:r>
      <w:r w:rsidRPr="00AF33B1">
        <w:rPr>
          <w:rFonts w:ascii="Times New Roman" w:hAnsi="Times New Roman" w:cs="Times New Roman"/>
          <w:bCs/>
          <w:color w:val="000000" w:themeColor="text1"/>
          <w:szCs w:val="24"/>
        </w:rPr>
        <w:t xml:space="preserve">financera le renforcement des capacités, de préparation des PAR et le suivi/évaluation (estimé à </w:t>
      </w:r>
      <w:r w:rsidR="00B17EDB">
        <w:rPr>
          <w:rFonts w:ascii="Times New Roman" w:hAnsi="Times New Roman" w:cs="Times New Roman"/>
          <w:bCs/>
          <w:color w:val="000000" w:themeColor="text1"/>
          <w:szCs w:val="24"/>
        </w:rPr>
        <w:t>268</w:t>
      </w:r>
      <w:r w:rsidRPr="00AF33B1">
        <w:rPr>
          <w:rFonts w:ascii="Times New Roman" w:hAnsi="Times New Roman" w:cs="Times New Roman"/>
          <w:bCs/>
          <w:color w:val="000000" w:themeColor="text1"/>
          <w:szCs w:val="24"/>
        </w:rPr>
        <w:t xml:space="preserve"> millions de FCFA).</w:t>
      </w:r>
    </w:p>
    <w:p w14:paraId="5572C53C" w14:textId="77777777" w:rsidR="0029167D" w:rsidRDefault="0029167D" w:rsidP="001A6FC5">
      <w:pPr>
        <w:autoSpaceDE w:val="0"/>
        <w:autoSpaceDN w:val="0"/>
        <w:adjustRightInd w:val="0"/>
        <w:spacing w:line="240" w:lineRule="auto"/>
        <w:rPr>
          <w:rFonts w:ascii="Times New Roman" w:hAnsi="Times New Roman" w:cs="Times New Roman"/>
          <w:bCs/>
          <w:color w:val="000000" w:themeColor="text1"/>
          <w:szCs w:val="24"/>
        </w:rPr>
      </w:pPr>
    </w:p>
    <w:p w14:paraId="3D35D2DE" w14:textId="77777777" w:rsidR="0029167D" w:rsidRPr="00AF33B1" w:rsidRDefault="0029167D" w:rsidP="004B43EC">
      <w:pPr>
        <w:pStyle w:val="Heading1"/>
        <w:numPr>
          <w:ilvl w:val="0"/>
          <w:numId w:val="5"/>
        </w:numPr>
        <w:spacing w:after="240" w:line="240" w:lineRule="auto"/>
        <w:ind w:left="426" w:hanging="142"/>
        <w:rPr>
          <w:rFonts w:ascii="Times New Roman" w:eastAsia="Times New Roman" w:hAnsi="Times New Roman" w:cs="Times New Roman"/>
          <w:b/>
          <w:sz w:val="24"/>
          <w:szCs w:val="24"/>
          <w:lang w:val="fr-FR"/>
        </w:rPr>
      </w:pPr>
      <w:bookmarkStart w:id="524" w:name="_Toc120787831"/>
      <w:bookmarkStart w:id="525" w:name="_Toc202617097"/>
      <w:r w:rsidRPr="00AF33B1">
        <w:rPr>
          <w:rFonts w:ascii="Times New Roman" w:eastAsia="Times New Roman" w:hAnsi="Times New Roman" w:cs="Times New Roman"/>
          <w:b/>
          <w:sz w:val="24"/>
          <w:szCs w:val="24"/>
          <w:lang w:val="fr-FR"/>
        </w:rPr>
        <w:lastRenderedPageBreak/>
        <w:t>DIFFUSION DE L’INFORMATION AU PUBLIC</w:t>
      </w:r>
      <w:bookmarkEnd w:id="524"/>
      <w:bookmarkEnd w:id="525"/>
    </w:p>
    <w:p w14:paraId="54E756CE" w14:textId="289B41D4" w:rsidR="0029167D" w:rsidRPr="00AF33B1" w:rsidRDefault="0029167D" w:rsidP="001A6FC5">
      <w:pPr>
        <w:autoSpaceDE w:val="0"/>
        <w:autoSpaceDN w:val="0"/>
        <w:adjustRightInd w:val="0"/>
        <w:spacing w:line="240" w:lineRule="auto"/>
        <w:ind w:firstLine="0"/>
        <w:rPr>
          <w:rFonts w:ascii="Times New Roman" w:hAnsi="Times New Roman" w:cs="Times New Roman"/>
          <w:bCs/>
          <w:color w:val="000000" w:themeColor="text1"/>
          <w:szCs w:val="24"/>
        </w:rPr>
      </w:pPr>
      <w:r w:rsidRPr="00AF33B1">
        <w:rPr>
          <w:rFonts w:ascii="Times New Roman" w:hAnsi="Times New Roman" w:cs="Times New Roman"/>
          <w:bCs/>
          <w:color w:val="000000" w:themeColor="text1"/>
          <w:szCs w:val="24"/>
        </w:rPr>
        <w:t xml:space="preserve">Après approbation par le gouvernement et par la Banque Mondiale, le présent Cadre de politique et de réinstallation sera publié dans le journal officiel de la République du Congo et sur le site externe de la Banque Mondiale. Par ailleurs, le rapport sera disponible pour consultation publique dans toutes les Préfectures de la zone du projet, au niveau de l'Unité de Gestion du </w:t>
      </w:r>
      <w:r w:rsidR="00B17EDB">
        <w:rPr>
          <w:rFonts w:ascii="Times New Roman" w:hAnsi="Times New Roman" w:cs="Times New Roman"/>
          <w:bCs/>
          <w:color w:val="000000" w:themeColor="text1"/>
          <w:szCs w:val="24"/>
        </w:rPr>
        <w:t>PD-2AC</w:t>
      </w:r>
      <w:r w:rsidRPr="00AF33B1">
        <w:rPr>
          <w:rFonts w:ascii="Times New Roman" w:hAnsi="Times New Roman" w:cs="Times New Roman"/>
          <w:bCs/>
          <w:color w:val="000000" w:themeColor="text1"/>
          <w:szCs w:val="24"/>
        </w:rPr>
        <w:t>.</w:t>
      </w:r>
    </w:p>
    <w:p w14:paraId="49F9F39A" w14:textId="04D217F5" w:rsidR="0029167D" w:rsidRDefault="0029167D" w:rsidP="001A6FC5">
      <w:pPr>
        <w:autoSpaceDE w:val="0"/>
        <w:autoSpaceDN w:val="0"/>
        <w:adjustRightInd w:val="0"/>
        <w:spacing w:line="240" w:lineRule="auto"/>
        <w:ind w:firstLine="0"/>
        <w:rPr>
          <w:rFonts w:ascii="Times New Roman" w:hAnsi="Times New Roman" w:cs="Times New Roman"/>
          <w:bCs/>
          <w:color w:val="000000" w:themeColor="text1"/>
          <w:szCs w:val="24"/>
        </w:rPr>
      </w:pPr>
      <w:r w:rsidRPr="00AF33B1">
        <w:rPr>
          <w:rFonts w:ascii="Times New Roman" w:hAnsi="Times New Roman" w:cs="Times New Roman"/>
          <w:bCs/>
          <w:color w:val="000000" w:themeColor="text1"/>
          <w:szCs w:val="24"/>
        </w:rPr>
        <w:t xml:space="preserve">Dans le cadre du </w:t>
      </w:r>
      <w:r>
        <w:rPr>
          <w:rFonts w:ascii="Times New Roman" w:hAnsi="Times New Roman" w:cs="Times New Roman"/>
          <w:bCs/>
          <w:color w:val="000000" w:themeColor="text1"/>
          <w:szCs w:val="24"/>
        </w:rPr>
        <w:t>projet</w:t>
      </w:r>
      <w:r w:rsidRPr="00AF33B1">
        <w:rPr>
          <w:rFonts w:ascii="Times New Roman" w:hAnsi="Times New Roman" w:cs="Times New Roman"/>
          <w:bCs/>
          <w:color w:val="000000" w:themeColor="text1"/>
          <w:szCs w:val="24"/>
        </w:rPr>
        <w:t xml:space="preserve">, la diffusion des informations au public passera aussi par les médias tels que les journaux, la presse, les communiqués radios diffusés en langues nationales pour aller vers les autorités administratives et traditionnelles qui à leur tour informeront les collectivités locales avec les moyens traditionnels dont ils feront usages. En outre, la diffusion des informations devra se faire en direction de l’ensemble des acteurs : autorités administratives ; chefferies traditionnelles locales ; communautés Locales et Populations autochtones. Le </w:t>
      </w:r>
      <w:r w:rsidR="00B17EDB">
        <w:rPr>
          <w:rFonts w:ascii="Times New Roman" w:hAnsi="Times New Roman" w:cs="Times New Roman"/>
          <w:bCs/>
          <w:color w:val="000000" w:themeColor="text1"/>
          <w:szCs w:val="24"/>
        </w:rPr>
        <w:t>PD-2AC</w:t>
      </w:r>
      <w:r>
        <w:rPr>
          <w:rFonts w:ascii="Times New Roman" w:hAnsi="Times New Roman" w:cs="Times New Roman"/>
          <w:bCs/>
          <w:color w:val="000000" w:themeColor="text1"/>
          <w:szCs w:val="24"/>
        </w:rPr>
        <w:t xml:space="preserve"> </w:t>
      </w:r>
      <w:r w:rsidRPr="00AF33B1">
        <w:rPr>
          <w:rFonts w:ascii="Times New Roman" w:hAnsi="Times New Roman" w:cs="Times New Roman"/>
          <w:bCs/>
          <w:color w:val="000000" w:themeColor="text1"/>
          <w:szCs w:val="24"/>
        </w:rPr>
        <w:t>diffusera également le CPR sur son site web.</w:t>
      </w:r>
    </w:p>
    <w:p w14:paraId="153961F6" w14:textId="0585BAE2" w:rsidR="005D248F" w:rsidRDefault="005D248F" w:rsidP="004B43EC">
      <w:pPr>
        <w:spacing w:line="240" w:lineRule="auto"/>
        <w:ind w:firstLine="0"/>
        <w:jc w:val="left"/>
        <w:rPr>
          <w:rFonts w:ascii="Times New Roman" w:eastAsia="Times New Roman" w:hAnsi="Times New Roman" w:cs="Times New Roman"/>
          <w:szCs w:val="24"/>
          <w:lang w:eastAsia="fr-FR"/>
        </w:rPr>
      </w:pPr>
    </w:p>
    <w:p w14:paraId="765F2F7D" w14:textId="2770A483" w:rsidR="00853495" w:rsidRDefault="00853495" w:rsidP="004B43EC">
      <w:pPr>
        <w:spacing w:line="240" w:lineRule="auto"/>
        <w:ind w:firstLine="0"/>
        <w:jc w:val="left"/>
        <w:rPr>
          <w:rFonts w:ascii="Times New Roman" w:eastAsia="Times New Roman" w:hAnsi="Times New Roman" w:cs="Times New Roman"/>
          <w:szCs w:val="24"/>
          <w:lang w:eastAsia="fr-FR"/>
        </w:rPr>
      </w:pPr>
    </w:p>
    <w:p w14:paraId="27640A56" w14:textId="23923482" w:rsidR="00853495" w:rsidRDefault="00853495" w:rsidP="004B43EC">
      <w:pPr>
        <w:spacing w:line="240" w:lineRule="auto"/>
        <w:ind w:firstLine="0"/>
        <w:jc w:val="left"/>
        <w:rPr>
          <w:rFonts w:ascii="Times New Roman" w:eastAsia="Times New Roman" w:hAnsi="Times New Roman" w:cs="Times New Roman"/>
          <w:szCs w:val="24"/>
          <w:lang w:eastAsia="fr-FR"/>
        </w:rPr>
      </w:pPr>
    </w:p>
    <w:p w14:paraId="3AF51EC4" w14:textId="06C800C4" w:rsidR="00853495" w:rsidRDefault="00853495" w:rsidP="004B43EC">
      <w:pPr>
        <w:spacing w:line="240" w:lineRule="auto"/>
        <w:ind w:firstLine="0"/>
        <w:jc w:val="left"/>
        <w:rPr>
          <w:rFonts w:ascii="Times New Roman" w:eastAsia="Times New Roman" w:hAnsi="Times New Roman" w:cs="Times New Roman"/>
          <w:szCs w:val="24"/>
          <w:lang w:eastAsia="fr-FR"/>
        </w:rPr>
      </w:pPr>
    </w:p>
    <w:p w14:paraId="41D21826" w14:textId="3067B711" w:rsidR="00853495" w:rsidRDefault="00853495" w:rsidP="004B43EC">
      <w:pPr>
        <w:spacing w:line="240" w:lineRule="auto"/>
        <w:ind w:firstLine="0"/>
        <w:jc w:val="left"/>
        <w:rPr>
          <w:rFonts w:ascii="Times New Roman" w:eastAsia="Times New Roman" w:hAnsi="Times New Roman" w:cs="Times New Roman"/>
          <w:szCs w:val="24"/>
          <w:lang w:eastAsia="fr-FR"/>
        </w:rPr>
      </w:pPr>
    </w:p>
    <w:p w14:paraId="15E6DB19" w14:textId="77363134" w:rsidR="00853495" w:rsidRDefault="00853495" w:rsidP="004B43EC">
      <w:pPr>
        <w:spacing w:line="240" w:lineRule="auto"/>
        <w:ind w:firstLine="0"/>
        <w:jc w:val="left"/>
        <w:rPr>
          <w:rFonts w:ascii="Times New Roman" w:eastAsia="Times New Roman" w:hAnsi="Times New Roman" w:cs="Times New Roman"/>
          <w:szCs w:val="24"/>
          <w:lang w:eastAsia="fr-FR"/>
        </w:rPr>
      </w:pPr>
    </w:p>
    <w:p w14:paraId="750A90D2" w14:textId="58A3B6F0" w:rsidR="00853495" w:rsidRDefault="00853495" w:rsidP="004B43EC">
      <w:pPr>
        <w:spacing w:line="240" w:lineRule="auto"/>
        <w:ind w:firstLine="0"/>
        <w:jc w:val="left"/>
        <w:rPr>
          <w:rFonts w:ascii="Times New Roman" w:eastAsia="Times New Roman" w:hAnsi="Times New Roman" w:cs="Times New Roman"/>
          <w:szCs w:val="24"/>
          <w:lang w:eastAsia="fr-FR"/>
        </w:rPr>
      </w:pPr>
    </w:p>
    <w:p w14:paraId="1BAE0356" w14:textId="15B7286C" w:rsidR="00853495" w:rsidRDefault="00853495" w:rsidP="004B43EC">
      <w:pPr>
        <w:spacing w:line="240" w:lineRule="auto"/>
        <w:ind w:firstLine="0"/>
        <w:jc w:val="left"/>
        <w:rPr>
          <w:rFonts w:ascii="Times New Roman" w:eastAsia="Times New Roman" w:hAnsi="Times New Roman" w:cs="Times New Roman"/>
          <w:szCs w:val="24"/>
          <w:lang w:eastAsia="fr-FR"/>
        </w:rPr>
      </w:pPr>
    </w:p>
    <w:p w14:paraId="2E9665B1" w14:textId="731AD67C" w:rsidR="00853495" w:rsidRDefault="00853495" w:rsidP="004B43EC">
      <w:pPr>
        <w:spacing w:line="240" w:lineRule="auto"/>
        <w:ind w:firstLine="0"/>
        <w:jc w:val="left"/>
        <w:rPr>
          <w:rFonts w:ascii="Times New Roman" w:eastAsia="Times New Roman" w:hAnsi="Times New Roman" w:cs="Times New Roman"/>
          <w:szCs w:val="24"/>
          <w:lang w:eastAsia="fr-FR"/>
        </w:rPr>
      </w:pPr>
    </w:p>
    <w:p w14:paraId="67A34C6E" w14:textId="7703BEDB" w:rsidR="00853495" w:rsidRDefault="00853495" w:rsidP="004B43EC">
      <w:pPr>
        <w:spacing w:line="240" w:lineRule="auto"/>
        <w:ind w:firstLine="0"/>
        <w:jc w:val="left"/>
        <w:rPr>
          <w:rFonts w:ascii="Times New Roman" w:eastAsia="Times New Roman" w:hAnsi="Times New Roman" w:cs="Times New Roman"/>
          <w:szCs w:val="24"/>
          <w:lang w:eastAsia="fr-FR"/>
        </w:rPr>
      </w:pPr>
    </w:p>
    <w:p w14:paraId="65BDDBF4" w14:textId="597BBCFD" w:rsidR="00853495" w:rsidRDefault="00853495" w:rsidP="004B43EC">
      <w:pPr>
        <w:spacing w:line="240" w:lineRule="auto"/>
        <w:ind w:firstLine="0"/>
        <w:jc w:val="left"/>
        <w:rPr>
          <w:rFonts w:ascii="Times New Roman" w:eastAsia="Times New Roman" w:hAnsi="Times New Roman" w:cs="Times New Roman"/>
          <w:szCs w:val="24"/>
          <w:lang w:eastAsia="fr-FR"/>
        </w:rPr>
      </w:pPr>
    </w:p>
    <w:p w14:paraId="7B0E2DDE" w14:textId="6D180E6A" w:rsidR="003E2F8C" w:rsidRDefault="003E2F8C" w:rsidP="004B43EC">
      <w:pPr>
        <w:spacing w:line="240" w:lineRule="auto"/>
        <w:ind w:firstLine="0"/>
        <w:jc w:val="left"/>
        <w:rPr>
          <w:rFonts w:ascii="Times New Roman" w:eastAsia="Times New Roman" w:hAnsi="Times New Roman" w:cs="Times New Roman"/>
          <w:szCs w:val="24"/>
          <w:lang w:eastAsia="fr-FR"/>
        </w:rPr>
      </w:pPr>
    </w:p>
    <w:p w14:paraId="4EEDD98A" w14:textId="7D02EE66" w:rsidR="003E2F8C" w:rsidRDefault="003E2F8C" w:rsidP="004B43EC">
      <w:pPr>
        <w:spacing w:line="240" w:lineRule="auto"/>
        <w:ind w:firstLine="0"/>
        <w:jc w:val="left"/>
        <w:rPr>
          <w:rFonts w:ascii="Times New Roman" w:eastAsia="Times New Roman" w:hAnsi="Times New Roman" w:cs="Times New Roman"/>
          <w:szCs w:val="24"/>
          <w:lang w:eastAsia="fr-FR"/>
        </w:rPr>
      </w:pPr>
    </w:p>
    <w:p w14:paraId="7480C03A" w14:textId="40A5FCCC" w:rsidR="003E2F8C" w:rsidRDefault="003E2F8C" w:rsidP="004B43EC">
      <w:pPr>
        <w:spacing w:line="240" w:lineRule="auto"/>
        <w:ind w:firstLine="0"/>
        <w:jc w:val="left"/>
        <w:rPr>
          <w:rFonts w:ascii="Times New Roman" w:eastAsia="Times New Roman" w:hAnsi="Times New Roman" w:cs="Times New Roman"/>
          <w:szCs w:val="24"/>
          <w:lang w:eastAsia="fr-FR"/>
        </w:rPr>
      </w:pPr>
    </w:p>
    <w:p w14:paraId="3ADFE930" w14:textId="14D71913" w:rsidR="003E2F8C" w:rsidRDefault="003E2F8C" w:rsidP="004B43EC">
      <w:pPr>
        <w:spacing w:line="240" w:lineRule="auto"/>
        <w:ind w:firstLine="0"/>
        <w:jc w:val="left"/>
        <w:rPr>
          <w:rFonts w:ascii="Times New Roman" w:eastAsia="Times New Roman" w:hAnsi="Times New Roman" w:cs="Times New Roman"/>
          <w:szCs w:val="24"/>
          <w:lang w:eastAsia="fr-FR"/>
        </w:rPr>
      </w:pPr>
    </w:p>
    <w:p w14:paraId="1AE9B649" w14:textId="16289F5C" w:rsidR="003E2F8C" w:rsidRDefault="003E2F8C" w:rsidP="004B43EC">
      <w:pPr>
        <w:spacing w:line="240" w:lineRule="auto"/>
        <w:ind w:firstLine="0"/>
        <w:jc w:val="left"/>
        <w:rPr>
          <w:rFonts w:ascii="Times New Roman" w:eastAsia="Times New Roman" w:hAnsi="Times New Roman" w:cs="Times New Roman"/>
          <w:szCs w:val="24"/>
          <w:lang w:eastAsia="fr-FR"/>
        </w:rPr>
      </w:pPr>
    </w:p>
    <w:p w14:paraId="2F7645D2" w14:textId="0FDD60C5" w:rsidR="003E2F8C" w:rsidRDefault="003E2F8C" w:rsidP="004B43EC">
      <w:pPr>
        <w:spacing w:line="240" w:lineRule="auto"/>
        <w:ind w:firstLine="0"/>
        <w:jc w:val="left"/>
        <w:rPr>
          <w:rFonts w:ascii="Times New Roman" w:eastAsia="Times New Roman" w:hAnsi="Times New Roman" w:cs="Times New Roman"/>
          <w:szCs w:val="24"/>
          <w:lang w:eastAsia="fr-FR"/>
        </w:rPr>
      </w:pPr>
    </w:p>
    <w:p w14:paraId="3AD62A6D" w14:textId="0A68CCE0" w:rsidR="003E2F8C" w:rsidRDefault="003E2F8C" w:rsidP="004B43EC">
      <w:pPr>
        <w:spacing w:line="240" w:lineRule="auto"/>
        <w:ind w:firstLine="0"/>
        <w:jc w:val="left"/>
        <w:rPr>
          <w:rFonts w:ascii="Times New Roman" w:eastAsia="Times New Roman" w:hAnsi="Times New Roman" w:cs="Times New Roman"/>
          <w:szCs w:val="24"/>
          <w:lang w:eastAsia="fr-FR"/>
        </w:rPr>
      </w:pPr>
    </w:p>
    <w:p w14:paraId="71886EDC" w14:textId="668E2845" w:rsidR="003E2F8C" w:rsidRDefault="003E2F8C" w:rsidP="004B43EC">
      <w:pPr>
        <w:spacing w:line="240" w:lineRule="auto"/>
        <w:ind w:firstLine="0"/>
        <w:jc w:val="left"/>
        <w:rPr>
          <w:rFonts w:ascii="Times New Roman" w:eastAsia="Times New Roman" w:hAnsi="Times New Roman" w:cs="Times New Roman"/>
          <w:szCs w:val="24"/>
          <w:lang w:eastAsia="fr-FR"/>
        </w:rPr>
      </w:pPr>
    </w:p>
    <w:p w14:paraId="76ABCE8F" w14:textId="2CC8EE4A" w:rsidR="003E2F8C" w:rsidRDefault="003E2F8C" w:rsidP="004B43EC">
      <w:pPr>
        <w:spacing w:line="240" w:lineRule="auto"/>
        <w:ind w:firstLine="0"/>
        <w:jc w:val="left"/>
        <w:rPr>
          <w:rFonts w:ascii="Times New Roman" w:eastAsia="Times New Roman" w:hAnsi="Times New Roman" w:cs="Times New Roman"/>
          <w:szCs w:val="24"/>
          <w:lang w:eastAsia="fr-FR"/>
        </w:rPr>
      </w:pPr>
    </w:p>
    <w:p w14:paraId="336A4CE9" w14:textId="4C2C3E72" w:rsidR="003E2F8C" w:rsidRDefault="003E2F8C" w:rsidP="004B43EC">
      <w:pPr>
        <w:spacing w:line="240" w:lineRule="auto"/>
        <w:ind w:firstLine="0"/>
        <w:jc w:val="left"/>
        <w:rPr>
          <w:rFonts w:ascii="Times New Roman" w:eastAsia="Times New Roman" w:hAnsi="Times New Roman" w:cs="Times New Roman"/>
          <w:szCs w:val="24"/>
          <w:lang w:eastAsia="fr-FR"/>
        </w:rPr>
      </w:pPr>
    </w:p>
    <w:p w14:paraId="586481B1" w14:textId="746ABEA2" w:rsidR="003E2F8C" w:rsidRDefault="003E2F8C" w:rsidP="004B43EC">
      <w:pPr>
        <w:spacing w:line="240" w:lineRule="auto"/>
        <w:ind w:firstLine="0"/>
        <w:jc w:val="left"/>
        <w:rPr>
          <w:rFonts w:ascii="Times New Roman" w:eastAsia="Times New Roman" w:hAnsi="Times New Roman" w:cs="Times New Roman"/>
          <w:szCs w:val="24"/>
          <w:lang w:eastAsia="fr-FR"/>
        </w:rPr>
      </w:pPr>
    </w:p>
    <w:p w14:paraId="3E2049D5" w14:textId="77777777" w:rsidR="003E2F8C" w:rsidRDefault="003E2F8C" w:rsidP="004B43EC">
      <w:pPr>
        <w:spacing w:line="240" w:lineRule="auto"/>
        <w:ind w:firstLine="0"/>
        <w:jc w:val="left"/>
        <w:rPr>
          <w:rFonts w:ascii="Times New Roman" w:eastAsia="Times New Roman" w:hAnsi="Times New Roman" w:cs="Times New Roman"/>
          <w:szCs w:val="24"/>
          <w:lang w:eastAsia="fr-FR"/>
        </w:rPr>
      </w:pPr>
    </w:p>
    <w:p w14:paraId="065DF96B" w14:textId="77777777" w:rsidR="00853495" w:rsidRPr="00784140" w:rsidRDefault="00853495" w:rsidP="004B43EC">
      <w:pPr>
        <w:pStyle w:val="Heading1"/>
        <w:spacing w:before="120" w:after="360" w:line="240" w:lineRule="auto"/>
        <w:rPr>
          <w:rFonts w:ascii="Times New Roman" w:hAnsi="Times New Roman" w:cs="Times New Roman"/>
          <w:b/>
          <w:bCs/>
          <w:sz w:val="28"/>
        </w:rPr>
      </w:pPr>
      <w:bookmarkStart w:id="526" w:name="_Toc202617098"/>
      <w:bookmarkStart w:id="527" w:name="_Toc120787833"/>
      <w:r w:rsidRPr="00784140">
        <w:rPr>
          <w:rFonts w:ascii="Times New Roman" w:hAnsi="Times New Roman" w:cs="Times New Roman"/>
          <w:b/>
          <w:bCs/>
          <w:sz w:val="28"/>
        </w:rPr>
        <w:lastRenderedPageBreak/>
        <w:t>ANNEXES</w:t>
      </w:r>
      <w:bookmarkEnd w:id="526"/>
      <w:r w:rsidRPr="00784140">
        <w:rPr>
          <w:rFonts w:ascii="Times New Roman" w:hAnsi="Times New Roman" w:cs="Times New Roman"/>
          <w:b/>
          <w:bCs/>
          <w:sz w:val="28"/>
        </w:rPr>
        <w:t xml:space="preserve"> </w:t>
      </w:r>
      <w:bookmarkEnd w:id="527"/>
    </w:p>
    <w:p w14:paraId="5E36353E" w14:textId="77777777" w:rsidR="00853495" w:rsidRDefault="00853495" w:rsidP="004B43EC">
      <w:pPr>
        <w:autoSpaceDE w:val="0"/>
        <w:autoSpaceDN w:val="0"/>
        <w:adjustRightInd w:val="0"/>
        <w:spacing w:line="240" w:lineRule="auto"/>
        <w:ind w:firstLine="0"/>
        <w:jc w:val="left"/>
        <w:rPr>
          <w:rFonts w:ascii="Times New Roman" w:hAnsi="Times New Roman" w:cs="Times New Roman"/>
          <w:b/>
          <w:bCs/>
          <w:color w:val="000000" w:themeColor="text1"/>
          <w:szCs w:val="24"/>
        </w:rPr>
      </w:pPr>
      <w:r>
        <w:rPr>
          <w:rFonts w:ascii="Times New Roman" w:hAnsi="Times New Roman" w:cs="Times New Roman"/>
          <w:b/>
          <w:bCs/>
          <w:color w:val="000000" w:themeColor="text1"/>
          <w:szCs w:val="24"/>
        </w:rPr>
        <w:t>Annexe 1 : Contenu typique d’un PAR</w:t>
      </w:r>
    </w:p>
    <w:p w14:paraId="60A56E47" w14:textId="77777777" w:rsidR="00853495" w:rsidRDefault="00853495" w:rsidP="004B43EC">
      <w:pPr>
        <w:spacing w:line="240" w:lineRule="auto"/>
        <w:ind w:firstLine="0"/>
        <w:jc w:val="left"/>
        <w:rPr>
          <w:rFonts w:ascii="Times New Roman" w:eastAsia="Times New Roman" w:hAnsi="Times New Roman" w:cs="Times New Roman"/>
          <w:color w:val="000000"/>
          <w:szCs w:val="24"/>
          <w:lang w:eastAsia="fr-FR"/>
        </w:rPr>
      </w:pPr>
      <w:r w:rsidRPr="005E558D">
        <w:rPr>
          <w:rFonts w:ascii="Times New Roman" w:eastAsia="Times New Roman" w:hAnsi="Times New Roman" w:cs="Times New Roman"/>
          <w:color w:val="000000"/>
          <w:szCs w:val="24"/>
          <w:lang w:eastAsia="fr-FR"/>
        </w:rPr>
        <w:t>Le P.A.R couvre les éléments énumérés ci-dessous :</w:t>
      </w:r>
    </w:p>
    <w:p w14:paraId="45848311" w14:textId="77777777" w:rsidR="00853495" w:rsidRPr="005E558D" w:rsidRDefault="00853495" w:rsidP="00CA1F0D">
      <w:pPr>
        <w:pStyle w:val="ListParagraph"/>
        <w:numPr>
          <w:ilvl w:val="0"/>
          <w:numId w:val="66"/>
        </w:numPr>
        <w:spacing w:before="120" w:after="120" w:line="240" w:lineRule="auto"/>
        <w:rPr>
          <w:rFonts w:ascii="Times New Roman" w:eastAsia="Times New Roman" w:hAnsi="Times New Roman" w:cs="Times New Roman"/>
          <w:color w:val="000000"/>
          <w:sz w:val="24"/>
          <w:szCs w:val="24"/>
          <w:lang w:eastAsia="fr-FR"/>
        </w:rPr>
      </w:pPr>
      <w:r w:rsidRPr="005E558D">
        <w:rPr>
          <w:rFonts w:ascii="Times New Roman" w:eastAsia="Times New Roman" w:hAnsi="Times New Roman" w:cs="Times New Roman"/>
          <w:color w:val="000000"/>
          <w:sz w:val="24"/>
          <w:szCs w:val="24"/>
          <w:lang w:eastAsia="fr-FR"/>
        </w:rPr>
        <w:t>Description du sous-projet</w:t>
      </w:r>
    </w:p>
    <w:p w14:paraId="07A504E3" w14:textId="77777777" w:rsidR="00853495" w:rsidRPr="005E558D" w:rsidRDefault="00853495" w:rsidP="004B43EC">
      <w:pPr>
        <w:spacing w:line="240" w:lineRule="auto"/>
        <w:ind w:firstLine="0"/>
        <w:jc w:val="left"/>
        <w:rPr>
          <w:rFonts w:ascii="Times New Roman" w:eastAsia="Times New Roman" w:hAnsi="Times New Roman" w:cs="Times New Roman"/>
          <w:szCs w:val="24"/>
          <w:lang w:eastAsia="fr-FR"/>
        </w:rPr>
      </w:pPr>
      <w:r w:rsidRPr="005E558D">
        <w:rPr>
          <w:rFonts w:ascii="Times New Roman" w:eastAsia="Times New Roman" w:hAnsi="Times New Roman" w:cs="Times New Roman"/>
          <w:color w:val="000000"/>
          <w:szCs w:val="24"/>
          <w:lang w:eastAsia="fr-FR"/>
        </w:rPr>
        <w:t>Il s’agit d’une description générale incluant l’identification et la localisation sur une carte</w:t>
      </w:r>
      <w:r w:rsidRPr="005E558D">
        <w:rPr>
          <w:rFonts w:ascii="Times New Roman" w:eastAsia="Times New Roman" w:hAnsi="Times New Roman" w:cs="Times New Roman"/>
          <w:color w:val="000000"/>
          <w:szCs w:val="24"/>
          <w:lang w:eastAsia="fr-FR"/>
        </w:rPr>
        <w:br/>
        <w:t>de la zone concernée.</w:t>
      </w:r>
    </w:p>
    <w:p w14:paraId="60B9268B" w14:textId="77777777" w:rsidR="00853495" w:rsidRPr="005E558D" w:rsidRDefault="00853495" w:rsidP="00CA1F0D">
      <w:pPr>
        <w:pStyle w:val="ListParagraph"/>
        <w:numPr>
          <w:ilvl w:val="0"/>
          <w:numId w:val="66"/>
        </w:numPr>
        <w:spacing w:before="120" w:after="120" w:line="240" w:lineRule="auto"/>
        <w:rPr>
          <w:rFonts w:ascii="Times New Roman" w:eastAsia="Times New Roman" w:hAnsi="Times New Roman" w:cs="Times New Roman"/>
          <w:sz w:val="24"/>
          <w:szCs w:val="24"/>
          <w:lang w:eastAsia="fr-FR"/>
        </w:rPr>
      </w:pPr>
      <w:r w:rsidRPr="005E558D">
        <w:rPr>
          <w:rFonts w:ascii="Times New Roman" w:eastAsia="Times New Roman" w:hAnsi="Times New Roman" w:cs="Times New Roman"/>
          <w:color w:val="000000"/>
          <w:sz w:val="24"/>
          <w:szCs w:val="24"/>
          <w:lang w:eastAsia="fr-FR"/>
        </w:rPr>
        <w:t>Impacts potentiels. Minimisation</w:t>
      </w:r>
    </w:p>
    <w:p w14:paraId="3A089789" w14:textId="77777777" w:rsidR="00853495" w:rsidRDefault="00853495" w:rsidP="004B43EC">
      <w:pPr>
        <w:spacing w:line="240" w:lineRule="auto"/>
        <w:ind w:firstLine="0"/>
        <w:jc w:val="left"/>
        <w:rPr>
          <w:rFonts w:ascii="Times New Roman" w:eastAsia="Times New Roman" w:hAnsi="Times New Roman" w:cs="Times New Roman"/>
          <w:color w:val="000000"/>
          <w:szCs w:val="24"/>
          <w:lang w:eastAsia="fr-FR"/>
        </w:rPr>
      </w:pPr>
      <w:r w:rsidRPr="005E558D">
        <w:rPr>
          <w:rFonts w:ascii="Times New Roman" w:eastAsia="Times New Roman" w:hAnsi="Times New Roman" w:cs="Times New Roman"/>
          <w:color w:val="000000"/>
          <w:szCs w:val="24"/>
          <w:lang w:eastAsia="fr-FR"/>
        </w:rPr>
        <w:t>Identification des impacts par personne, par ménage et par communauté quel que soit le</w:t>
      </w:r>
      <w:r w:rsidRPr="005E558D">
        <w:rPr>
          <w:rFonts w:ascii="Times New Roman" w:eastAsia="Times New Roman" w:hAnsi="Times New Roman" w:cs="Times New Roman"/>
          <w:color w:val="000000"/>
          <w:szCs w:val="24"/>
          <w:lang w:eastAsia="fr-FR"/>
        </w:rPr>
        <w:br/>
        <w:t>statut d’occupation du sol.</w:t>
      </w:r>
    </w:p>
    <w:p w14:paraId="76AA31F7" w14:textId="77777777" w:rsidR="00853495" w:rsidRDefault="00853495" w:rsidP="00CA1F0D">
      <w:pPr>
        <w:pStyle w:val="ListParagraph"/>
        <w:numPr>
          <w:ilvl w:val="0"/>
          <w:numId w:val="66"/>
        </w:numPr>
        <w:spacing w:before="120" w:after="120" w:line="240" w:lineRule="auto"/>
        <w:rPr>
          <w:rFonts w:ascii="Times New Roman" w:eastAsia="Times New Roman" w:hAnsi="Times New Roman" w:cs="Times New Roman"/>
          <w:color w:val="000000"/>
          <w:sz w:val="24"/>
          <w:szCs w:val="24"/>
          <w:lang w:eastAsia="fr-FR"/>
        </w:rPr>
      </w:pPr>
      <w:r w:rsidRPr="005E558D">
        <w:rPr>
          <w:rFonts w:ascii="Times New Roman" w:eastAsia="Times New Roman" w:hAnsi="Times New Roman" w:cs="Times New Roman"/>
          <w:color w:val="000000"/>
          <w:sz w:val="24"/>
          <w:szCs w:val="24"/>
          <w:lang w:eastAsia="fr-FR"/>
        </w:rPr>
        <w:t>Objectifs</w:t>
      </w:r>
    </w:p>
    <w:p w14:paraId="7A4BD0B4" w14:textId="77777777" w:rsidR="00853495" w:rsidRPr="005E558D" w:rsidRDefault="00853495" w:rsidP="004B43EC">
      <w:pPr>
        <w:spacing w:line="240" w:lineRule="auto"/>
        <w:ind w:firstLine="0"/>
        <w:jc w:val="left"/>
        <w:rPr>
          <w:rFonts w:ascii="Times New Roman" w:eastAsia="Times New Roman" w:hAnsi="Times New Roman" w:cs="Times New Roman"/>
          <w:color w:val="000000"/>
          <w:szCs w:val="24"/>
          <w:lang w:eastAsia="fr-FR"/>
        </w:rPr>
      </w:pPr>
      <w:r w:rsidRPr="005E558D">
        <w:rPr>
          <w:rFonts w:ascii="Times New Roman" w:eastAsia="Times New Roman" w:hAnsi="Times New Roman" w:cs="Times New Roman"/>
          <w:color w:val="000000"/>
          <w:szCs w:val="24"/>
          <w:lang w:eastAsia="fr-FR"/>
        </w:rPr>
        <w:t>Énoncé des principaux objectifs poursuivis par le CPR et les P.A.R</w:t>
      </w:r>
    </w:p>
    <w:p w14:paraId="499292E2" w14:textId="77777777" w:rsidR="00853495" w:rsidRPr="005E558D" w:rsidRDefault="00853495" w:rsidP="00CA1F0D">
      <w:pPr>
        <w:pStyle w:val="ListParagraph"/>
        <w:numPr>
          <w:ilvl w:val="0"/>
          <w:numId w:val="66"/>
        </w:numPr>
        <w:spacing w:before="120" w:after="120" w:line="240" w:lineRule="auto"/>
        <w:rPr>
          <w:rFonts w:ascii="Times New Roman" w:eastAsia="Times New Roman" w:hAnsi="Times New Roman" w:cs="Times New Roman"/>
          <w:color w:val="000000"/>
          <w:sz w:val="24"/>
          <w:szCs w:val="24"/>
          <w:lang w:eastAsia="fr-FR"/>
        </w:rPr>
      </w:pPr>
      <w:r w:rsidRPr="005E558D">
        <w:rPr>
          <w:rFonts w:ascii="Times New Roman" w:eastAsia="Times New Roman" w:hAnsi="Times New Roman" w:cs="Times New Roman"/>
          <w:color w:val="000000"/>
          <w:sz w:val="24"/>
          <w:szCs w:val="24"/>
          <w:lang w:eastAsia="fr-FR"/>
        </w:rPr>
        <w:t>Synthèse des études socio-économiques sur les ménages affectés</w:t>
      </w:r>
    </w:p>
    <w:p w14:paraId="1719CDEF" w14:textId="77777777" w:rsidR="00853495" w:rsidRDefault="00853495" w:rsidP="00195EBA">
      <w:pPr>
        <w:spacing w:line="240" w:lineRule="auto"/>
        <w:ind w:firstLine="0"/>
        <w:rPr>
          <w:rFonts w:ascii="Times New Roman" w:eastAsia="Times New Roman" w:hAnsi="Times New Roman" w:cs="Times New Roman"/>
          <w:color w:val="000000"/>
          <w:szCs w:val="24"/>
          <w:lang w:eastAsia="fr-FR"/>
        </w:rPr>
      </w:pPr>
      <w:r w:rsidRPr="005E558D">
        <w:rPr>
          <w:rFonts w:ascii="Times New Roman" w:eastAsia="Times New Roman" w:hAnsi="Times New Roman" w:cs="Times New Roman"/>
          <w:color w:val="000000"/>
          <w:szCs w:val="24"/>
          <w:lang w:eastAsia="fr-FR"/>
        </w:rPr>
        <w:t>Cette synthèse comprendra : a) les résultats de l’enquête de recensement couvrant les</w:t>
      </w:r>
      <w:r w:rsidRPr="005E558D">
        <w:rPr>
          <w:rFonts w:ascii="Times New Roman" w:eastAsia="Times New Roman" w:hAnsi="Times New Roman" w:cs="Times New Roman"/>
          <w:color w:val="000000"/>
          <w:szCs w:val="24"/>
          <w:lang w:eastAsia="fr-FR"/>
        </w:rPr>
        <w:br/>
        <w:t>occupants actuels de la zone affectée; les caractéristiques socio-économiques des</w:t>
      </w:r>
      <w:r w:rsidRPr="005E558D">
        <w:rPr>
          <w:rFonts w:ascii="Times New Roman" w:eastAsia="Times New Roman" w:hAnsi="Times New Roman" w:cs="Times New Roman"/>
          <w:color w:val="000000"/>
          <w:szCs w:val="24"/>
          <w:lang w:eastAsia="fr-FR"/>
        </w:rPr>
        <w:br/>
        <w:t>personnes affectées; un inventaire des biens des personnes affectées et l’étendue des</w:t>
      </w:r>
      <w:r w:rsidRPr="005E558D">
        <w:rPr>
          <w:rFonts w:ascii="Times New Roman" w:eastAsia="Times New Roman" w:hAnsi="Times New Roman" w:cs="Times New Roman"/>
          <w:color w:val="000000"/>
          <w:szCs w:val="24"/>
          <w:lang w:eastAsia="fr-FR"/>
        </w:rPr>
        <w:br/>
        <w:t>pertes escomptées; les informations sur les groupes ou personnes vulnérables pour qui</w:t>
      </w:r>
      <w:r w:rsidRPr="005E558D">
        <w:rPr>
          <w:rFonts w:ascii="Times New Roman" w:eastAsia="Times New Roman" w:hAnsi="Times New Roman" w:cs="Times New Roman"/>
          <w:color w:val="000000"/>
          <w:szCs w:val="24"/>
          <w:lang w:eastAsia="fr-FR"/>
        </w:rPr>
        <w:br/>
        <w:t>des dispositions spéciales doivent être prises; et des dispositions pour mettre à jour les</w:t>
      </w:r>
      <w:r w:rsidRPr="005E558D">
        <w:rPr>
          <w:rFonts w:ascii="Times New Roman" w:eastAsia="Times New Roman" w:hAnsi="Times New Roman" w:cs="Times New Roman"/>
          <w:color w:val="000000"/>
          <w:szCs w:val="24"/>
          <w:lang w:eastAsia="fr-FR"/>
        </w:rPr>
        <w:br/>
        <w:t>informations recueillies; et b) les résultats d’autres études décrivant la tenure de la terre</w:t>
      </w:r>
      <w:r w:rsidRPr="005E558D">
        <w:rPr>
          <w:rFonts w:ascii="Times New Roman" w:eastAsia="Times New Roman" w:hAnsi="Times New Roman" w:cs="Times New Roman"/>
          <w:color w:val="000000"/>
          <w:szCs w:val="24"/>
          <w:lang w:eastAsia="fr-FR"/>
        </w:rPr>
        <w:br/>
        <w:t>et les systèmes de transfert; les infrastructures publiques et services sociaux qui seront</w:t>
      </w:r>
      <w:r w:rsidRPr="005E558D">
        <w:rPr>
          <w:rFonts w:ascii="Times New Roman" w:eastAsia="Times New Roman" w:hAnsi="Times New Roman" w:cs="Times New Roman"/>
          <w:color w:val="000000"/>
          <w:szCs w:val="24"/>
          <w:lang w:eastAsia="fr-FR"/>
        </w:rPr>
        <w:br/>
        <w:t>affectés; et les caractéristiques sociales et culturelles des communautés ou personnes</w:t>
      </w:r>
      <w:r w:rsidRPr="005E558D">
        <w:rPr>
          <w:rFonts w:ascii="Times New Roman" w:eastAsia="Times New Roman" w:hAnsi="Times New Roman" w:cs="Times New Roman"/>
          <w:color w:val="000000"/>
          <w:szCs w:val="24"/>
          <w:lang w:eastAsia="fr-FR"/>
        </w:rPr>
        <w:br/>
        <w:t>affectées.</w:t>
      </w:r>
    </w:p>
    <w:p w14:paraId="53FDF788" w14:textId="77777777" w:rsidR="00853495" w:rsidRDefault="00853495" w:rsidP="00CA1F0D">
      <w:pPr>
        <w:pStyle w:val="ListParagraph"/>
        <w:numPr>
          <w:ilvl w:val="0"/>
          <w:numId w:val="66"/>
        </w:numPr>
        <w:spacing w:before="120" w:after="120" w:line="240" w:lineRule="auto"/>
        <w:rPr>
          <w:rFonts w:ascii="Times New Roman" w:eastAsia="Times New Roman" w:hAnsi="Times New Roman" w:cs="Times New Roman"/>
          <w:color w:val="000000"/>
          <w:sz w:val="24"/>
          <w:szCs w:val="24"/>
          <w:lang w:eastAsia="fr-FR"/>
        </w:rPr>
      </w:pPr>
      <w:r w:rsidRPr="005E558D">
        <w:rPr>
          <w:rFonts w:ascii="Times New Roman" w:eastAsia="Times New Roman" w:hAnsi="Times New Roman" w:cs="Times New Roman"/>
          <w:color w:val="000000"/>
          <w:sz w:val="24"/>
          <w:szCs w:val="24"/>
          <w:lang w:eastAsia="fr-FR"/>
        </w:rPr>
        <w:t>Cadre juridique</w:t>
      </w:r>
    </w:p>
    <w:p w14:paraId="510DEE9A" w14:textId="77777777" w:rsidR="00853495" w:rsidRDefault="00853495" w:rsidP="00DC5676">
      <w:pPr>
        <w:spacing w:line="240" w:lineRule="auto"/>
        <w:ind w:firstLine="0"/>
        <w:rPr>
          <w:rFonts w:ascii="Times New Roman" w:eastAsia="Times New Roman" w:hAnsi="Times New Roman" w:cs="Times New Roman"/>
          <w:color w:val="000000"/>
          <w:szCs w:val="24"/>
          <w:lang w:eastAsia="fr-FR"/>
        </w:rPr>
      </w:pPr>
      <w:r w:rsidRPr="005E558D">
        <w:rPr>
          <w:rFonts w:ascii="Times New Roman" w:eastAsia="Times New Roman" w:hAnsi="Times New Roman" w:cs="Times New Roman"/>
          <w:color w:val="000000"/>
          <w:szCs w:val="24"/>
          <w:lang w:eastAsia="fr-FR"/>
        </w:rPr>
        <w:t>Rappel du contexte légal et réglementaire dans lequel s’inscrit le PAR en référant le</w:t>
      </w:r>
      <w:r w:rsidRPr="005E558D">
        <w:rPr>
          <w:rFonts w:ascii="Times New Roman" w:eastAsia="Times New Roman" w:hAnsi="Times New Roman" w:cs="Times New Roman"/>
          <w:color w:val="000000"/>
          <w:szCs w:val="24"/>
          <w:lang w:eastAsia="fr-FR"/>
        </w:rPr>
        <w:br/>
        <w:t>lecteur au présent CPR.</w:t>
      </w:r>
    </w:p>
    <w:p w14:paraId="1E876DC1" w14:textId="77777777" w:rsidR="00853495" w:rsidRDefault="00853495" w:rsidP="00CA1F0D">
      <w:pPr>
        <w:pStyle w:val="ListParagraph"/>
        <w:numPr>
          <w:ilvl w:val="0"/>
          <w:numId w:val="66"/>
        </w:numPr>
        <w:spacing w:before="120" w:after="120" w:line="240" w:lineRule="auto"/>
        <w:jc w:val="both"/>
        <w:rPr>
          <w:rFonts w:ascii="Times New Roman" w:eastAsia="Times New Roman" w:hAnsi="Times New Roman" w:cs="Times New Roman"/>
          <w:color w:val="000000"/>
          <w:sz w:val="24"/>
          <w:szCs w:val="24"/>
          <w:lang w:eastAsia="fr-FR"/>
        </w:rPr>
      </w:pPr>
      <w:r w:rsidRPr="005E558D">
        <w:rPr>
          <w:rFonts w:ascii="Times New Roman" w:eastAsia="Times New Roman" w:hAnsi="Times New Roman" w:cs="Times New Roman"/>
          <w:color w:val="000000"/>
          <w:sz w:val="24"/>
          <w:szCs w:val="24"/>
          <w:lang w:eastAsia="fr-FR"/>
        </w:rPr>
        <w:t>Éligibilité</w:t>
      </w:r>
    </w:p>
    <w:p w14:paraId="4C8A367E" w14:textId="77777777" w:rsidR="00853495" w:rsidRDefault="00853495" w:rsidP="00DC5676">
      <w:pPr>
        <w:spacing w:line="240" w:lineRule="auto"/>
        <w:ind w:firstLine="0"/>
        <w:rPr>
          <w:rFonts w:ascii="Times New Roman" w:eastAsia="Times New Roman" w:hAnsi="Times New Roman" w:cs="Times New Roman"/>
          <w:color w:val="000000"/>
          <w:szCs w:val="24"/>
          <w:lang w:eastAsia="fr-FR"/>
        </w:rPr>
      </w:pPr>
      <w:r w:rsidRPr="005E558D">
        <w:rPr>
          <w:rFonts w:ascii="Times New Roman" w:eastAsia="Times New Roman" w:hAnsi="Times New Roman" w:cs="Times New Roman"/>
          <w:color w:val="000000"/>
          <w:szCs w:val="24"/>
          <w:lang w:eastAsia="fr-FR"/>
        </w:rPr>
        <w:t>Définition des personnes déplacées ou affectées et des critères pour déterminer leur</w:t>
      </w:r>
      <w:r>
        <w:rPr>
          <w:rFonts w:ascii="Times New Roman" w:eastAsia="Times New Roman" w:hAnsi="Times New Roman" w:cs="Times New Roman"/>
          <w:color w:val="000000"/>
          <w:szCs w:val="24"/>
          <w:lang w:eastAsia="fr-FR"/>
        </w:rPr>
        <w:t xml:space="preserve"> </w:t>
      </w:r>
      <w:r w:rsidRPr="005E558D">
        <w:rPr>
          <w:rFonts w:ascii="Times New Roman" w:eastAsia="Times New Roman" w:hAnsi="Times New Roman" w:cs="Times New Roman"/>
          <w:color w:val="000000"/>
          <w:szCs w:val="24"/>
          <w:lang w:eastAsia="fr-FR"/>
        </w:rPr>
        <w:t>éligibilité à la compensation et à toute autre aide à la réinstallation, y compris la date</w:t>
      </w:r>
      <w:r w:rsidRPr="005E558D">
        <w:rPr>
          <w:rFonts w:ascii="Times New Roman" w:eastAsia="Times New Roman" w:hAnsi="Times New Roman" w:cs="Times New Roman"/>
          <w:color w:val="000000"/>
          <w:szCs w:val="24"/>
          <w:lang w:eastAsia="fr-FR"/>
        </w:rPr>
        <w:br/>
        <w:t>limite d’éligibilité.</w:t>
      </w:r>
    </w:p>
    <w:p w14:paraId="6D594E25" w14:textId="77777777" w:rsidR="00853495" w:rsidRPr="00DA2D5A" w:rsidRDefault="00853495" w:rsidP="00CA1F0D">
      <w:pPr>
        <w:pStyle w:val="ListParagraph"/>
        <w:numPr>
          <w:ilvl w:val="0"/>
          <w:numId w:val="66"/>
        </w:numPr>
        <w:spacing w:before="120" w:after="120" w:line="240" w:lineRule="auto"/>
        <w:jc w:val="both"/>
        <w:rPr>
          <w:rFonts w:ascii="Times New Roman" w:eastAsia="Times New Roman" w:hAnsi="Times New Roman" w:cs="Times New Roman"/>
          <w:color w:val="000000"/>
          <w:sz w:val="24"/>
          <w:szCs w:val="24"/>
          <w:lang w:eastAsia="fr-FR"/>
        </w:rPr>
      </w:pPr>
      <w:r w:rsidRPr="00DA2D5A">
        <w:rPr>
          <w:rFonts w:ascii="Times New Roman" w:eastAsia="Times New Roman" w:hAnsi="Times New Roman" w:cs="Times New Roman"/>
          <w:color w:val="000000"/>
          <w:sz w:val="24"/>
          <w:szCs w:val="24"/>
          <w:lang w:eastAsia="fr-FR"/>
        </w:rPr>
        <w:t>Évaluation et compensation des pertes</w:t>
      </w:r>
    </w:p>
    <w:p w14:paraId="1617E17F" w14:textId="77777777" w:rsidR="00853495" w:rsidRPr="00DA2D5A" w:rsidRDefault="00853495" w:rsidP="00DC5676">
      <w:pPr>
        <w:spacing w:line="240" w:lineRule="auto"/>
        <w:ind w:firstLine="0"/>
        <w:rPr>
          <w:rFonts w:ascii="Times New Roman" w:eastAsia="Times New Roman" w:hAnsi="Times New Roman" w:cs="Times New Roman"/>
          <w:color w:val="000000"/>
          <w:szCs w:val="24"/>
          <w:lang w:eastAsia="fr-FR"/>
        </w:rPr>
      </w:pPr>
      <w:r w:rsidRPr="00DA2D5A">
        <w:rPr>
          <w:rFonts w:ascii="Times New Roman" w:eastAsia="Times New Roman" w:hAnsi="Times New Roman" w:cs="Times New Roman"/>
          <w:color w:val="000000"/>
          <w:szCs w:val="24"/>
          <w:lang w:eastAsia="fr-FR"/>
        </w:rPr>
        <w:t>Évaluation des indemnités et compensations dues respectivement aux personnes affectées</w:t>
      </w:r>
      <w:r w:rsidRPr="00DA2D5A">
        <w:rPr>
          <w:rFonts w:ascii="Times New Roman" w:eastAsia="Times New Roman" w:hAnsi="Times New Roman" w:cs="Times New Roman"/>
          <w:color w:val="000000"/>
          <w:szCs w:val="24"/>
          <w:lang w:eastAsia="fr-FR"/>
        </w:rPr>
        <w:br/>
        <w:t>dans les communautés déplacées et dans les communautés d’accueil (lorsque applicable),</w:t>
      </w:r>
      <w:r w:rsidRPr="00DA2D5A">
        <w:rPr>
          <w:rFonts w:ascii="Times New Roman" w:eastAsia="Times New Roman" w:hAnsi="Times New Roman" w:cs="Times New Roman"/>
          <w:color w:val="000000"/>
          <w:szCs w:val="24"/>
          <w:lang w:eastAsia="fr-FR"/>
        </w:rPr>
        <w:br/>
        <w:t>ainsi que des coûts des activités liées à la réinstallation comme telle ainsi qu’à la mise en</w:t>
      </w:r>
      <w:r w:rsidRPr="00DA2D5A">
        <w:rPr>
          <w:rFonts w:ascii="Times New Roman" w:eastAsia="Times New Roman" w:hAnsi="Times New Roman" w:cs="Times New Roman"/>
          <w:color w:val="000000"/>
          <w:szCs w:val="24"/>
          <w:lang w:eastAsia="fr-FR"/>
        </w:rPr>
        <w:br/>
        <w:t>œuvre des mesures d’accompagnement et de soutien économique.</w:t>
      </w:r>
    </w:p>
    <w:p w14:paraId="2D3288F3" w14:textId="77777777" w:rsidR="00853495" w:rsidRPr="00DA2D5A" w:rsidRDefault="00853495" w:rsidP="00CA1F0D">
      <w:pPr>
        <w:pStyle w:val="ListParagraph"/>
        <w:numPr>
          <w:ilvl w:val="0"/>
          <w:numId w:val="66"/>
        </w:numPr>
        <w:autoSpaceDE w:val="0"/>
        <w:autoSpaceDN w:val="0"/>
        <w:adjustRightInd w:val="0"/>
        <w:spacing w:before="120" w:after="120" w:line="240" w:lineRule="auto"/>
        <w:jc w:val="both"/>
        <w:rPr>
          <w:rFonts w:ascii="Times New Roman" w:hAnsi="Times New Roman" w:cs="Times New Roman"/>
          <w:color w:val="000000"/>
          <w:sz w:val="24"/>
          <w:szCs w:val="24"/>
        </w:rPr>
      </w:pPr>
      <w:r w:rsidRPr="00DA2D5A">
        <w:rPr>
          <w:rFonts w:ascii="Times New Roman" w:hAnsi="Times New Roman" w:cs="Times New Roman"/>
          <w:color w:val="000000"/>
          <w:sz w:val="24"/>
          <w:szCs w:val="24"/>
        </w:rPr>
        <w:t>Mesures de réinstallation</w:t>
      </w:r>
    </w:p>
    <w:p w14:paraId="06BC9485" w14:textId="77777777" w:rsidR="00853495" w:rsidRDefault="00853495" w:rsidP="00DC5676">
      <w:pPr>
        <w:autoSpaceDE w:val="0"/>
        <w:autoSpaceDN w:val="0"/>
        <w:adjustRightInd w:val="0"/>
        <w:spacing w:line="240" w:lineRule="auto"/>
        <w:ind w:firstLine="0"/>
        <w:rPr>
          <w:rFonts w:ascii="Times New Roman" w:hAnsi="Times New Roman" w:cs="Times New Roman"/>
          <w:color w:val="000000"/>
          <w:szCs w:val="24"/>
        </w:rPr>
      </w:pPr>
      <w:r w:rsidRPr="00DA2D5A">
        <w:rPr>
          <w:rFonts w:ascii="Times New Roman" w:hAnsi="Times New Roman" w:cs="Times New Roman"/>
          <w:color w:val="000000"/>
          <w:szCs w:val="24"/>
        </w:rPr>
        <w:t>Description de l’ensemble des mesures de compensation, de réinstallation et d’appui et</w:t>
      </w:r>
      <w:r w:rsidRPr="00DA2D5A">
        <w:rPr>
          <w:rFonts w:ascii="Times New Roman" w:hAnsi="Times New Roman" w:cs="Times New Roman"/>
          <w:color w:val="000000"/>
          <w:szCs w:val="24"/>
        </w:rPr>
        <w:br/>
        <w:t>de soutien économique prévues, y compris l'assistance à la restauration des sources de</w:t>
      </w:r>
      <w:r w:rsidRPr="00DA2D5A">
        <w:rPr>
          <w:rFonts w:ascii="Times New Roman" w:hAnsi="Times New Roman" w:cs="Times New Roman"/>
          <w:color w:val="000000"/>
          <w:szCs w:val="24"/>
        </w:rPr>
        <w:br/>
        <w:t xml:space="preserve">revenus et de niveau de vie des </w:t>
      </w:r>
      <w:proofErr w:type="spellStart"/>
      <w:r w:rsidRPr="00DA2D5A">
        <w:rPr>
          <w:rFonts w:ascii="Times New Roman" w:hAnsi="Times New Roman" w:cs="Times New Roman"/>
          <w:color w:val="000000"/>
          <w:szCs w:val="24"/>
        </w:rPr>
        <w:t>PAPs</w:t>
      </w:r>
      <w:proofErr w:type="spellEnd"/>
      <w:r w:rsidRPr="00DA2D5A">
        <w:rPr>
          <w:rFonts w:ascii="Times New Roman" w:hAnsi="Times New Roman" w:cs="Times New Roman"/>
          <w:color w:val="000000"/>
          <w:szCs w:val="24"/>
        </w:rPr>
        <w:t xml:space="preserve"> (en tant que de besoin)</w:t>
      </w:r>
    </w:p>
    <w:p w14:paraId="0B9A5550" w14:textId="3DE35BCA" w:rsidR="00853495" w:rsidRDefault="00853495" w:rsidP="00CA1F0D">
      <w:pPr>
        <w:pStyle w:val="ListParagraph"/>
        <w:numPr>
          <w:ilvl w:val="0"/>
          <w:numId w:val="66"/>
        </w:numPr>
        <w:autoSpaceDE w:val="0"/>
        <w:autoSpaceDN w:val="0"/>
        <w:adjustRightInd w:val="0"/>
        <w:spacing w:before="120" w:after="120" w:line="240" w:lineRule="auto"/>
        <w:jc w:val="both"/>
        <w:rPr>
          <w:rFonts w:ascii="Times New Roman" w:hAnsi="Times New Roman" w:cs="Times New Roman"/>
          <w:color w:val="000000"/>
          <w:sz w:val="24"/>
          <w:szCs w:val="24"/>
        </w:rPr>
      </w:pPr>
      <w:r w:rsidRPr="00DA2D5A">
        <w:rPr>
          <w:rFonts w:ascii="Times New Roman" w:hAnsi="Times New Roman" w:cs="Times New Roman"/>
          <w:color w:val="000000"/>
          <w:sz w:val="24"/>
          <w:szCs w:val="24"/>
        </w:rPr>
        <w:t>Sélection des terrains, préparation des terrains et réinstallation (</w:t>
      </w:r>
      <w:r w:rsidR="00944F9F" w:rsidRPr="00DA2D5A">
        <w:rPr>
          <w:rFonts w:ascii="Times New Roman" w:hAnsi="Times New Roman" w:cs="Times New Roman"/>
          <w:color w:val="000000"/>
          <w:sz w:val="24"/>
          <w:szCs w:val="24"/>
        </w:rPr>
        <w:t>lorsqu’applicable</w:t>
      </w:r>
      <w:r w:rsidRPr="00DA2D5A">
        <w:rPr>
          <w:rFonts w:ascii="Times New Roman" w:hAnsi="Times New Roman" w:cs="Times New Roman"/>
          <w:color w:val="000000"/>
          <w:sz w:val="24"/>
          <w:szCs w:val="24"/>
        </w:rPr>
        <w:t>)</w:t>
      </w:r>
    </w:p>
    <w:p w14:paraId="3AC78ADF" w14:textId="77777777" w:rsidR="00853495" w:rsidRDefault="00853495" w:rsidP="00DC5676">
      <w:pPr>
        <w:autoSpaceDE w:val="0"/>
        <w:autoSpaceDN w:val="0"/>
        <w:adjustRightInd w:val="0"/>
        <w:spacing w:line="240" w:lineRule="auto"/>
        <w:ind w:firstLine="0"/>
        <w:rPr>
          <w:rFonts w:ascii="Times New Roman" w:hAnsi="Times New Roman" w:cs="Times New Roman"/>
          <w:color w:val="000000"/>
          <w:szCs w:val="24"/>
        </w:rPr>
      </w:pPr>
      <w:r w:rsidRPr="00DA2D5A">
        <w:rPr>
          <w:rFonts w:ascii="Times New Roman" w:hAnsi="Times New Roman" w:cs="Times New Roman"/>
          <w:color w:val="000000"/>
          <w:szCs w:val="24"/>
        </w:rPr>
        <w:t xml:space="preserve">Études d’alternatives et sélection de site(s) pour la </w:t>
      </w:r>
      <w:proofErr w:type="gramStart"/>
      <w:r w:rsidRPr="00DA2D5A">
        <w:rPr>
          <w:rFonts w:ascii="Times New Roman" w:hAnsi="Times New Roman" w:cs="Times New Roman"/>
          <w:color w:val="000000"/>
          <w:szCs w:val="24"/>
        </w:rPr>
        <w:t>réinstallation;</w:t>
      </w:r>
      <w:proofErr w:type="gramEnd"/>
      <w:r w:rsidRPr="00DA2D5A">
        <w:rPr>
          <w:rFonts w:ascii="Times New Roman" w:hAnsi="Times New Roman" w:cs="Times New Roman"/>
          <w:color w:val="000000"/>
          <w:szCs w:val="24"/>
        </w:rPr>
        <w:t xml:space="preserve"> dispositions</w:t>
      </w:r>
      <w:r w:rsidRPr="00DA2D5A">
        <w:rPr>
          <w:rFonts w:ascii="Times New Roman" w:hAnsi="Times New Roman" w:cs="Times New Roman"/>
          <w:color w:val="000000"/>
          <w:szCs w:val="24"/>
        </w:rPr>
        <w:br/>
      </w:r>
      <w:proofErr w:type="gramStart"/>
      <w:r w:rsidRPr="00DA2D5A">
        <w:rPr>
          <w:rFonts w:ascii="Times New Roman" w:hAnsi="Times New Roman" w:cs="Times New Roman"/>
          <w:color w:val="000000"/>
          <w:szCs w:val="24"/>
        </w:rPr>
        <w:t>institutionnelles;</w:t>
      </w:r>
      <w:proofErr w:type="gramEnd"/>
      <w:r w:rsidRPr="00DA2D5A">
        <w:rPr>
          <w:rFonts w:ascii="Times New Roman" w:hAnsi="Times New Roman" w:cs="Times New Roman"/>
          <w:color w:val="000000"/>
          <w:szCs w:val="24"/>
        </w:rPr>
        <w:t xml:space="preserve"> mesures pour éviter la </w:t>
      </w:r>
      <w:proofErr w:type="gramStart"/>
      <w:r w:rsidRPr="00DA2D5A">
        <w:rPr>
          <w:rFonts w:ascii="Times New Roman" w:hAnsi="Times New Roman" w:cs="Times New Roman"/>
          <w:color w:val="000000"/>
          <w:szCs w:val="24"/>
        </w:rPr>
        <w:t>spéculation;</w:t>
      </w:r>
      <w:proofErr w:type="gramEnd"/>
      <w:r w:rsidRPr="00DA2D5A">
        <w:rPr>
          <w:rFonts w:ascii="Times New Roman" w:hAnsi="Times New Roman" w:cs="Times New Roman"/>
          <w:color w:val="000000"/>
          <w:szCs w:val="24"/>
        </w:rPr>
        <w:t xml:space="preserve"> procédures et calendrier de</w:t>
      </w:r>
      <w:r w:rsidRPr="00DA2D5A">
        <w:rPr>
          <w:rFonts w:ascii="Times New Roman" w:hAnsi="Times New Roman" w:cs="Times New Roman"/>
          <w:color w:val="000000"/>
          <w:szCs w:val="24"/>
        </w:rPr>
        <w:br/>
        <w:t xml:space="preserve">préparation et de </w:t>
      </w:r>
      <w:proofErr w:type="gramStart"/>
      <w:r w:rsidRPr="00DA2D5A">
        <w:rPr>
          <w:rFonts w:ascii="Times New Roman" w:hAnsi="Times New Roman" w:cs="Times New Roman"/>
          <w:color w:val="000000"/>
          <w:szCs w:val="24"/>
        </w:rPr>
        <w:t>transfert;</w:t>
      </w:r>
      <w:proofErr w:type="gramEnd"/>
      <w:r w:rsidRPr="00DA2D5A">
        <w:rPr>
          <w:rFonts w:ascii="Times New Roman" w:hAnsi="Times New Roman" w:cs="Times New Roman"/>
          <w:color w:val="000000"/>
          <w:szCs w:val="24"/>
        </w:rPr>
        <w:t xml:space="preserve"> mesures d’appui à la réinstallation des personnes vulnérables</w:t>
      </w:r>
      <w:r w:rsidRPr="00DA2D5A">
        <w:rPr>
          <w:rFonts w:ascii="Times New Roman" w:hAnsi="Times New Roman" w:cs="Times New Roman"/>
          <w:color w:val="000000"/>
          <w:szCs w:val="24"/>
        </w:rPr>
        <w:br/>
      </w:r>
      <w:r w:rsidRPr="00DA2D5A">
        <w:rPr>
          <w:rFonts w:ascii="Times New Roman" w:hAnsi="Times New Roman" w:cs="Times New Roman"/>
          <w:color w:val="000000"/>
          <w:szCs w:val="24"/>
        </w:rPr>
        <w:lastRenderedPageBreak/>
        <w:t xml:space="preserve">et de restauration de leur niveau de </w:t>
      </w:r>
      <w:proofErr w:type="gramStart"/>
      <w:r w:rsidRPr="00DA2D5A">
        <w:rPr>
          <w:rFonts w:ascii="Times New Roman" w:hAnsi="Times New Roman" w:cs="Times New Roman"/>
          <w:color w:val="000000"/>
          <w:szCs w:val="24"/>
        </w:rPr>
        <w:t>vie;</w:t>
      </w:r>
      <w:proofErr w:type="gramEnd"/>
      <w:r w:rsidRPr="00DA2D5A">
        <w:rPr>
          <w:rFonts w:ascii="Times New Roman" w:hAnsi="Times New Roman" w:cs="Times New Roman"/>
          <w:color w:val="000000"/>
          <w:szCs w:val="24"/>
        </w:rPr>
        <w:t xml:space="preserve"> et propositions légales pour régulariser la tenure</w:t>
      </w:r>
      <w:r>
        <w:rPr>
          <w:rFonts w:ascii="Times New Roman" w:hAnsi="Times New Roman" w:cs="Times New Roman"/>
          <w:color w:val="000000"/>
          <w:szCs w:val="24"/>
        </w:rPr>
        <w:t xml:space="preserve"> </w:t>
      </w:r>
      <w:r w:rsidRPr="00DA2D5A">
        <w:rPr>
          <w:rFonts w:ascii="Times New Roman" w:hAnsi="Times New Roman" w:cs="Times New Roman"/>
          <w:color w:val="000000"/>
          <w:szCs w:val="24"/>
        </w:rPr>
        <w:t>et les titres pour les personnes déplacées.</w:t>
      </w:r>
    </w:p>
    <w:p w14:paraId="14275851" w14:textId="77777777" w:rsidR="00853495" w:rsidRPr="00DA2D5A" w:rsidRDefault="00853495" w:rsidP="00CA1F0D">
      <w:pPr>
        <w:pStyle w:val="ListParagraph"/>
        <w:numPr>
          <w:ilvl w:val="0"/>
          <w:numId w:val="66"/>
        </w:numPr>
        <w:autoSpaceDE w:val="0"/>
        <w:autoSpaceDN w:val="0"/>
        <w:adjustRightInd w:val="0"/>
        <w:spacing w:before="120" w:after="120" w:line="240" w:lineRule="auto"/>
        <w:jc w:val="both"/>
        <w:rPr>
          <w:rFonts w:ascii="Times New Roman" w:hAnsi="Times New Roman" w:cs="Times New Roman"/>
          <w:color w:val="000000"/>
          <w:sz w:val="24"/>
          <w:szCs w:val="24"/>
        </w:rPr>
      </w:pPr>
      <w:r w:rsidRPr="00DA2D5A">
        <w:rPr>
          <w:rFonts w:ascii="Times New Roman" w:hAnsi="Times New Roman" w:cs="Times New Roman"/>
          <w:color w:val="000000"/>
          <w:sz w:val="24"/>
          <w:szCs w:val="24"/>
        </w:rPr>
        <w:t>Consultation publique</w:t>
      </w:r>
    </w:p>
    <w:p w14:paraId="4473E3F5" w14:textId="77777777" w:rsidR="00853495" w:rsidRDefault="00853495" w:rsidP="00DC5676">
      <w:pPr>
        <w:autoSpaceDE w:val="0"/>
        <w:autoSpaceDN w:val="0"/>
        <w:adjustRightInd w:val="0"/>
        <w:spacing w:line="240" w:lineRule="auto"/>
        <w:ind w:firstLine="0"/>
        <w:rPr>
          <w:rFonts w:ascii="Times New Roman" w:hAnsi="Times New Roman" w:cs="Times New Roman"/>
          <w:color w:val="000000"/>
          <w:szCs w:val="24"/>
        </w:rPr>
      </w:pPr>
      <w:r w:rsidRPr="00DA2D5A">
        <w:rPr>
          <w:rFonts w:ascii="Times New Roman" w:hAnsi="Times New Roman" w:cs="Times New Roman"/>
          <w:color w:val="000000"/>
          <w:szCs w:val="24"/>
        </w:rPr>
        <w:t>Il s’agit de la participation de la (ou des) communauté(s) réinstallées, de simples</w:t>
      </w:r>
      <w:r w:rsidRPr="00DA2D5A">
        <w:rPr>
          <w:rFonts w:ascii="Times New Roman" w:hAnsi="Times New Roman" w:cs="Times New Roman"/>
          <w:color w:val="000000"/>
          <w:szCs w:val="24"/>
        </w:rPr>
        <w:br/>
        <w:t>personnes intéressées, de la (ou des) communauté(s) d’accueil (lorsque applicable),</w:t>
      </w:r>
      <w:r w:rsidRPr="00DA2D5A">
        <w:rPr>
          <w:rFonts w:ascii="Times New Roman" w:hAnsi="Times New Roman" w:cs="Times New Roman"/>
          <w:color w:val="000000"/>
          <w:szCs w:val="24"/>
        </w:rPr>
        <w:br/>
        <w:t>incluant la stratégie de consultation et de participation, le sommaire des opinons</w:t>
      </w:r>
      <w:r w:rsidRPr="00DA2D5A">
        <w:rPr>
          <w:rFonts w:ascii="Times New Roman" w:hAnsi="Times New Roman" w:cs="Times New Roman"/>
          <w:color w:val="000000"/>
          <w:szCs w:val="24"/>
        </w:rPr>
        <w:br/>
        <w:t>exprimées, l’examen des options de réinstallation et de compensation et les dispositions</w:t>
      </w:r>
      <w:r w:rsidRPr="00DA2D5A">
        <w:rPr>
          <w:rFonts w:ascii="Times New Roman" w:hAnsi="Times New Roman" w:cs="Times New Roman"/>
          <w:color w:val="000000"/>
          <w:szCs w:val="24"/>
        </w:rPr>
        <w:br/>
        <w:t>institutionnelles applicables.</w:t>
      </w:r>
    </w:p>
    <w:p w14:paraId="2CFD0140" w14:textId="0AF13595" w:rsidR="00853495" w:rsidRPr="00DA2D5A" w:rsidRDefault="00853495" w:rsidP="00CA1F0D">
      <w:pPr>
        <w:pStyle w:val="ListParagraph"/>
        <w:numPr>
          <w:ilvl w:val="0"/>
          <w:numId w:val="66"/>
        </w:numPr>
        <w:autoSpaceDE w:val="0"/>
        <w:autoSpaceDN w:val="0"/>
        <w:adjustRightInd w:val="0"/>
        <w:spacing w:before="120" w:after="120" w:line="240" w:lineRule="auto"/>
        <w:jc w:val="both"/>
        <w:rPr>
          <w:rFonts w:ascii="Times New Roman" w:hAnsi="Times New Roman" w:cs="Times New Roman"/>
          <w:color w:val="000000"/>
          <w:sz w:val="24"/>
          <w:szCs w:val="24"/>
        </w:rPr>
      </w:pPr>
      <w:r w:rsidRPr="00DA2D5A">
        <w:rPr>
          <w:rFonts w:ascii="Times New Roman" w:hAnsi="Times New Roman" w:cs="Times New Roman"/>
          <w:color w:val="000000"/>
          <w:sz w:val="24"/>
          <w:szCs w:val="24"/>
        </w:rPr>
        <w:t>Intégration avec les communautés hôtes (</w:t>
      </w:r>
      <w:r w:rsidR="00944F9F" w:rsidRPr="00DA2D5A">
        <w:rPr>
          <w:rFonts w:ascii="Times New Roman" w:hAnsi="Times New Roman" w:cs="Times New Roman"/>
          <w:color w:val="000000"/>
          <w:sz w:val="24"/>
          <w:szCs w:val="24"/>
        </w:rPr>
        <w:t>lorsqu’applicable</w:t>
      </w:r>
      <w:r w:rsidRPr="00DA2D5A">
        <w:rPr>
          <w:rFonts w:ascii="Times New Roman" w:hAnsi="Times New Roman" w:cs="Times New Roman"/>
          <w:color w:val="000000"/>
          <w:sz w:val="24"/>
          <w:szCs w:val="24"/>
        </w:rPr>
        <w:t>)</w:t>
      </w:r>
    </w:p>
    <w:p w14:paraId="0125C687" w14:textId="77777777" w:rsidR="00853495" w:rsidRPr="00DA2D5A" w:rsidRDefault="00853495" w:rsidP="00DC5676">
      <w:pPr>
        <w:autoSpaceDE w:val="0"/>
        <w:autoSpaceDN w:val="0"/>
        <w:adjustRightInd w:val="0"/>
        <w:spacing w:line="240" w:lineRule="auto"/>
        <w:ind w:firstLine="0"/>
        <w:rPr>
          <w:rFonts w:ascii="Times New Roman" w:hAnsi="Times New Roman" w:cs="Times New Roman"/>
          <w:color w:val="000000"/>
          <w:szCs w:val="24"/>
        </w:rPr>
      </w:pPr>
      <w:r w:rsidRPr="00DA2D5A">
        <w:rPr>
          <w:rFonts w:ascii="Times New Roman" w:hAnsi="Times New Roman" w:cs="Times New Roman"/>
          <w:color w:val="000000"/>
          <w:szCs w:val="24"/>
        </w:rPr>
        <w:t>Mesures pour atténuer l’impact de la réinstallation pour les communautés hôtes, incluant</w:t>
      </w:r>
      <w:r w:rsidRPr="00DA2D5A">
        <w:rPr>
          <w:rFonts w:ascii="Times New Roman" w:hAnsi="Times New Roman" w:cs="Times New Roman"/>
          <w:color w:val="000000"/>
          <w:szCs w:val="24"/>
        </w:rPr>
        <w:br/>
        <w:t>les consultations publiques, les modalités de compensation, les modalités de règlement</w:t>
      </w:r>
      <w:r w:rsidRPr="00DA2D5A">
        <w:rPr>
          <w:rFonts w:ascii="Times New Roman" w:hAnsi="Times New Roman" w:cs="Times New Roman"/>
          <w:color w:val="000000"/>
          <w:szCs w:val="24"/>
        </w:rPr>
        <w:br/>
        <w:t>de litiges et toutes les mesures requises pour améliorer les services de base.</w:t>
      </w:r>
    </w:p>
    <w:p w14:paraId="213DC717" w14:textId="77777777" w:rsidR="00853495" w:rsidRPr="00DA2D5A" w:rsidRDefault="00853495" w:rsidP="00CA1F0D">
      <w:pPr>
        <w:pStyle w:val="ListParagraph"/>
        <w:numPr>
          <w:ilvl w:val="0"/>
          <w:numId w:val="66"/>
        </w:numPr>
        <w:autoSpaceDE w:val="0"/>
        <w:autoSpaceDN w:val="0"/>
        <w:adjustRightInd w:val="0"/>
        <w:spacing w:before="120" w:after="120" w:line="240" w:lineRule="auto"/>
        <w:jc w:val="both"/>
        <w:rPr>
          <w:rFonts w:ascii="Times New Roman" w:hAnsi="Times New Roman" w:cs="Times New Roman"/>
          <w:color w:val="000000"/>
          <w:sz w:val="24"/>
          <w:szCs w:val="24"/>
        </w:rPr>
      </w:pPr>
      <w:r w:rsidRPr="00DA2D5A">
        <w:rPr>
          <w:rFonts w:ascii="Times New Roman" w:hAnsi="Times New Roman" w:cs="Times New Roman"/>
          <w:color w:val="000000"/>
          <w:sz w:val="24"/>
          <w:szCs w:val="24"/>
        </w:rPr>
        <w:t>Cadre institutionnel</w:t>
      </w:r>
    </w:p>
    <w:p w14:paraId="5A0B90FA" w14:textId="77777777" w:rsidR="00853495" w:rsidRDefault="00853495" w:rsidP="00DC5676">
      <w:pPr>
        <w:autoSpaceDE w:val="0"/>
        <w:autoSpaceDN w:val="0"/>
        <w:adjustRightInd w:val="0"/>
        <w:spacing w:line="240" w:lineRule="auto"/>
        <w:ind w:firstLine="0"/>
        <w:rPr>
          <w:rFonts w:ascii="Times New Roman" w:hAnsi="Times New Roman" w:cs="Times New Roman"/>
          <w:color w:val="000000"/>
          <w:szCs w:val="24"/>
        </w:rPr>
      </w:pPr>
      <w:r w:rsidRPr="00DA2D5A">
        <w:rPr>
          <w:rFonts w:ascii="Times New Roman" w:hAnsi="Times New Roman" w:cs="Times New Roman"/>
          <w:color w:val="000000"/>
          <w:szCs w:val="24"/>
        </w:rPr>
        <w:t>Identification des agences responsables et responsabilités des différentes entités ou ONG</w:t>
      </w:r>
      <w:r w:rsidRPr="00DA2D5A">
        <w:rPr>
          <w:rFonts w:ascii="Times New Roman" w:hAnsi="Times New Roman" w:cs="Times New Roman"/>
          <w:color w:val="000000"/>
          <w:szCs w:val="24"/>
        </w:rPr>
        <w:br/>
        <w:t>impliquées dans la mise en œuvre du P.A.R et évaluation de la capacité institutionnelle</w:t>
      </w:r>
      <w:r w:rsidRPr="00DA2D5A">
        <w:rPr>
          <w:rFonts w:ascii="Times New Roman" w:hAnsi="Times New Roman" w:cs="Times New Roman"/>
          <w:color w:val="000000"/>
          <w:szCs w:val="24"/>
        </w:rPr>
        <w:br/>
        <w:t>de ces agences, cellules et / ou ONG.</w:t>
      </w:r>
    </w:p>
    <w:p w14:paraId="08C5A113" w14:textId="77777777" w:rsidR="00853495" w:rsidRDefault="00853495" w:rsidP="00CA1F0D">
      <w:pPr>
        <w:pStyle w:val="ListParagraph"/>
        <w:numPr>
          <w:ilvl w:val="0"/>
          <w:numId w:val="66"/>
        </w:numPr>
        <w:autoSpaceDE w:val="0"/>
        <w:autoSpaceDN w:val="0"/>
        <w:adjustRightInd w:val="0"/>
        <w:spacing w:before="120" w:after="120" w:line="240" w:lineRule="auto"/>
        <w:ind w:left="714" w:hanging="357"/>
        <w:contextualSpacing w:val="0"/>
        <w:jc w:val="both"/>
        <w:rPr>
          <w:rFonts w:ascii="Times New Roman" w:hAnsi="Times New Roman" w:cs="Times New Roman"/>
          <w:color w:val="000000"/>
          <w:sz w:val="24"/>
          <w:szCs w:val="24"/>
        </w:rPr>
      </w:pPr>
      <w:r w:rsidRPr="00DA2D5A">
        <w:rPr>
          <w:rFonts w:ascii="Times New Roman" w:hAnsi="Times New Roman" w:cs="Times New Roman"/>
          <w:color w:val="000000"/>
          <w:sz w:val="24"/>
          <w:szCs w:val="24"/>
        </w:rPr>
        <w:t>Modalités de résolution des litiges.</w:t>
      </w:r>
    </w:p>
    <w:p w14:paraId="20C11465" w14:textId="77777777" w:rsidR="00853495" w:rsidRDefault="00853495" w:rsidP="00CA1F0D">
      <w:pPr>
        <w:pStyle w:val="ListParagraph"/>
        <w:numPr>
          <w:ilvl w:val="0"/>
          <w:numId w:val="66"/>
        </w:numPr>
        <w:autoSpaceDE w:val="0"/>
        <w:autoSpaceDN w:val="0"/>
        <w:adjustRightInd w:val="0"/>
        <w:spacing w:before="120" w:after="120" w:line="240" w:lineRule="auto"/>
        <w:ind w:left="714" w:hanging="357"/>
        <w:contextualSpacing w:val="0"/>
        <w:jc w:val="both"/>
        <w:rPr>
          <w:rFonts w:ascii="Times New Roman" w:hAnsi="Times New Roman" w:cs="Times New Roman"/>
          <w:color w:val="000000"/>
          <w:sz w:val="24"/>
          <w:szCs w:val="24"/>
        </w:rPr>
      </w:pPr>
      <w:r w:rsidRPr="00DA2D5A">
        <w:rPr>
          <w:rFonts w:ascii="Times New Roman" w:hAnsi="Times New Roman" w:cs="Times New Roman"/>
          <w:color w:val="000000"/>
          <w:sz w:val="24"/>
          <w:szCs w:val="24"/>
        </w:rPr>
        <w:t>Responsabilités organisationnelles</w:t>
      </w:r>
    </w:p>
    <w:p w14:paraId="2A382CE7" w14:textId="0EF1C9BC" w:rsidR="00853495" w:rsidRDefault="00853495" w:rsidP="00DC5676">
      <w:pPr>
        <w:autoSpaceDE w:val="0"/>
        <w:autoSpaceDN w:val="0"/>
        <w:adjustRightInd w:val="0"/>
        <w:spacing w:line="240" w:lineRule="auto"/>
        <w:ind w:firstLine="0"/>
        <w:rPr>
          <w:rFonts w:ascii="Times New Roman" w:hAnsi="Times New Roman" w:cs="Times New Roman"/>
          <w:color w:val="000000"/>
          <w:szCs w:val="24"/>
        </w:rPr>
      </w:pPr>
      <w:r w:rsidRPr="00DA2D5A">
        <w:rPr>
          <w:rFonts w:ascii="Times New Roman" w:hAnsi="Times New Roman" w:cs="Times New Roman"/>
          <w:color w:val="000000"/>
          <w:szCs w:val="24"/>
        </w:rPr>
        <w:t>Définition du cadre organisationnel pour mettre en appli</w:t>
      </w:r>
      <w:r w:rsidR="00944F9F">
        <w:rPr>
          <w:rFonts w:ascii="Times New Roman" w:hAnsi="Times New Roman" w:cs="Times New Roman"/>
          <w:color w:val="000000"/>
          <w:szCs w:val="24"/>
        </w:rPr>
        <w:t>cation le PA</w:t>
      </w:r>
      <w:r w:rsidRPr="00DA2D5A">
        <w:rPr>
          <w:rFonts w:ascii="Times New Roman" w:hAnsi="Times New Roman" w:cs="Times New Roman"/>
          <w:color w:val="000000"/>
          <w:szCs w:val="24"/>
        </w:rPr>
        <w:t>R, y compris les</w:t>
      </w:r>
      <w:r w:rsidRPr="00DA2D5A">
        <w:rPr>
          <w:rFonts w:ascii="Times New Roman" w:hAnsi="Times New Roman" w:cs="Times New Roman"/>
          <w:color w:val="000000"/>
          <w:szCs w:val="24"/>
        </w:rPr>
        <w:br/>
        <w:t>dispositions pour le transfert aux autorités locales ou les personnes affectées de la</w:t>
      </w:r>
      <w:r w:rsidRPr="00DA2D5A">
        <w:rPr>
          <w:rFonts w:ascii="Times New Roman" w:hAnsi="Times New Roman" w:cs="Times New Roman"/>
          <w:color w:val="000000"/>
          <w:szCs w:val="24"/>
        </w:rPr>
        <w:br/>
        <w:t>responsabilité de l’exploitation des équipements et services fournis par le sous projet.</w:t>
      </w:r>
    </w:p>
    <w:p w14:paraId="481F54F6" w14:textId="77777777" w:rsidR="00853495" w:rsidRDefault="00853495" w:rsidP="00CA1F0D">
      <w:pPr>
        <w:pStyle w:val="ListParagraph"/>
        <w:numPr>
          <w:ilvl w:val="0"/>
          <w:numId w:val="66"/>
        </w:numPr>
        <w:autoSpaceDE w:val="0"/>
        <w:autoSpaceDN w:val="0"/>
        <w:adjustRightInd w:val="0"/>
        <w:spacing w:before="120" w:after="120" w:line="240" w:lineRule="auto"/>
        <w:ind w:left="714" w:hanging="357"/>
        <w:contextualSpacing w:val="0"/>
        <w:jc w:val="both"/>
        <w:rPr>
          <w:rFonts w:ascii="Times New Roman" w:hAnsi="Times New Roman" w:cs="Times New Roman"/>
          <w:color w:val="000000"/>
          <w:sz w:val="24"/>
          <w:szCs w:val="24"/>
        </w:rPr>
      </w:pPr>
      <w:r w:rsidRPr="00DA2D5A">
        <w:rPr>
          <w:rFonts w:ascii="Times New Roman" w:hAnsi="Times New Roman" w:cs="Times New Roman"/>
          <w:color w:val="000000"/>
          <w:sz w:val="24"/>
          <w:szCs w:val="24"/>
        </w:rPr>
        <w:t>Programme d’exécution du P.A.R couvrant toutes les activités de réinstallation.</w:t>
      </w:r>
    </w:p>
    <w:p w14:paraId="750B404C" w14:textId="77777777" w:rsidR="00853495" w:rsidRDefault="00853495" w:rsidP="00CA1F0D">
      <w:pPr>
        <w:pStyle w:val="ListParagraph"/>
        <w:numPr>
          <w:ilvl w:val="0"/>
          <w:numId w:val="66"/>
        </w:numPr>
        <w:autoSpaceDE w:val="0"/>
        <w:autoSpaceDN w:val="0"/>
        <w:adjustRightInd w:val="0"/>
        <w:spacing w:before="120" w:after="120" w:line="240" w:lineRule="auto"/>
        <w:ind w:left="714" w:hanging="357"/>
        <w:contextualSpacing w:val="0"/>
        <w:jc w:val="both"/>
        <w:rPr>
          <w:rFonts w:ascii="Times New Roman" w:hAnsi="Times New Roman" w:cs="Times New Roman"/>
          <w:color w:val="000000"/>
          <w:sz w:val="24"/>
          <w:szCs w:val="24"/>
        </w:rPr>
      </w:pPr>
      <w:r w:rsidRPr="00DA2D5A">
        <w:rPr>
          <w:rFonts w:ascii="Times New Roman" w:hAnsi="Times New Roman" w:cs="Times New Roman"/>
          <w:color w:val="000000"/>
          <w:sz w:val="24"/>
          <w:szCs w:val="24"/>
        </w:rPr>
        <w:t>Coûts et budget</w:t>
      </w:r>
    </w:p>
    <w:p w14:paraId="4BAEA922" w14:textId="77777777" w:rsidR="00853495" w:rsidRDefault="00853495" w:rsidP="00DC5676">
      <w:pPr>
        <w:autoSpaceDE w:val="0"/>
        <w:autoSpaceDN w:val="0"/>
        <w:adjustRightInd w:val="0"/>
        <w:spacing w:line="240" w:lineRule="auto"/>
        <w:ind w:firstLine="0"/>
        <w:rPr>
          <w:rFonts w:ascii="Times New Roman" w:hAnsi="Times New Roman" w:cs="Times New Roman"/>
          <w:color w:val="000000"/>
          <w:szCs w:val="24"/>
        </w:rPr>
      </w:pPr>
      <w:r w:rsidRPr="00DA2D5A">
        <w:rPr>
          <w:rFonts w:ascii="Times New Roman" w:hAnsi="Times New Roman" w:cs="Times New Roman"/>
          <w:color w:val="000000"/>
          <w:szCs w:val="24"/>
        </w:rPr>
        <w:t>Tableaux montrant les évaluations de coûts pour chacune des activités de réinstallation,</w:t>
      </w:r>
      <w:r w:rsidRPr="00DA2D5A">
        <w:rPr>
          <w:rFonts w:ascii="Times New Roman" w:hAnsi="Times New Roman" w:cs="Times New Roman"/>
          <w:color w:val="000000"/>
          <w:szCs w:val="24"/>
        </w:rPr>
        <w:br/>
        <w:t>y compris des allocations pour l’inflation et d’autres éventualités ; calendriers de</w:t>
      </w:r>
      <w:r w:rsidRPr="00DA2D5A">
        <w:rPr>
          <w:rFonts w:ascii="Times New Roman" w:hAnsi="Times New Roman" w:cs="Times New Roman"/>
          <w:color w:val="000000"/>
          <w:szCs w:val="24"/>
        </w:rPr>
        <w:br/>
        <w:t>déboursements ; allocation des ressources ; et dispositions prises pour la gestion des flux</w:t>
      </w:r>
      <w:r w:rsidRPr="00DA2D5A">
        <w:rPr>
          <w:rFonts w:ascii="Times New Roman" w:hAnsi="Times New Roman" w:cs="Times New Roman"/>
          <w:color w:val="000000"/>
          <w:szCs w:val="24"/>
        </w:rPr>
        <w:br/>
        <w:t>financiers.</w:t>
      </w:r>
    </w:p>
    <w:p w14:paraId="069B4B35" w14:textId="77777777" w:rsidR="00853495" w:rsidRDefault="00853495" w:rsidP="00CA1F0D">
      <w:pPr>
        <w:pStyle w:val="ListParagraph"/>
        <w:numPr>
          <w:ilvl w:val="0"/>
          <w:numId w:val="66"/>
        </w:numPr>
        <w:autoSpaceDE w:val="0"/>
        <w:autoSpaceDN w:val="0"/>
        <w:adjustRightInd w:val="0"/>
        <w:spacing w:before="120" w:after="120" w:line="240" w:lineRule="auto"/>
        <w:ind w:left="714" w:hanging="357"/>
        <w:contextualSpacing w:val="0"/>
        <w:jc w:val="both"/>
        <w:rPr>
          <w:rFonts w:ascii="Times New Roman" w:hAnsi="Times New Roman" w:cs="Times New Roman"/>
          <w:color w:val="000000"/>
          <w:sz w:val="24"/>
          <w:szCs w:val="24"/>
        </w:rPr>
      </w:pPr>
      <w:r w:rsidRPr="00DA2D5A">
        <w:rPr>
          <w:rFonts w:ascii="Times New Roman" w:hAnsi="Times New Roman" w:cs="Times New Roman"/>
          <w:color w:val="000000"/>
          <w:sz w:val="24"/>
          <w:szCs w:val="24"/>
        </w:rPr>
        <w:t>Suivi et évaluation</w:t>
      </w:r>
    </w:p>
    <w:p w14:paraId="0EA0D92B" w14:textId="77777777" w:rsidR="00853495" w:rsidRDefault="00853495" w:rsidP="00DC5676">
      <w:pPr>
        <w:autoSpaceDE w:val="0"/>
        <w:autoSpaceDN w:val="0"/>
        <w:adjustRightInd w:val="0"/>
        <w:spacing w:line="240" w:lineRule="auto"/>
        <w:ind w:firstLine="0"/>
        <w:rPr>
          <w:rFonts w:ascii="Times New Roman" w:hAnsi="Times New Roman" w:cs="Times New Roman"/>
          <w:color w:val="000000"/>
          <w:szCs w:val="24"/>
        </w:rPr>
      </w:pPr>
      <w:r w:rsidRPr="00DA2D5A">
        <w:rPr>
          <w:rFonts w:ascii="Times New Roman" w:hAnsi="Times New Roman" w:cs="Times New Roman"/>
          <w:color w:val="000000"/>
          <w:szCs w:val="24"/>
        </w:rPr>
        <w:t>Dispositions prises pour contrôler la mise en œuvre du PAR et pour effectuer un suivi de</w:t>
      </w:r>
      <w:r w:rsidRPr="00DA2D5A">
        <w:rPr>
          <w:rFonts w:ascii="Times New Roman" w:hAnsi="Times New Roman" w:cs="Times New Roman"/>
          <w:color w:val="000000"/>
          <w:szCs w:val="24"/>
        </w:rPr>
        <w:br/>
        <w:t>la performance des activités de réinstallation et de leurs incidences sur le niveau de vie</w:t>
      </w:r>
      <w:r w:rsidRPr="00DA2D5A">
        <w:rPr>
          <w:rFonts w:ascii="Times New Roman" w:hAnsi="Times New Roman" w:cs="Times New Roman"/>
          <w:color w:val="000000"/>
          <w:szCs w:val="24"/>
        </w:rPr>
        <w:br/>
        <w:t>des personnes affectées.</w:t>
      </w:r>
    </w:p>
    <w:p w14:paraId="4BB800D7" w14:textId="77777777" w:rsidR="00853495" w:rsidRDefault="00853495" w:rsidP="00CA1F0D">
      <w:pPr>
        <w:pStyle w:val="ListParagraph"/>
        <w:numPr>
          <w:ilvl w:val="0"/>
          <w:numId w:val="66"/>
        </w:numPr>
        <w:autoSpaceDE w:val="0"/>
        <w:autoSpaceDN w:val="0"/>
        <w:adjustRightInd w:val="0"/>
        <w:spacing w:before="120" w:after="120" w:line="240" w:lineRule="auto"/>
        <w:ind w:left="714" w:hanging="357"/>
        <w:contextualSpacing w:val="0"/>
        <w:jc w:val="both"/>
        <w:rPr>
          <w:rFonts w:ascii="Times New Roman" w:hAnsi="Times New Roman" w:cs="Times New Roman"/>
          <w:color w:val="000000"/>
          <w:sz w:val="24"/>
          <w:szCs w:val="24"/>
        </w:rPr>
      </w:pPr>
      <w:r w:rsidRPr="00DA2D5A">
        <w:rPr>
          <w:rFonts w:ascii="Times New Roman" w:hAnsi="Times New Roman" w:cs="Times New Roman"/>
          <w:color w:val="000000"/>
          <w:sz w:val="24"/>
          <w:szCs w:val="24"/>
        </w:rPr>
        <w:t>Annexes</w:t>
      </w:r>
    </w:p>
    <w:p w14:paraId="6D05171D" w14:textId="77777777" w:rsidR="00853495" w:rsidRDefault="00853495" w:rsidP="00DC5676">
      <w:pPr>
        <w:autoSpaceDE w:val="0"/>
        <w:autoSpaceDN w:val="0"/>
        <w:adjustRightInd w:val="0"/>
        <w:spacing w:line="240" w:lineRule="auto"/>
        <w:ind w:firstLine="0"/>
        <w:rPr>
          <w:rFonts w:ascii="Times New Roman" w:hAnsi="Times New Roman" w:cs="Times New Roman"/>
          <w:color w:val="000000"/>
          <w:szCs w:val="24"/>
        </w:rPr>
      </w:pPr>
      <w:r w:rsidRPr="00DA2D5A">
        <w:rPr>
          <w:rFonts w:ascii="Times New Roman" w:hAnsi="Times New Roman" w:cs="Times New Roman"/>
          <w:color w:val="000000"/>
          <w:szCs w:val="24"/>
        </w:rPr>
        <w:t xml:space="preserve">Liste des </w:t>
      </w:r>
      <w:proofErr w:type="spellStart"/>
      <w:r w:rsidRPr="00DA2D5A">
        <w:rPr>
          <w:rFonts w:ascii="Times New Roman" w:hAnsi="Times New Roman" w:cs="Times New Roman"/>
          <w:color w:val="000000"/>
          <w:szCs w:val="24"/>
        </w:rPr>
        <w:t>PAPs</w:t>
      </w:r>
      <w:proofErr w:type="spellEnd"/>
      <w:r w:rsidRPr="00DA2D5A">
        <w:rPr>
          <w:rFonts w:ascii="Times New Roman" w:hAnsi="Times New Roman" w:cs="Times New Roman"/>
          <w:color w:val="000000"/>
          <w:szCs w:val="24"/>
        </w:rPr>
        <w:t xml:space="preserve">, résultats des enquêtes socio-économiques par ménages et par </w:t>
      </w:r>
      <w:proofErr w:type="spellStart"/>
      <w:r w:rsidRPr="00DA2D5A">
        <w:rPr>
          <w:rFonts w:ascii="Times New Roman" w:hAnsi="Times New Roman" w:cs="Times New Roman"/>
          <w:color w:val="000000"/>
          <w:szCs w:val="24"/>
        </w:rPr>
        <w:t>PAPs</w:t>
      </w:r>
      <w:proofErr w:type="spellEnd"/>
      <w:r w:rsidRPr="00DA2D5A">
        <w:rPr>
          <w:rFonts w:ascii="Times New Roman" w:hAnsi="Times New Roman" w:cs="Times New Roman"/>
          <w:color w:val="000000"/>
          <w:szCs w:val="24"/>
        </w:rPr>
        <w:t>,</w:t>
      </w:r>
      <w:r w:rsidRPr="00DA2D5A">
        <w:rPr>
          <w:rFonts w:ascii="Times New Roman" w:hAnsi="Times New Roman" w:cs="Times New Roman"/>
          <w:color w:val="000000"/>
          <w:szCs w:val="24"/>
        </w:rPr>
        <w:br/>
        <w:t xml:space="preserve">Lettre d’engagement de </w:t>
      </w:r>
      <w:proofErr w:type="spellStart"/>
      <w:r w:rsidRPr="00DA2D5A">
        <w:rPr>
          <w:rFonts w:ascii="Times New Roman" w:hAnsi="Times New Roman" w:cs="Times New Roman"/>
          <w:color w:val="000000"/>
          <w:szCs w:val="24"/>
        </w:rPr>
        <w:t>PAPs</w:t>
      </w:r>
      <w:proofErr w:type="spellEnd"/>
      <w:r w:rsidRPr="00DA2D5A">
        <w:rPr>
          <w:rFonts w:ascii="Times New Roman" w:hAnsi="Times New Roman" w:cs="Times New Roman"/>
          <w:color w:val="000000"/>
          <w:szCs w:val="24"/>
        </w:rPr>
        <w:t xml:space="preserve"> (si applicable)</w:t>
      </w:r>
      <w:r>
        <w:rPr>
          <w:rFonts w:ascii="Times New Roman" w:hAnsi="Times New Roman" w:cs="Times New Roman"/>
          <w:color w:val="000000"/>
          <w:szCs w:val="24"/>
        </w:rPr>
        <w:t>.</w:t>
      </w:r>
    </w:p>
    <w:p w14:paraId="775499A9" w14:textId="77777777" w:rsidR="00853495" w:rsidRDefault="00853495" w:rsidP="00DC5676">
      <w:pPr>
        <w:autoSpaceDE w:val="0"/>
        <w:autoSpaceDN w:val="0"/>
        <w:adjustRightInd w:val="0"/>
        <w:spacing w:line="240" w:lineRule="auto"/>
        <w:rPr>
          <w:rFonts w:ascii="Times New Roman" w:hAnsi="Times New Roman" w:cs="Times New Roman"/>
          <w:color w:val="000000"/>
          <w:szCs w:val="24"/>
        </w:rPr>
      </w:pPr>
    </w:p>
    <w:p w14:paraId="0397D86B" w14:textId="56557733" w:rsidR="00853495" w:rsidRDefault="00853495" w:rsidP="00DC5676">
      <w:pPr>
        <w:autoSpaceDE w:val="0"/>
        <w:autoSpaceDN w:val="0"/>
        <w:adjustRightInd w:val="0"/>
        <w:spacing w:line="240" w:lineRule="auto"/>
        <w:rPr>
          <w:rFonts w:ascii="Times New Roman" w:hAnsi="Times New Roman" w:cs="Times New Roman"/>
          <w:color w:val="000000"/>
          <w:szCs w:val="24"/>
        </w:rPr>
      </w:pPr>
    </w:p>
    <w:p w14:paraId="27CABE9D" w14:textId="27FF53C5" w:rsidR="004E2A27" w:rsidRDefault="004E2A27" w:rsidP="00DC5676">
      <w:pPr>
        <w:autoSpaceDE w:val="0"/>
        <w:autoSpaceDN w:val="0"/>
        <w:adjustRightInd w:val="0"/>
        <w:spacing w:line="240" w:lineRule="auto"/>
        <w:rPr>
          <w:rFonts w:ascii="Times New Roman" w:hAnsi="Times New Roman" w:cs="Times New Roman"/>
          <w:color w:val="000000"/>
          <w:szCs w:val="24"/>
        </w:rPr>
      </w:pPr>
    </w:p>
    <w:p w14:paraId="093D7207" w14:textId="154C38A2" w:rsidR="004E2A27" w:rsidRDefault="004E2A27" w:rsidP="00DC5676">
      <w:pPr>
        <w:autoSpaceDE w:val="0"/>
        <w:autoSpaceDN w:val="0"/>
        <w:adjustRightInd w:val="0"/>
        <w:spacing w:line="240" w:lineRule="auto"/>
        <w:rPr>
          <w:rFonts w:ascii="Times New Roman" w:hAnsi="Times New Roman" w:cs="Times New Roman"/>
          <w:color w:val="000000"/>
          <w:szCs w:val="24"/>
        </w:rPr>
      </w:pPr>
    </w:p>
    <w:p w14:paraId="28255A45" w14:textId="3C04E47B" w:rsidR="004E2A27" w:rsidRDefault="004E2A27" w:rsidP="00DC5676">
      <w:pPr>
        <w:autoSpaceDE w:val="0"/>
        <w:autoSpaceDN w:val="0"/>
        <w:adjustRightInd w:val="0"/>
        <w:spacing w:line="240" w:lineRule="auto"/>
        <w:rPr>
          <w:rFonts w:ascii="Times New Roman" w:hAnsi="Times New Roman" w:cs="Times New Roman"/>
          <w:color w:val="000000"/>
          <w:szCs w:val="24"/>
        </w:rPr>
      </w:pPr>
    </w:p>
    <w:p w14:paraId="22BE0D3D" w14:textId="700EACBB" w:rsidR="004E2A27" w:rsidRDefault="004E2A27" w:rsidP="00DC5676">
      <w:pPr>
        <w:autoSpaceDE w:val="0"/>
        <w:autoSpaceDN w:val="0"/>
        <w:adjustRightInd w:val="0"/>
        <w:spacing w:line="240" w:lineRule="auto"/>
        <w:rPr>
          <w:rFonts w:ascii="Times New Roman" w:hAnsi="Times New Roman" w:cs="Times New Roman"/>
          <w:color w:val="000000"/>
          <w:szCs w:val="24"/>
        </w:rPr>
      </w:pPr>
    </w:p>
    <w:p w14:paraId="06CA0076" w14:textId="77777777" w:rsidR="00853495" w:rsidRPr="007A59F9" w:rsidRDefault="00853495" w:rsidP="00DC5676">
      <w:pPr>
        <w:autoSpaceDE w:val="0"/>
        <w:autoSpaceDN w:val="0"/>
        <w:adjustRightInd w:val="0"/>
        <w:spacing w:line="240" w:lineRule="auto"/>
        <w:ind w:firstLine="0"/>
        <w:rPr>
          <w:rFonts w:ascii="Times New Roman" w:hAnsi="Times New Roman" w:cs="Times New Roman"/>
          <w:b/>
          <w:bCs/>
          <w:color w:val="000000" w:themeColor="text1"/>
          <w:szCs w:val="24"/>
        </w:rPr>
      </w:pPr>
      <w:r w:rsidRPr="007A59F9">
        <w:rPr>
          <w:rFonts w:ascii="Times New Roman" w:hAnsi="Times New Roman" w:cs="Times New Roman"/>
          <w:b/>
          <w:bCs/>
          <w:color w:val="000000" w:themeColor="text1"/>
          <w:szCs w:val="24"/>
        </w:rPr>
        <w:lastRenderedPageBreak/>
        <w:t xml:space="preserve">Annexe </w:t>
      </w:r>
      <w:r>
        <w:rPr>
          <w:rFonts w:ascii="Times New Roman" w:hAnsi="Times New Roman" w:cs="Times New Roman"/>
          <w:b/>
          <w:bCs/>
          <w:color w:val="000000" w:themeColor="text1"/>
          <w:szCs w:val="24"/>
        </w:rPr>
        <w:t>2</w:t>
      </w:r>
      <w:r w:rsidRPr="007A59F9">
        <w:rPr>
          <w:rFonts w:ascii="Times New Roman" w:hAnsi="Times New Roman" w:cs="Times New Roman"/>
          <w:b/>
          <w:bCs/>
          <w:color w:val="000000" w:themeColor="text1"/>
          <w:szCs w:val="24"/>
        </w:rPr>
        <w:t xml:space="preserve"> : Formulaire de sélection environnementale et sociale </w:t>
      </w:r>
    </w:p>
    <w:p w14:paraId="0E80730E" w14:textId="71367630" w:rsidR="00853495" w:rsidRPr="007A59F9" w:rsidRDefault="00853495" w:rsidP="00DC5676">
      <w:pPr>
        <w:autoSpaceDE w:val="0"/>
        <w:autoSpaceDN w:val="0"/>
        <w:adjustRightInd w:val="0"/>
        <w:spacing w:line="240" w:lineRule="auto"/>
        <w:ind w:firstLine="0"/>
        <w:rPr>
          <w:rFonts w:ascii="Times New Roman" w:hAnsi="Times New Roman" w:cs="Times New Roman"/>
          <w:bCs/>
          <w:color w:val="000000" w:themeColor="text1"/>
          <w:szCs w:val="24"/>
        </w:rPr>
      </w:pPr>
      <w:r w:rsidRPr="007A59F9">
        <w:rPr>
          <w:rFonts w:ascii="Times New Roman" w:hAnsi="Times New Roman" w:cs="Times New Roman"/>
          <w:bCs/>
          <w:color w:val="000000" w:themeColor="text1"/>
          <w:szCs w:val="24"/>
        </w:rPr>
        <w:t xml:space="preserve">Le présent formulaire de sélection a été conçu pour aider dans la sélection initiale des activités du </w:t>
      </w:r>
      <w:r w:rsidR="00BC19CF">
        <w:rPr>
          <w:rFonts w:ascii="Times New Roman" w:hAnsi="Times New Roman" w:cs="Times New Roman"/>
          <w:bCs/>
          <w:color w:val="000000" w:themeColor="text1"/>
          <w:szCs w:val="24"/>
        </w:rPr>
        <w:t>PD-2AC</w:t>
      </w:r>
      <w:r>
        <w:rPr>
          <w:rFonts w:ascii="Times New Roman" w:hAnsi="Times New Roman" w:cs="Times New Roman"/>
          <w:bCs/>
          <w:color w:val="000000" w:themeColor="text1"/>
          <w:szCs w:val="24"/>
        </w:rPr>
        <w:t xml:space="preserve"> </w:t>
      </w:r>
      <w:r w:rsidRPr="007A59F9">
        <w:rPr>
          <w:rFonts w:ascii="Times New Roman" w:hAnsi="Times New Roman" w:cs="Times New Roman"/>
          <w:bCs/>
          <w:color w:val="000000" w:themeColor="text1"/>
          <w:szCs w:val="24"/>
        </w:rPr>
        <w:t>devant être exécutés sur le terrain. Le formulaire a été conçu afin que les impacts environnementaux et sociaux et les mesures d’atténuation y relatives, s’il y en a, soient identifiés et/ou que les exigences en vue d’une analyse environnementale et sociale plus poussée soient déterminées.</w:t>
      </w:r>
    </w:p>
    <w:tbl>
      <w:tblPr>
        <w:tblStyle w:val="TableNormal1"/>
        <w:tblW w:w="9523" w:type="dxa"/>
        <w:tblInd w:w="3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
        <w:gridCol w:w="1664"/>
        <w:gridCol w:w="5431"/>
        <w:gridCol w:w="1960"/>
      </w:tblGrid>
      <w:tr w:rsidR="00853495" w:rsidRPr="007A59F9" w14:paraId="283AF996" w14:textId="77777777" w:rsidTr="000B488E">
        <w:trPr>
          <w:trHeight w:val="253"/>
        </w:trPr>
        <w:tc>
          <w:tcPr>
            <w:tcW w:w="9523" w:type="dxa"/>
            <w:gridSpan w:val="4"/>
          </w:tcPr>
          <w:p w14:paraId="70CA9ECC" w14:textId="77777777" w:rsidR="00853495" w:rsidRPr="007A59F9" w:rsidRDefault="00853495" w:rsidP="00DC5676">
            <w:pPr>
              <w:pStyle w:val="TableParagraph"/>
              <w:spacing w:before="120" w:after="120"/>
              <w:ind w:left="2303" w:right="2311"/>
              <w:jc w:val="both"/>
              <w:rPr>
                <w:b/>
                <w:sz w:val="24"/>
                <w:lang w:val="fr-FR"/>
              </w:rPr>
            </w:pPr>
            <w:r w:rsidRPr="007A59F9">
              <w:rPr>
                <w:b/>
                <w:sz w:val="24"/>
                <w:lang w:val="fr-FR"/>
              </w:rPr>
              <w:t>Formulaire de sélection environnementale et</w:t>
            </w:r>
            <w:r>
              <w:rPr>
                <w:b/>
                <w:sz w:val="24"/>
                <w:lang w:val="fr-FR"/>
              </w:rPr>
              <w:t xml:space="preserve"> </w:t>
            </w:r>
            <w:r w:rsidRPr="007A59F9">
              <w:rPr>
                <w:b/>
                <w:sz w:val="24"/>
                <w:lang w:val="fr-FR"/>
              </w:rPr>
              <w:t>sociale</w:t>
            </w:r>
          </w:p>
        </w:tc>
      </w:tr>
      <w:tr w:rsidR="00853495" w:rsidRPr="007A59F9" w14:paraId="55154506" w14:textId="77777777" w:rsidTr="000B488E">
        <w:trPr>
          <w:trHeight w:val="251"/>
        </w:trPr>
        <w:tc>
          <w:tcPr>
            <w:tcW w:w="468" w:type="dxa"/>
          </w:tcPr>
          <w:p w14:paraId="7985C488" w14:textId="77777777" w:rsidR="00853495" w:rsidRPr="007A59F9" w:rsidRDefault="00853495" w:rsidP="004B43EC">
            <w:pPr>
              <w:pStyle w:val="TableParagraph"/>
              <w:spacing w:before="120" w:after="120"/>
              <w:ind w:left="105"/>
              <w:rPr>
                <w:b/>
                <w:sz w:val="24"/>
              </w:rPr>
            </w:pPr>
            <w:r w:rsidRPr="007A59F9">
              <w:rPr>
                <w:b/>
                <w:sz w:val="24"/>
              </w:rPr>
              <w:t>1</w:t>
            </w:r>
          </w:p>
        </w:tc>
        <w:tc>
          <w:tcPr>
            <w:tcW w:w="7095" w:type="dxa"/>
            <w:gridSpan w:val="2"/>
          </w:tcPr>
          <w:p w14:paraId="1BD19BD5" w14:textId="77777777" w:rsidR="00853495" w:rsidRPr="007A59F9" w:rsidRDefault="00853495" w:rsidP="004B43EC">
            <w:pPr>
              <w:pStyle w:val="TableParagraph"/>
              <w:spacing w:before="120" w:after="120"/>
              <w:ind w:left="105"/>
              <w:rPr>
                <w:sz w:val="24"/>
                <w:lang w:val="fr-FR"/>
              </w:rPr>
            </w:pPr>
            <w:r w:rsidRPr="007A59F9">
              <w:rPr>
                <w:sz w:val="24"/>
                <w:lang w:val="fr-FR"/>
              </w:rPr>
              <w:t>Nom de la localité où l’activité sera réalisée</w:t>
            </w:r>
          </w:p>
        </w:tc>
        <w:tc>
          <w:tcPr>
            <w:tcW w:w="1960" w:type="dxa"/>
          </w:tcPr>
          <w:p w14:paraId="5353E8C2" w14:textId="77777777" w:rsidR="00853495" w:rsidRPr="007A59F9" w:rsidRDefault="00853495" w:rsidP="004B43EC">
            <w:pPr>
              <w:pStyle w:val="TableParagraph"/>
              <w:spacing w:before="120" w:after="120"/>
              <w:ind w:left="0"/>
              <w:rPr>
                <w:sz w:val="24"/>
                <w:lang w:val="fr-FR"/>
              </w:rPr>
            </w:pPr>
          </w:p>
        </w:tc>
      </w:tr>
      <w:tr w:rsidR="00853495" w:rsidRPr="007A59F9" w14:paraId="658E07FF" w14:textId="77777777" w:rsidTr="000B488E">
        <w:trPr>
          <w:trHeight w:val="505"/>
        </w:trPr>
        <w:tc>
          <w:tcPr>
            <w:tcW w:w="468" w:type="dxa"/>
          </w:tcPr>
          <w:p w14:paraId="2C05DC42" w14:textId="77777777" w:rsidR="00853495" w:rsidRPr="007A59F9" w:rsidRDefault="00853495" w:rsidP="004B43EC">
            <w:pPr>
              <w:pStyle w:val="TableParagraph"/>
              <w:spacing w:before="120" w:after="120"/>
              <w:ind w:left="105"/>
              <w:rPr>
                <w:b/>
                <w:sz w:val="24"/>
              </w:rPr>
            </w:pPr>
            <w:r w:rsidRPr="007A59F9">
              <w:rPr>
                <w:b/>
                <w:sz w:val="24"/>
              </w:rPr>
              <w:t>2</w:t>
            </w:r>
          </w:p>
        </w:tc>
        <w:tc>
          <w:tcPr>
            <w:tcW w:w="7095" w:type="dxa"/>
            <w:gridSpan w:val="2"/>
          </w:tcPr>
          <w:p w14:paraId="5AB36666" w14:textId="109FF0C8" w:rsidR="00853495" w:rsidRPr="00467C0C" w:rsidRDefault="00853495" w:rsidP="004B43EC">
            <w:pPr>
              <w:pStyle w:val="TableParagraph"/>
              <w:spacing w:before="120" w:after="120"/>
              <w:ind w:left="105"/>
              <w:rPr>
                <w:sz w:val="24"/>
                <w:lang w:val="fr-FR"/>
              </w:rPr>
            </w:pPr>
            <w:r w:rsidRPr="007A59F9">
              <w:rPr>
                <w:sz w:val="24"/>
                <w:lang w:val="fr-FR"/>
              </w:rPr>
              <w:t>Nom, fonction, et informations sur la personne chargée de remplir le</w:t>
            </w:r>
            <w:r w:rsidR="00467C0C">
              <w:rPr>
                <w:sz w:val="24"/>
                <w:lang w:val="fr-FR"/>
              </w:rPr>
              <w:t xml:space="preserve"> </w:t>
            </w:r>
            <w:r w:rsidRPr="00467C0C">
              <w:rPr>
                <w:sz w:val="24"/>
                <w:lang w:val="fr-FR"/>
              </w:rPr>
              <w:t>présent formulaire.</w:t>
            </w:r>
          </w:p>
        </w:tc>
        <w:tc>
          <w:tcPr>
            <w:tcW w:w="1960" w:type="dxa"/>
          </w:tcPr>
          <w:p w14:paraId="2F6C3730" w14:textId="77777777" w:rsidR="00853495" w:rsidRPr="00467C0C" w:rsidRDefault="00853495" w:rsidP="004B43EC">
            <w:pPr>
              <w:pStyle w:val="TableParagraph"/>
              <w:spacing w:before="120" w:after="120"/>
              <w:ind w:left="0"/>
              <w:rPr>
                <w:sz w:val="24"/>
                <w:lang w:val="fr-FR"/>
              </w:rPr>
            </w:pPr>
          </w:p>
        </w:tc>
      </w:tr>
      <w:tr w:rsidR="00853495" w:rsidRPr="007A59F9" w14:paraId="5AA15926" w14:textId="77777777" w:rsidTr="000B488E">
        <w:trPr>
          <w:trHeight w:val="256"/>
        </w:trPr>
        <w:tc>
          <w:tcPr>
            <w:tcW w:w="2132" w:type="dxa"/>
            <w:gridSpan w:val="2"/>
            <w:tcBorders>
              <w:right w:val="nil"/>
            </w:tcBorders>
          </w:tcPr>
          <w:p w14:paraId="14D5C07E" w14:textId="77777777" w:rsidR="00853495" w:rsidRPr="007A59F9" w:rsidRDefault="00853495" w:rsidP="004B43EC">
            <w:pPr>
              <w:pStyle w:val="TableParagraph"/>
              <w:spacing w:before="120" w:after="120"/>
              <w:ind w:left="105"/>
              <w:rPr>
                <w:b/>
                <w:sz w:val="24"/>
              </w:rPr>
            </w:pPr>
            <w:r w:rsidRPr="007A59F9">
              <w:rPr>
                <w:b/>
                <w:sz w:val="24"/>
              </w:rPr>
              <w:t>Date:</w:t>
            </w:r>
          </w:p>
        </w:tc>
        <w:tc>
          <w:tcPr>
            <w:tcW w:w="5431" w:type="dxa"/>
            <w:tcBorders>
              <w:left w:val="nil"/>
              <w:right w:val="nil"/>
            </w:tcBorders>
          </w:tcPr>
          <w:p w14:paraId="6746691A" w14:textId="77777777" w:rsidR="00853495" w:rsidRPr="007A59F9" w:rsidRDefault="00853495" w:rsidP="004B43EC">
            <w:pPr>
              <w:pStyle w:val="TableParagraph"/>
              <w:spacing w:before="120" w:after="120"/>
              <w:ind w:left="1516"/>
              <w:rPr>
                <w:b/>
                <w:sz w:val="24"/>
              </w:rPr>
            </w:pPr>
            <w:r w:rsidRPr="007A59F9">
              <w:rPr>
                <w:b/>
                <w:sz w:val="24"/>
              </w:rPr>
              <w:t>Signatures:</w:t>
            </w:r>
          </w:p>
        </w:tc>
        <w:tc>
          <w:tcPr>
            <w:tcW w:w="1960" w:type="dxa"/>
            <w:tcBorders>
              <w:left w:val="nil"/>
            </w:tcBorders>
          </w:tcPr>
          <w:p w14:paraId="133B07A7" w14:textId="77777777" w:rsidR="00853495" w:rsidRPr="007A59F9" w:rsidRDefault="00853495" w:rsidP="004B43EC">
            <w:pPr>
              <w:pStyle w:val="TableParagraph"/>
              <w:spacing w:before="120" w:after="120"/>
              <w:ind w:left="0"/>
              <w:rPr>
                <w:sz w:val="24"/>
              </w:rPr>
            </w:pPr>
          </w:p>
        </w:tc>
      </w:tr>
    </w:tbl>
    <w:p w14:paraId="7AE5EB94" w14:textId="77777777" w:rsidR="00853495" w:rsidRPr="007A59F9" w:rsidRDefault="00853495" w:rsidP="00CA1F0D">
      <w:pPr>
        <w:pStyle w:val="ListParagraph"/>
        <w:numPr>
          <w:ilvl w:val="0"/>
          <w:numId w:val="62"/>
        </w:numPr>
        <w:autoSpaceDE w:val="0"/>
        <w:autoSpaceDN w:val="0"/>
        <w:adjustRightInd w:val="0"/>
        <w:spacing w:before="120" w:after="120" w:line="240" w:lineRule="auto"/>
        <w:ind w:left="714" w:hanging="357"/>
        <w:contextualSpacing w:val="0"/>
        <w:rPr>
          <w:rFonts w:ascii="Times New Roman" w:hAnsi="Times New Roman" w:cs="Times New Roman"/>
          <w:bCs/>
          <w:i/>
          <w:color w:val="000000" w:themeColor="text1"/>
          <w:sz w:val="24"/>
          <w:szCs w:val="24"/>
          <w:u w:val="single"/>
        </w:rPr>
      </w:pPr>
      <w:r w:rsidRPr="007A59F9">
        <w:rPr>
          <w:rFonts w:ascii="Times New Roman" w:hAnsi="Times New Roman" w:cs="Times New Roman"/>
          <w:bCs/>
          <w:i/>
          <w:color w:val="000000" w:themeColor="text1"/>
          <w:sz w:val="24"/>
          <w:szCs w:val="24"/>
          <w:u w:val="single"/>
        </w:rPr>
        <w:t>PARTIE A : Brève description de l’activité proposée</w:t>
      </w:r>
    </w:p>
    <w:p w14:paraId="618B98BB" w14:textId="77777777" w:rsidR="00853495" w:rsidRPr="007A59F9" w:rsidRDefault="00853495" w:rsidP="00DC5676">
      <w:pPr>
        <w:autoSpaceDE w:val="0"/>
        <w:autoSpaceDN w:val="0"/>
        <w:adjustRightInd w:val="0"/>
        <w:spacing w:line="240" w:lineRule="auto"/>
        <w:ind w:firstLine="0"/>
        <w:rPr>
          <w:rFonts w:ascii="Times New Roman" w:hAnsi="Times New Roman" w:cs="Times New Roman"/>
          <w:bCs/>
          <w:color w:val="000000" w:themeColor="text1"/>
          <w:szCs w:val="24"/>
        </w:rPr>
      </w:pPr>
      <w:r w:rsidRPr="007A59F9">
        <w:rPr>
          <w:rFonts w:ascii="Times New Roman" w:hAnsi="Times New Roman" w:cs="Times New Roman"/>
          <w:bCs/>
          <w:color w:val="000000" w:themeColor="text1"/>
          <w:szCs w:val="24"/>
        </w:rPr>
        <w:t>Fournir les informations sur (i) le projet proposé (superficie, terrain nécessaire, taille approximative de la surface totale à occuper) ; (ii) les actions nécessaires pendant la mise en œuvre des activités et l’exploitation du projet.</w:t>
      </w:r>
    </w:p>
    <w:p w14:paraId="436F2376" w14:textId="77777777" w:rsidR="00853495" w:rsidRPr="007A59F9" w:rsidRDefault="00853495" w:rsidP="00CA1F0D">
      <w:pPr>
        <w:pStyle w:val="ListParagraph"/>
        <w:numPr>
          <w:ilvl w:val="0"/>
          <w:numId w:val="62"/>
        </w:numPr>
        <w:autoSpaceDE w:val="0"/>
        <w:autoSpaceDN w:val="0"/>
        <w:adjustRightInd w:val="0"/>
        <w:spacing w:before="120" w:after="120" w:line="240" w:lineRule="auto"/>
        <w:ind w:left="714" w:hanging="357"/>
        <w:contextualSpacing w:val="0"/>
        <w:jc w:val="both"/>
        <w:rPr>
          <w:rFonts w:ascii="Times New Roman" w:hAnsi="Times New Roman" w:cs="Times New Roman"/>
          <w:bCs/>
          <w:i/>
          <w:color w:val="000000" w:themeColor="text1"/>
          <w:sz w:val="24"/>
          <w:szCs w:val="24"/>
          <w:u w:val="single"/>
        </w:rPr>
      </w:pPr>
      <w:r w:rsidRPr="007A59F9">
        <w:rPr>
          <w:rFonts w:ascii="Times New Roman" w:hAnsi="Times New Roman" w:cs="Times New Roman"/>
          <w:bCs/>
          <w:i/>
          <w:color w:val="000000" w:themeColor="text1"/>
          <w:sz w:val="24"/>
          <w:szCs w:val="24"/>
          <w:u w:val="single"/>
        </w:rPr>
        <w:t>Partie B :  Brève description de   la   situation environnementale   et   sociale et identification des impacts environnementaux et sociaux</w:t>
      </w:r>
    </w:p>
    <w:p w14:paraId="19B0446E" w14:textId="77777777" w:rsidR="00853495" w:rsidRPr="007A59F9" w:rsidRDefault="00853495" w:rsidP="00CA1F0D">
      <w:pPr>
        <w:pStyle w:val="ListParagraph"/>
        <w:widowControl w:val="0"/>
        <w:numPr>
          <w:ilvl w:val="0"/>
          <w:numId w:val="61"/>
        </w:numPr>
        <w:tabs>
          <w:tab w:val="left" w:pos="719"/>
        </w:tabs>
        <w:autoSpaceDE w:val="0"/>
        <w:autoSpaceDN w:val="0"/>
        <w:spacing w:before="92" w:after="0" w:line="250" w:lineRule="exact"/>
        <w:ind w:hanging="222"/>
        <w:contextualSpacing w:val="0"/>
        <w:jc w:val="both"/>
        <w:rPr>
          <w:rFonts w:ascii="Times New Roman" w:hAnsi="Times New Roman" w:cs="Times New Roman"/>
          <w:b/>
        </w:rPr>
      </w:pPr>
      <w:r w:rsidRPr="007A59F9">
        <w:rPr>
          <w:rFonts w:ascii="Times New Roman" w:hAnsi="Times New Roman" w:cs="Times New Roman"/>
          <w:b/>
        </w:rPr>
        <w:t>L’environnement naturel</w:t>
      </w:r>
    </w:p>
    <w:p w14:paraId="1A3DEC48" w14:textId="77777777" w:rsidR="00853495" w:rsidRPr="007A59F9" w:rsidRDefault="00853495" w:rsidP="00CA1F0D">
      <w:pPr>
        <w:pStyle w:val="ListParagraph"/>
        <w:widowControl w:val="0"/>
        <w:numPr>
          <w:ilvl w:val="0"/>
          <w:numId w:val="29"/>
        </w:numPr>
        <w:tabs>
          <w:tab w:val="left" w:pos="855"/>
        </w:tabs>
        <w:autoSpaceDE w:val="0"/>
        <w:autoSpaceDN w:val="0"/>
        <w:spacing w:after="0" w:line="242" w:lineRule="auto"/>
        <w:ind w:right="1944" w:firstLine="55"/>
        <w:contextualSpacing w:val="0"/>
        <w:jc w:val="both"/>
        <w:rPr>
          <w:rFonts w:ascii="Times New Roman" w:hAnsi="Times New Roman" w:cs="Times New Roman"/>
        </w:rPr>
      </w:pPr>
      <w:r w:rsidRPr="007A59F9">
        <w:rPr>
          <w:rFonts w:ascii="Times New Roman" w:hAnsi="Times New Roman" w:cs="Times New Roman"/>
          <w:noProof/>
          <w:lang w:eastAsia="fr-FR"/>
        </w:rPr>
        <mc:AlternateContent>
          <mc:Choice Requires="wps">
            <w:drawing>
              <wp:anchor distT="0" distB="0" distL="114300" distR="114300" simplePos="0" relativeHeight="251679744" behindDoc="0" locked="0" layoutInCell="1" allowOverlap="1" wp14:anchorId="0BE6CDC1" wp14:editId="3070210F">
                <wp:simplePos x="0" y="0"/>
                <wp:positionH relativeFrom="page">
                  <wp:posOffset>3870960</wp:posOffset>
                </wp:positionH>
                <wp:positionV relativeFrom="paragraph">
                  <wp:posOffset>296545</wp:posOffset>
                </wp:positionV>
                <wp:extent cx="2598420" cy="0"/>
                <wp:effectExtent l="0" t="0" r="0" b="0"/>
                <wp:wrapNone/>
                <wp:docPr id="73" name="Connecteur droit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59842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0CE984" id="Connecteur droit 73" o:spid="_x0000_s1026" style="position:absolute;flip:y;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04.8pt,23.35pt" to="509.4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" strokeweight=".48pt">
                <w10:wrap anchorx="page"/>
              </v:line>
            </w:pict>
          </mc:Fallback>
        </mc:AlternateContent>
      </w:r>
      <w:r w:rsidRPr="007A59F9">
        <w:rPr>
          <w:rFonts w:ascii="Times New Roman" w:hAnsi="Times New Roman" w:cs="Times New Roman"/>
        </w:rPr>
        <w:t>Décrire</w:t>
      </w:r>
      <w:r w:rsidRPr="007A59F9">
        <w:rPr>
          <w:rFonts w:ascii="Times New Roman" w:hAnsi="Times New Roman" w:cs="Times New Roman"/>
          <w:spacing w:val="-5"/>
        </w:rPr>
        <w:t xml:space="preserve"> </w:t>
      </w:r>
      <w:r w:rsidRPr="007A59F9">
        <w:rPr>
          <w:rFonts w:ascii="Times New Roman" w:hAnsi="Times New Roman" w:cs="Times New Roman"/>
        </w:rPr>
        <w:t>la</w:t>
      </w:r>
      <w:r w:rsidRPr="007A59F9">
        <w:rPr>
          <w:rFonts w:ascii="Times New Roman" w:hAnsi="Times New Roman" w:cs="Times New Roman"/>
          <w:spacing w:val="-2"/>
        </w:rPr>
        <w:t xml:space="preserve"> </w:t>
      </w:r>
      <w:r w:rsidRPr="007A59F9">
        <w:rPr>
          <w:rFonts w:ascii="Times New Roman" w:hAnsi="Times New Roman" w:cs="Times New Roman"/>
        </w:rPr>
        <w:t>formation</w:t>
      </w:r>
      <w:r w:rsidRPr="007A59F9">
        <w:rPr>
          <w:rFonts w:ascii="Times New Roman" w:hAnsi="Times New Roman" w:cs="Times New Roman"/>
          <w:spacing w:val="-3"/>
        </w:rPr>
        <w:t xml:space="preserve"> </w:t>
      </w:r>
      <w:r w:rsidRPr="007A59F9">
        <w:rPr>
          <w:rFonts w:ascii="Times New Roman" w:hAnsi="Times New Roman" w:cs="Times New Roman"/>
        </w:rPr>
        <w:t>du</w:t>
      </w:r>
      <w:r w:rsidRPr="007A59F9">
        <w:rPr>
          <w:rFonts w:ascii="Times New Roman" w:hAnsi="Times New Roman" w:cs="Times New Roman"/>
          <w:spacing w:val="-7"/>
        </w:rPr>
        <w:t xml:space="preserve"> </w:t>
      </w:r>
      <w:r w:rsidRPr="007A59F9">
        <w:rPr>
          <w:rFonts w:ascii="Times New Roman" w:hAnsi="Times New Roman" w:cs="Times New Roman"/>
        </w:rPr>
        <w:t>sol,</w:t>
      </w:r>
      <w:r w:rsidRPr="007A59F9">
        <w:rPr>
          <w:rFonts w:ascii="Times New Roman" w:hAnsi="Times New Roman" w:cs="Times New Roman"/>
          <w:spacing w:val="-5"/>
        </w:rPr>
        <w:t xml:space="preserve"> </w:t>
      </w:r>
      <w:r w:rsidRPr="007A59F9">
        <w:rPr>
          <w:rFonts w:ascii="Times New Roman" w:hAnsi="Times New Roman" w:cs="Times New Roman"/>
        </w:rPr>
        <w:t>la</w:t>
      </w:r>
      <w:r w:rsidRPr="007A59F9">
        <w:rPr>
          <w:rFonts w:ascii="Times New Roman" w:hAnsi="Times New Roman" w:cs="Times New Roman"/>
          <w:spacing w:val="-4"/>
        </w:rPr>
        <w:t xml:space="preserve"> </w:t>
      </w:r>
      <w:r w:rsidRPr="007A59F9">
        <w:rPr>
          <w:rFonts w:ascii="Times New Roman" w:hAnsi="Times New Roman" w:cs="Times New Roman"/>
        </w:rPr>
        <w:t>topographie,</w:t>
      </w:r>
      <w:r w:rsidRPr="007A59F9">
        <w:rPr>
          <w:rFonts w:ascii="Times New Roman" w:hAnsi="Times New Roman" w:cs="Times New Roman"/>
          <w:spacing w:val="-6"/>
        </w:rPr>
        <w:t xml:space="preserve"> </w:t>
      </w:r>
      <w:r w:rsidRPr="007A59F9">
        <w:rPr>
          <w:rFonts w:ascii="Times New Roman" w:hAnsi="Times New Roman" w:cs="Times New Roman"/>
        </w:rPr>
        <w:t>la</w:t>
      </w:r>
      <w:r w:rsidRPr="007A59F9">
        <w:rPr>
          <w:rFonts w:ascii="Times New Roman" w:hAnsi="Times New Roman" w:cs="Times New Roman"/>
          <w:spacing w:val="1"/>
        </w:rPr>
        <w:t xml:space="preserve"> </w:t>
      </w:r>
      <w:r w:rsidRPr="007A59F9">
        <w:rPr>
          <w:rFonts w:ascii="Times New Roman" w:hAnsi="Times New Roman" w:cs="Times New Roman"/>
        </w:rPr>
        <w:t>végétation</w:t>
      </w:r>
      <w:r w:rsidRPr="007A59F9">
        <w:rPr>
          <w:rFonts w:ascii="Times New Roman" w:hAnsi="Times New Roman" w:cs="Times New Roman"/>
          <w:spacing w:val="-3"/>
        </w:rPr>
        <w:t xml:space="preserve"> </w:t>
      </w:r>
      <w:r w:rsidRPr="007A59F9">
        <w:rPr>
          <w:rFonts w:ascii="Times New Roman" w:hAnsi="Times New Roman" w:cs="Times New Roman"/>
        </w:rPr>
        <w:t>de</w:t>
      </w:r>
      <w:r w:rsidRPr="007A59F9">
        <w:rPr>
          <w:rFonts w:ascii="Times New Roman" w:hAnsi="Times New Roman" w:cs="Times New Roman"/>
          <w:spacing w:val="-4"/>
        </w:rPr>
        <w:t xml:space="preserve"> </w:t>
      </w:r>
      <w:r w:rsidRPr="007A59F9">
        <w:rPr>
          <w:rFonts w:ascii="Times New Roman" w:hAnsi="Times New Roman" w:cs="Times New Roman"/>
        </w:rPr>
        <w:t>l’endroit/adjacente</w:t>
      </w:r>
      <w:r w:rsidRPr="007A59F9">
        <w:rPr>
          <w:rFonts w:ascii="Times New Roman" w:hAnsi="Times New Roman" w:cs="Times New Roman"/>
          <w:spacing w:val="-4"/>
        </w:rPr>
        <w:t xml:space="preserve"> </w:t>
      </w:r>
      <w:r w:rsidRPr="007A59F9">
        <w:rPr>
          <w:rFonts w:ascii="Times New Roman" w:hAnsi="Times New Roman" w:cs="Times New Roman"/>
        </w:rPr>
        <w:t>à</w:t>
      </w:r>
      <w:r w:rsidRPr="007A59F9">
        <w:rPr>
          <w:rFonts w:ascii="Times New Roman" w:hAnsi="Times New Roman" w:cs="Times New Roman"/>
          <w:spacing w:val="-3"/>
        </w:rPr>
        <w:t xml:space="preserve"> </w:t>
      </w:r>
      <w:r w:rsidRPr="007A59F9">
        <w:rPr>
          <w:rFonts w:ascii="Times New Roman" w:hAnsi="Times New Roman" w:cs="Times New Roman"/>
        </w:rPr>
        <w:t>la</w:t>
      </w:r>
      <w:r w:rsidRPr="007A59F9">
        <w:rPr>
          <w:rFonts w:ascii="Times New Roman" w:hAnsi="Times New Roman" w:cs="Times New Roman"/>
          <w:spacing w:val="-2"/>
        </w:rPr>
        <w:t xml:space="preserve"> </w:t>
      </w:r>
      <w:r w:rsidRPr="007A59F9">
        <w:rPr>
          <w:rFonts w:ascii="Times New Roman" w:hAnsi="Times New Roman" w:cs="Times New Roman"/>
        </w:rPr>
        <w:t>zone D’exécution du</w:t>
      </w:r>
      <w:r w:rsidRPr="007A59F9">
        <w:rPr>
          <w:rFonts w:ascii="Times New Roman" w:hAnsi="Times New Roman" w:cs="Times New Roman"/>
          <w:spacing w:val="-3"/>
        </w:rPr>
        <w:t xml:space="preserve"> </w:t>
      </w:r>
      <w:r w:rsidRPr="007A59F9">
        <w:rPr>
          <w:rFonts w:ascii="Times New Roman" w:hAnsi="Times New Roman" w:cs="Times New Roman"/>
        </w:rPr>
        <w:t>projet</w:t>
      </w:r>
    </w:p>
    <w:p w14:paraId="549E4219" w14:textId="77777777" w:rsidR="00853495" w:rsidRPr="007A59F9" w:rsidRDefault="00853495" w:rsidP="00CA1F0D">
      <w:pPr>
        <w:pStyle w:val="ListParagraph"/>
        <w:widowControl w:val="0"/>
        <w:numPr>
          <w:ilvl w:val="0"/>
          <w:numId w:val="29"/>
        </w:numPr>
        <w:tabs>
          <w:tab w:val="left" w:pos="812"/>
          <w:tab w:val="left" w:pos="8590"/>
        </w:tabs>
        <w:autoSpaceDE w:val="0"/>
        <w:autoSpaceDN w:val="0"/>
        <w:spacing w:after="0" w:line="248" w:lineRule="exact"/>
        <w:ind w:left="811" w:hanging="315"/>
        <w:contextualSpacing w:val="0"/>
        <w:jc w:val="both"/>
        <w:rPr>
          <w:rFonts w:ascii="Times New Roman" w:hAnsi="Times New Roman" w:cs="Times New Roman"/>
        </w:rPr>
      </w:pPr>
      <w:r w:rsidRPr="007A59F9">
        <w:rPr>
          <w:rFonts w:ascii="Times New Roman" w:hAnsi="Times New Roman" w:cs="Times New Roman"/>
        </w:rPr>
        <w:t>Faire</w:t>
      </w:r>
      <w:r w:rsidRPr="007A59F9">
        <w:rPr>
          <w:rFonts w:ascii="Times New Roman" w:hAnsi="Times New Roman" w:cs="Times New Roman"/>
          <w:spacing w:val="-5"/>
        </w:rPr>
        <w:t xml:space="preserve"> </w:t>
      </w:r>
      <w:r w:rsidRPr="007A59F9">
        <w:rPr>
          <w:rFonts w:ascii="Times New Roman" w:hAnsi="Times New Roman" w:cs="Times New Roman"/>
        </w:rPr>
        <w:t>une</w:t>
      </w:r>
      <w:r w:rsidRPr="007A59F9">
        <w:rPr>
          <w:rFonts w:ascii="Times New Roman" w:hAnsi="Times New Roman" w:cs="Times New Roman"/>
          <w:spacing w:val="-4"/>
        </w:rPr>
        <w:t xml:space="preserve"> </w:t>
      </w:r>
      <w:r w:rsidRPr="007A59F9">
        <w:rPr>
          <w:rFonts w:ascii="Times New Roman" w:hAnsi="Times New Roman" w:cs="Times New Roman"/>
        </w:rPr>
        <w:t>estimation</w:t>
      </w:r>
      <w:r w:rsidRPr="007A59F9">
        <w:rPr>
          <w:rFonts w:ascii="Times New Roman" w:hAnsi="Times New Roman" w:cs="Times New Roman"/>
          <w:spacing w:val="-4"/>
        </w:rPr>
        <w:t xml:space="preserve"> </w:t>
      </w:r>
      <w:r w:rsidRPr="007A59F9">
        <w:rPr>
          <w:rFonts w:ascii="Times New Roman" w:hAnsi="Times New Roman" w:cs="Times New Roman"/>
        </w:rPr>
        <w:t>et</w:t>
      </w:r>
      <w:r w:rsidRPr="007A59F9">
        <w:rPr>
          <w:rFonts w:ascii="Times New Roman" w:hAnsi="Times New Roman" w:cs="Times New Roman"/>
          <w:spacing w:val="-6"/>
        </w:rPr>
        <w:t xml:space="preserve"> </w:t>
      </w:r>
      <w:r w:rsidRPr="007A59F9">
        <w:rPr>
          <w:rFonts w:ascii="Times New Roman" w:hAnsi="Times New Roman" w:cs="Times New Roman"/>
        </w:rPr>
        <w:t>indiquer</w:t>
      </w:r>
      <w:r w:rsidRPr="007A59F9">
        <w:rPr>
          <w:rFonts w:ascii="Times New Roman" w:hAnsi="Times New Roman" w:cs="Times New Roman"/>
          <w:spacing w:val="-6"/>
        </w:rPr>
        <w:t xml:space="preserve"> </w:t>
      </w:r>
      <w:r w:rsidRPr="007A59F9">
        <w:rPr>
          <w:rFonts w:ascii="Times New Roman" w:hAnsi="Times New Roman" w:cs="Times New Roman"/>
        </w:rPr>
        <w:t>la</w:t>
      </w:r>
      <w:r w:rsidRPr="007A59F9">
        <w:rPr>
          <w:rFonts w:ascii="Times New Roman" w:hAnsi="Times New Roman" w:cs="Times New Roman"/>
          <w:spacing w:val="-4"/>
        </w:rPr>
        <w:t xml:space="preserve"> </w:t>
      </w:r>
      <w:r w:rsidRPr="007A59F9">
        <w:rPr>
          <w:rFonts w:ascii="Times New Roman" w:hAnsi="Times New Roman" w:cs="Times New Roman"/>
        </w:rPr>
        <w:t>végétation</w:t>
      </w:r>
      <w:r w:rsidRPr="007A59F9">
        <w:rPr>
          <w:rFonts w:ascii="Times New Roman" w:hAnsi="Times New Roman" w:cs="Times New Roman"/>
          <w:spacing w:val="-4"/>
        </w:rPr>
        <w:t xml:space="preserve"> </w:t>
      </w:r>
      <w:r w:rsidRPr="007A59F9">
        <w:rPr>
          <w:rFonts w:ascii="Times New Roman" w:hAnsi="Times New Roman" w:cs="Times New Roman"/>
        </w:rPr>
        <w:t>qui</w:t>
      </w:r>
      <w:r w:rsidRPr="007A59F9">
        <w:rPr>
          <w:rFonts w:ascii="Times New Roman" w:hAnsi="Times New Roman" w:cs="Times New Roman"/>
          <w:spacing w:val="-3"/>
        </w:rPr>
        <w:t xml:space="preserve"> </w:t>
      </w:r>
      <w:r w:rsidRPr="007A59F9">
        <w:rPr>
          <w:rFonts w:ascii="Times New Roman" w:hAnsi="Times New Roman" w:cs="Times New Roman"/>
        </w:rPr>
        <w:t>pourrait</w:t>
      </w:r>
      <w:r w:rsidRPr="007A59F9">
        <w:rPr>
          <w:rFonts w:ascii="Times New Roman" w:hAnsi="Times New Roman" w:cs="Times New Roman"/>
          <w:spacing w:val="-3"/>
        </w:rPr>
        <w:t xml:space="preserve"> </w:t>
      </w:r>
      <w:r w:rsidRPr="007A59F9">
        <w:rPr>
          <w:rFonts w:ascii="Times New Roman" w:hAnsi="Times New Roman" w:cs="Times New Roman"/>
        </w:rPr>
        <w:t>être</w:t>
      </w:r>
      <w:r w:rsidRPr="007A59F9">
        <w:rPr>
          <w:rFonts w:ascii="Times New Roman" w:hAnsi="Times New Roman" w:cs="Times New Roman"/>
          <w:spacing w:val="-6"/>
        </w:rPr>
        <w:t xml:space="preserve"> </w:t>
      </w:r>
      <w:r w:rsidRPr="007A59F9">
        <w:rPr>
          <w:rFonts w:ascii="Times New Roman" w:hAnsi="Times New Roman" w:cs="Times New Roman"/>
        </w:rPr>
        <w:t>dégag</w:t>
      </w:r>
      <w:r w:rsidRPr="007A59F9">
        <w:rPr>
          <w:rFonts w:ascii="Times New Roman" w:hAnsi="Times New Roman" w:cs="Times New Roman"/>
          <w:u w:val="single"/>
        </w:rPr>
        <w:t>ée</w:t>
      </w:r>
      <w:r w:rsidRPr="007A59F9">
        <w:rPr>
          <w:rFonts w:ascii="Times New Roman" w:hAnsi="Times New Roman" w:cs="Times New Roman"/>
          <w:u w:val="single"/>
        </w:rPr>
        <w:tab/>
      </w:r>
    </w:p>
    <w:p w14:paraId="565A9EE9" w14:textId="77777777" w:rsidR="00853495" w:rsidRDefault="00853495" w:rsidP="00CA1F0D">
      <w:pPr>
        <w:pStyle w:val="ListParagraph"/>
        <w:widowControl w:val="0"/>
        <w:numPr>
          <w:ilvl w:val="0"/>
          <w:numId w:val="29"/>
        </w:numPr>
        <w:tabs>
          <w:tab w:val="left" w:pos="800"/>
        </w:tabs>
        <w:autoSpaceDE w:val="0"/>
        <w:autoSpaceDN w:val="0"/>
        <w:spacing w:after="0" w:line="240" w:lineRule="auto"/>
        <w:ind w:left="799"/>
        <w:contextualSpacing w:val="0"/>
        <w:jc w:val="both"/>
        <w:rPr>
          <w:rFonts w:ascii="Times New Roman" w:hAnsi="Times New Roman" w:cs="Times New Roman"/>
        </w:rPr>
      </w:pPr>
      <w:r w:rsidRPr="007A59F9">
        <w:rPr>
          <w:rFonts w:ascii="Times New Roman" w:hAnsi="Times New Roman" w:cs="Times New Roman"/>
        </w:rPr>
        <w:t>Y a-t-il des zones sensibles sur le plan environnemental ou des espèces menacées</w:t>
      </w:r>
      <w:r w:rsidRPr="007A59F9">
        <w:rPr>
          <w:rFonts w:ascii="Times New Roman" w:hAnsi="Times New Roman" w:cs="Times New Roman"/>
          <w:spacing w:val="-22"/>
        </w:rPr>
        <w:t xml:space="preserve"> </w:t>
      </w:r>
      <w:r w:rsidRPr="007A59F9">
        <w:rPr>
          <w:rFonts w:ascii="Times New Roman" w:hAnsi="Times New Roman" w:cs="Times New Roman"/>
        </w:rPr>
        <w:t>d’extinction</w:t>
      </w:r>
    </w:p>
    <w:p w14:paraId="6D8F24B6" w14:textId="77777777" w:rsidR="00853495" w:rsidRPr="007A59F9" w:rsidRDefault="00853495" w:rsidP="00CA1F0D">
      <w:pPr>
        <w:pStyle w:val="ListParagraph"/>
        <w:widowControl w:val="0"/>
        <w:numPr>
          <w:ilvl w:val="0"/>
          <w:numId w:val="29"/>
        </w:numPr>
        <w:tabs>
          <w:tab w:val="left" w:pos="800"/>
        </w:tabs>
        <w:autoSpaceDE w:val="0"/>
        <w:autoSpaceDN w:val="0"/>
        <w:spacing w:after="0" w:line="240" w:lineRule="auto"/>
        <w:ind w:left="799"/>
        <w:contextualSpacing w:val="0"/>
        <w:jc w:val="both"/>
        <w:rPr>
          <w:rFonts w:ascii="Times New Roman" w:hAnsi="Times New Roman" w:cs="Times New Roman"/>
        </w:rPr>
      </w:pPr>
      <w:r>
        <w:rPr>
          <w:rFonts w:ascii="Times New Roman" w:hAnsi="Times New Roman" w:cs="Times New Roman"/>
        </w:rPr>
        <w:t>Y a-t-il présence des groupes autochtones dans la zone d’exécution du projet</w:t>
      </w:r>
    </w:p>
    <w:p w14:paraId="278052AE" w14:textId="77777777" w:rsidR="00853495" w:rsidRPr="007A59F9" w:rsidRDefault="00853495" w:rsidP="00CA1F0D">
      <w:pPr>
        <w:pStyle w:val="ListParagraph"/>
        <w:widowControl w:val="0"/>
        <w:numPr>
          <w:ilvl w:val="0"/>
          <w:numId w:val="61"/>
        </w:numPr>
        <w:tabs>
          <w:tab w:val="left" w:pos="719"/>
        </w:tabs>
        <w:autoSpaceDE w:val="0"/>
        <w:autoSpaceDN w:val="0"/>
        <w:spacing w:before="92" w:after="0" w:line="250" w:lineRule="exact"/>
        <w:ind w:hanging="222"/>
        <w:contextualSpacing w:val="0"/>
        <w:jc w:val="both"/>
        <w:rPr>
          <w:rFonts w:ascii="Times New Roman" w:hAnsi="Times New Roman" w:cs="Times New Roman"/>
          <w:b/>
        </w:rPr>
      </w:pPr>
      <w:r w:rsidRPr="007A59F9">
        <w:rPr>
          <w:rFonts w:ascii="Times New Roman" w:hAnsi="Times New Roman" w:cs="Times New Roman"/>
          <w:b/>
        </w:rPr>
        <w:t>Écologie des rivières et des lacs</w:t>
      </w:r>
    </w:p>
    <w:p w14:paraId="00F09ABB" w14:textId="77777777" w:rsidR="00853495" w:rsidRPr="007A59F9" w:rsidRDefault="00853495" w:rsidP="00DC5676">
      <w:pPr>
        <w:pStyle w:val="BodyText"/>
        <w:tabs>
          <w:tab w:val="left" w:pos="6282"/>
          <w:tab w:val="left" w:pos="7412"/>
        </w:tabs>
        <w:ind w:left="497" w:right="1035"/>
        <w:jc w:val="both"/>
      </w:pPr>
      <w:r w:rsidRPr="007A59F9">
        <w:t xml:space="preserve">Y a-t-il une possibilité que, du fait de l’exécution </w:t>
      </w:r>
      <w:r>
        <w:t>du projet/sous-projets</w:t>
      </w:r>
      <w:r w:rsidRPr="007A59F9">
        <w:t xml:space="preserve"> des rivières ou des lacs pourra être affectée</w:t>
      </w:r>
      <w:r w:rsidRPr="007A59F9">
        <w:rPr>
          <w:spacing w:val="-17"/>
        </w:rPr>
        <w:t xml:space="preserve"> </w:t>
      </w:r>
      <w:r w:rsidRPr="007A59F9">
        <w:t>négativement.</w:t>
      </w:r>
      <w:r w:rsidRPr="007A59F9">
        <w:rPr>
          <w:spacing w:val="-2"/>
        </w:rPr>
        <w:t xml:space="preserve"> </w:t>
      </w:r>
      <w:r w:rsidRPr="007A59F9">
        <w:t>Oui</w:t>
      </w:r>
      <w:r w:rsidRPr="007A59F9">
        <w:rPr>
          <w:u w:val="single"/>
        </w:rPr>
        <w:tab/>
      </w:r>
      <w:r w:rsidRPr="007A59F9">
        <w:t>Non</w:t>
      </w:r>
      <w:r w:rsidRPr="007A59F9">
        <w:rPr>
          <w:u w:val="single"/>
        </w:rPr>
        <w:t xml:space="preserve"> </w:t>
      </w:r>
      <w:r w:rsidRPr="007A59F9">
        <w:rPr>
          <w:u w:val="single"/>
        </w:rPr>
        <w:tab/>
      </w:r>
    </w:p>
    <w:p w14:paraId="296CB048" w14:textId="77777777" w:rsidR="00853495" w:rsidRPr="007A59F9" w:rsidRDefault="00853495" w:rsidP="00CA1F0D">
      <w:pPr>
        <w:pStyle w:val="ListParagraph"/>
        <w:widowControl w:val="0"/>
        <w:numPr>
          <w:ilvl w:val="0"/>
          <w:numId w:val="61"/>
        </w:numPr>
        <w:tabs>
          <w:tab w:val="left" w:pos="719"/>
        </w:tabs>
        <w:autoSpaceDE w:val="0"/>
        <w:autoSpaceDN w:val="0"/>
        <w:spacing w:before="92" w:after="0" w:line="250" w:lineRule="exact"/>
        <w:ind w:hanging="222"/>
        <w:contextualSpacing w:val="0"/>
        <w:jc w:val="both"/>
        <w:rPr>
          <w:rFonts w:ascii="Times New Roman" w:hAnsi="Times New Roman" w:cs="Times New Roman"/>
          <w:b/>
        </w:rPr>
      </w:pPr>
      <w:r w:rsidRPr="007A59F9">
        <w:rPr>
          <w:rFonts w:ascii="Times New Roman" w:hAnsi="Times New Roman" w:cs="Times New Roman"/>
          <w:b/>
        </w:rPr>
        <w:t>Aires protégées</w:t>
      </w:r>
    </w:p>
    <w:p w14:paraId="49B38469" w14:textId="77777777" w:rsidR="00853495" w:rsidRPr="007A59F9" w:rsidRDefault="00853495" w:rsidP="00DC5676">
      <w:pPr>
        <w:pStyle w:val="BodyText"/>
        <w:tabs>
          <w:tab w:val="left" w:pos="3900"/>
          <w:tab w:val="left" w:pos="5053"/>
        </w:tabs>
        <w:ind w:left="497" w:right="1027"/>
        <w:jc w:val="both"/>
      </w:pPr>
      <w:r w:rsidRPr="007A59F9">
        <w:t>La zone se trouvant autour du site du projet se trouve-t-elle à l’intérieur ou est-elle adjacente à des aires protégées quelconques tracées par le gouvernement (parc national, réserve nationale, site d’héritage mondial,</w:t>
      </w:r>
      <w:r w:rsidRPr="007A59F9">
        <w:rPr>
          <w:spacing w:val="-5"/>
        </w:rPr>
        <w:t xml:space="preserve"> </w:t>
      </w:r>
      <w:r w:rsidRPr="007A59F9">
        <w:t xml:space="preserve">etc.) ? </w:t>
      </w:r>
      <w:r w:rsidRPr="007A59F9">
        <w:rPr>
          <w:spacing w:val="48"/>
        </w:rPr>
        <w:t xml:space="preserve"> </w:t>
      </w:r>
      <w:r w:rsidRPr="007A59F9">
        <w:t>Oui</w:t>
      </w:r>
      <w:r w:rsidRPr="007A59F9">
        <w:rPr>
          <w:u w:val="single"/>
        </w:rPr>
        <w:tab/>
      </w:r>
      <w:r w:rsidRPr="007A59F9">
        <w:t>Non</w:t>
      </w:r>
      <w:r w:rsidRPr="007A59F9">
        <w:rPr>
          <w:u w:val="single"/>
        </w:rPr>
        <w:t xml:space="preserve"> </w:t>
      </w:r>
      <w:r w:rsidRPr="007A59F9">
        <w:rPr>
          <w:u w:val="single"/>
        </w:rPr>
        <w:tab/>
      </w:r>
    </w:p>
    <w:p w14:paraId="06EB95B7" w14:textId="77777777" w:rsidR="00853495" w:rsidRPr="007A59F9" w:rsidRDefault="00853495" w:rsidP="00DC5676">
      <w:pPr>
        <w:pStyle w:val="BodyText"/>
        <w:spacing w:before="92"/>
        <w:ind w:left="497" w:right="874"/>
        <w:jc w:val="both"/>
      </w:pPr>
      <w:r w:rsidRPr="007A59F9">
        <w:t>Si l’exécution</w:t>
      </w:r>
      <w:r>
        <w:t xml:space="preserve"> du projet/sous-projet</w:t>
      </w:r>
      <w:r w:rsidRPr="007A59F9">
        <w:t xml:space="preserve"> s’effectue en dehors d’une aire protégée (ou dans ses environs), sont-elles susceptibles d’affecter négativement l’écologie de l’aire protégée (exemple</w:t>
      </w:r>
    </w:p>
    <w:p w14:paraId="16DB35F2" w14:textId="77777777" w:rsidR="00853495" w:rsidRPr="007A59F9" w:rsidRDefault="00853495" w:rsidP="00DC5676">
      <w:pPr>
        <w:pStyle w:val="BodyText"/>
        <w:tabs>
          <w:tab w:val="left" w:pos="6706"/>
          <w:tab w:val="left" w:pos="7799"/>
        </w:tabs>
        <w:ind w:left="497"/>
        <w:jc w:val="both"/>
      </w:pPr>
      <w:r w:rsidRPr="007A59F9">
        <w:t>: interférence les routes de migration de mammifères</w:t>
      </w:r>
      <w:r w:rsidRPr="007A59F9">
        <w:rPr>
          <w:spacing w:val="-24"/>
        </w:rPr>
        <w:t xml:space="preserve"> </w:t>
      </w:r>
      <w:r w:rsidRPr="007A59F9">
        <w:t>ou</w:t>
      </w:r>
      <w:r w:rsidRPr="007A59F9">
        <w:rPr>
          <w:spacing w:val="-5"/>
        </w:rPr>
        <w:t xml:space="preserve"> </w:t>
      </w:r>
      <w:r w:rsidRPr="007A59F9">
        <w:t>d’oiseaux) ?</w:t>
      </w:r>
      <w:r w:rsidRPr="007A59F9">
        <w:tab/>
        <w:t>Oui</w:t>
      </w:r>
      <w:r w:rsidRPr="007A59F9">
        <w:rPr>
          <w:u w:val="single"/>
        </w:rPr>
        <w:tab/>
      </w:r>
      <w:r w:rsidRPr="007A59F9">
        <w:t>Non</w:t>
      </w:r>
    </w:p>
    <w:p w14:paraId="72B13BAF" w14:textId="77777777" w:rsidR="00853495" w:rsidRPr="007A59F9" w:rsidRDefault="00853495" w:rsidP="00CA1F0D">
      <w:pPr>
        <w:pStyle w:val="ListParagraph"/>
        <w:widowControl w:val="0"/>
        <w:numPr>
          <w:ilvl w:val="0"/>
          <w:numId w:val="61"/>
        </w:numPr>
        <w:tabs>
          <w:tab w:val="left" w:pos="719"/>
        </w:tabs>
        <w:autoSpaceDE w:val="0"/>
        <w:autoSpaceDN w:val="0"/>
        <w:spacing w:before="92" w:after="0" w:line="250" w:lineRule="exact"/>
        <w:ind w:hanging="222"/>
        <w:contextualSpacing w:val="0"/>
        <w:jc w:val="both"/>
        <w:rPr>
          <w:rFonts w:ascii="Times New Roman" w:hAnsi="Times New Roman" w:cs="Times New Roman"/>
          <w:b/>
        </w:rPr>
      </w:pPr>
      <w:r w:rsidRPr="007A59F9">
        <w:rPr>
          <w:rFonts w:ascii="Times New Roman" w:hAnsi="Times New Roman" w:cs="Times New Roman"/>
          <w:b/>
        </w:rPr>
        <w:t>Géologie et sols</w:t>
      </w:r>
    </w:p>
    <w:p w14:paraId="144BA050" w14:textId="77777777" w:rsidR="00853495" w:rsidRPr="007A59F9" w:rsidRDefault="00853495" w:rsidP="00DC5676">
      <w:pPr>
        <w:pStyle w:val="BodyText"/>
        <w:tabs>
          <w:tab w:val="left" w:pos="5432"/>
          <w:tab w:val="left" w:pos="6531"/>
        </w:tabs>
        <w:ind w:left="497" w:right="1386"/>
        <w:jc w:val="both"/>
      </w:pPr>
      <w:r w:rsidRPr="007A59F9">
        <w:t>Y a-t-il des zones de possible instabilité géologique ou du sol (prédisposition à l’érosion, aux glissements de terrains, à</w:t>
      </w:r>
      <w:r w:rsidRPr="007A59F9">
        <w:rPr>
          <w:spacing w:val="-14"/>
        </w:rPr>
        <w:t xml:space="preserve"> </w:t>
      </w:r>
      <w:r w:rsidRPr="007A59F9">
        <w:t xml:space="preserve">l’affaissement) ? </w:t>
      </w:r>
      <w:r w:rsidRPr="007A59F9">
        <w:rPr>
          <w:spacing w:val="49"/>
        </w:rPr>
        <w:t xml:space="preserve"> </w:t>
      </w:r>
      <w:r w:rsidRPr="007A59F9">
        <w:t>Oui</w:t>
      </w:r>
      <w:r w:rsidRPr="007A59F9">
        <w:rPr>
          <w:u w:val="single"/>
        </w:rPr>
        <w:tab/>
      </w:r>
      <w:r w:rsidRPr="007A59F9">
        <w:t>Non</w:t>
      </w:r>
      <w:r w:rsidRPr="007A59F9">
        <w:rPr>
          <w:u w:val="single"/>
        </w:rPr>
        <w:t xml:space="preserve"> </w:t>
      </w:r>
      <w:r w:rsidRPr="007A59F9">
        <w:rPr>
          <w:u w:val="single"/>
        </w:rPr>
        <w:tab/>
      </w:r>
    </w:p>
    <w:p w14:paraId="3451DABB" w14:textId="77777777" w:rsidR="00853495" w:rsidRPr="007A59F9" w:rsidRDefault="00853495" w:rsidP="00CA1F0D">
      <w:pPr>
        <w:pStyle w:val="ListParagraph"/>
        <w:widowControl w:val="0"/>
        <w:numPr>
          <w:ilvl w:val="0"/>
          <w:numId w:val="61"/>
        </w:numPr>
        <w:tabs>
          <w:tab w:val="left" w:pos="719"/>
        </w:tabs>
        <w:autoSpaceDE w:val="0"/>
        <w:autoSpaceDN w:val="0"/>
        <w:spacing w:before="92" w:after="0" w:line="250" w:lineRule="exact"/>
        <w:ind w:hanging="222"/>
        <w:contextualSpacing w:val="0"/>
        <w:jc w:val="both"/>
        <w:rPr>
          <w:rFonts w:ascii="Times New Roman" w:hAnsi="Times New Roman" w:cs="Times New Roman"/>
          <w:b/>
        </w:rPr>
      </w:pPr>
      <w:r w:rsidRPr="007A59F9">
        <w:rPr>
          <w:rFonts w:ascii="Times New Roman" w:hAnsi="Times New Roman" w:cs="Times New Roman"/>
          <w:b/>
        </w:rPr>
        <w:t>Paysage/esthétique</w:t>
      </w:r>
    </w:p>
    <w:p w14:paraId="4340FE37" w14:textId="77777777" w:rsidR="00853495" w:rsidRPr="007A59F9" w:rsidRDefault="00853495" w:rsidP="00DC5676">
      <w:pPr>
        <w:pStyle w:val="BodyText"/>
        <w:tabs>
          <w:tab w:val="left" w:pos="1481"/>
          <w:tab w:val="left" w:pos="2630"/>
        </w:tabs>
        <w:ind w:left="497" w:right="1751"/>
        <w:jc w:val="both"/>
      </w:pPr>
      <w:r w:rsidRPr="007A59F9">
        <w:t xml:space="preserve">Y a-t-il possibilité que les travaux affectent négativement l’aspect esthétique du </w:t>
      </w:r>
      <w:r w:rsidRPr="007A59F9">
        <w:rPr>
          <w:spacing w:val="-3"/>
        </w:rPr>
        <w:t xml:space="preserve">paysage </w:t>
      </w:r>
      <w:r w:rsidRPr="007A59F9">
        <w:t>local ? Oui</w:t>
      </w:r>
      <w:r w:rsidRPr="007A59F9">
        <w:rPr>
          <w:u w:val="single"/>
        </w:rPr>
        <w:tab/>
      </w:r>
      <w:r w:rsidRPr="007A59F9">
        <w:t>Non</w:t>
      </w:r>
      <w:r w:rsidRPr="007A59F9">
        <w:rPr>
          <w:u w:val="single"/>
        </w:rPr>
        <w:t xml:space="preserve"> </w:t>
      </w:r>
      <w:r w:rsidRPr="007A59F9">
        <w:rPr>
          <w:u w:val="single"/>
        </w:rPr>
        <w:tab/>
      </w:r>
    </w:p>
    <w:p w14:paraId="2F656C5B" w14:textId="77777777" w:rsidR="00853495" w:rsidRPr="007A59F9" w:rsidRDefault="00853495" w:rsidP="00CA1F0D">
      <w:pPr>
        <w:pStyle w:val="ListParagraph"/>
        <w:widowControl w:val="0"/>
        <w:numPr>
          <w:ilvl w:val="0"/>
          <w:numId w:val="61"/>
        </w:numPr>
        <w:tabs>
          <w:tab w:val="left" w:pos="719"/>
        </w:tabs>
        <w:autoSpaceDE w:val="0"/>
        <w:autoSpaceDN w:val="0"/>
        <w:spacing w:before="92" w:after="0" w:line="250" w:lineRule="exact"/>
        <w:ind w:hanging="222"/>
        <w:contextualSpacing w:val="0"/>
        <w:jc w:val="both"/>
        <w:rPr>
          <w:rFonts w:ascii="Times New Roman" w:hAnsi="Times New Roman" w:cs="Times New Roman"/>
          <w:b/>
        </w:rPr>
      </w:pPr>
      <w:r w:rsidRPr="007A59F9">
        <w:rPr>
          <w:rFonts w:ascii="Times New Roman" w:hAnsi="Times New Roman" w:cs="Times New Roman"/>
          <w:b/>
        </w:rPr>
        <w:t>Site historique, archéologique ou d’héritage culturel.</w:t>
      </w:r>
    </w:p>
    <w:p w14:paraId="0DB97F8C" w14:textId="4B962F14" w:rsidR="00853495" w:rsidRPr="007A59F9" w:rsidRDefault="00853495" w:rsidP="00DC5676">
      <w:pPr>
        <w:pStyle w:val="BodyText"/>
        <w:spacing w:before="33"/>
        <w:ind w:left="396" w:right="1034"/>
        <w:jc w:val="both"/>
      </w:pPr>
      <w:r w:rsidRPr="007A59F9">
        <w:t xml:space="preserve">Sur la base des sources disponibles, des consultations avec les autorités locales, des connaissances et/ou observations locales, le projet pourrait-il altérer des sites </w:t>
      </w:r>
      <w:r w:rsidRPr="007A59F9">
        <w:lastRenderedPageBreak/>
        <w:t>historiques, archéologiques ou d’héritage culture ou faudrait-il faire des fouilles tout près</w:t>
      </w:r>
      <w:r w:rsidRPr="007A59F9">
        <w:rPr>
          <w:spacing w:val="-3"/>
        </w:rPr>
        <w:t xml:space="preserve"> </w:t>
      </w:r>
      <w:r w:rsidRPr="007A59F9">
        <w:t>?</w:t>
      </w:r>
      <w:r w:rsidR="00467C0C">
        <w:t xml:space="preserve"> </w:t>
      </w:r>
      <w:r w:rsidRPr="007A59F9">
        <w:t>Oui</w:t>
      </w:r>
      <w:r w:rsidRPr="007A59F9">
        <w:rPr>
          <w:u w:val="single"/>
        </w:rPr>
        <w:tab/>
      </w:r>
      <w:r w:rsidR="00467C0C">
        <w:rPr>
          <w:u w:val="single"/>
        </w:rPr>
        <w:t xml:space="preserve">      </w:t>
      </w:r>
      <w:r w:rsidRPr="007A59F9">
        <w:t>Non</w:t>
      </w:r>
    </w:p>
    <w:p w14:paraId="205EE80A" w14:textId="77777777" w:rsidR="00853495" w:rsidRPr="007A59F9" w:rsidRDefault="00853495" w:rsidP="00CA1F0D">
      <w:pPr>
        <w:pStyle w:val="ListParagraph"/>
        <w:widowControl w:val="0"/>
        <w:numPr>
          <w:ilvl w:val="0"/>
          <w:numId w:val="61"/>
        </w:numPr>
        <w:tabs>
          <w:tab w:val="left" w:pos="719"/>
        </w:tabs>
        <w:autoSpaceDE w:val="0"/>
        <w:autoSpaceDN w:val="0"/>
        <w:spacing w:before="92" w:after="0" w:line="250" w:lineRule="exact"/>
        <w:ind w:hanging="222"/>
        <w:contextualSpacing w:val="0"/>
        <w:jc w:val="both"/>
        <w:rPr>
          <w:rFonts w:ascii="Times New Roman" w:hAnsi="Times New Roman" w:cs="Times New Roman"/>
          <w:b/>
        </w:rPr>
      </w:pPr>
      <w:r w:rsidRPr="007A59F9">
        <w:rPr>
          <w:rFonts w:ascii="Times New Roman" w:hAnsi="Times New Roman" w:cs="Times New Roman"/>
          <w:b/>
        </w:rPr>
        <w:t>Pollution par bruit pendant l’exécution et la mise en œuvre du projet</w:t>
      </w:r>
    </w:p>
    <w:p w14:paraId="73F89ABA" w14:textId="77777777" w:rsidR="00853495" w:rsidRPr="007A59F9" w:rsidRDefault="00853495" w:rsidP="00DC5676">
      <w:pPr>
        <w:pStyle w:val="BodyText"/>
        <w:tabs>
          <w:tab w:val="left" w:pos="2371"/>
          <w:tab w:val="left" w:pos="3351"/>
        </w:tabs>
        <w:spacing w:line="242" w:lineRule="auto"/>
        <w:ind w:left="396" w:right="1386"/>
        <w:jc w:val="both"/>
      </w:pPr>
      <w:r w:rsidRPr="007A59F9">
        <w:t xml:space="preserve">Le niveau de bruit pendant la mise en œuvre du projet concerné va-t-il dépasser les limites de bruit acceptables ? </w:t>
      </w:r>
      <w:r w:rsidRPr="007A59F9">
        <w:rPr>
          <w:spacing w:val="50"/>
        </w:rPr>
        <w:t xml:space="preserve"> </w:t>
      </w:r>
      <w:r w:rsidRPr="007A59F9">
        <w:t>Oui</w:t>
      </w:r>
      <w:r w:rsidRPr="007A59F9">
        <w:rPr>
          <w:u w:val="single"/>
        </w:rPr>
        <w:tab/>
      </w:r>
      <w:r w:rsidRPr="007A59F9">
        <w:t>Non</w:t>
      </w:r>
      <w:r w:rsidRPr="007A59F9">
        <w:rPr>
          <w:u w:val="single"/>
        </w:rPr>
        <w:t xml:space="preserve"> </w:t>
      </w:r>
      <w:r w:rsidRPr="007A59F9">
        <w:rPr>
          <w:u w:val="single"/>
        </w:rPr>
        <w:tab/>
      </w:r>
    </w:p>
    <w:p w14:paraId="04C76FB9" w14:textId="77777777" w:rsidR="00853495" w:rsidRPr="00777CC8" w:rsidRDefault="00853495" w:rsidP="00CA1F0D">
      <w:pPr>
        <w:pStyle w:val="ListParagraph"/>
        <w:widowControl w:val="0"/>
        <w:numPr>
          <w:ilvl w:val="0"/>
          <w:numId w:val="61"/>
        </w:numPr>
        <w:tabs>
          <w:tab w:val="left" w:pos="719"/>
        </w:tabs>
        <w:autoSpaceDE w:val="0"/>
        <w:autoSpaceDN w:val="0"/>
        <w:spacing w:before="92" w:after="0" w:line="250" w:lineRule="exact"/>
        <w:ind w:hanging="222"/>
        <w:contextualSpacing w:val="0"/>
        <w:jc w:val="both"/>
        <w:rPr>
          <w:rFonts w:ascii="Times New Roman" w:hAnsi="Times New Roman" w:cs="Times New Roman"/>
          <w:b/>
        </w:rPr>
      </w:pPr>
      <w:r w:rsidRPr="00777CC8">
        <w:rPr>
          <w:rFonts w:ascii="Times New Roman" w:hAnsi="Times New Roman" w:cs="Times New Roman"/>
          <w:b/>
        </w:rPr>
        <w:t>Déchets solides ou liquides</w:t>
      </w:r>
    </w:p>
    <w:p w14:paraId="7215B8B6" w14:textId="4039638F" w:rsidR="00853495" w:rsidRDefault="00853495" w:rsidP="00DC5676">
      <w:pPr>
        <w:pStyle w:val="BodyText"/>
        <w:tabs>
          <w:tab w:val="left" w:pos="2371"/>
          <w:tab w:val="left" w:pos="3351"/>
        </w:tabs>
        <w:spacing w:line="242" w:lineRule="auto"/>
        <w:ind w:left="396" w:right="1386"/>
        <w:jc w:val="both"/>
      </w:pPr>
      <w:r>
        <w:rPr>
          <w:noProof/>
          <w:lang w:eastAsia="fr-FR"/>
        </w:rPr>
        <mc:AlternateContent>
          <mc:Choice Requires="wps">
            <w:drawing>
              <wp:anchor distT="0" distB="0" distL="114300" distR="114300" simplePos="0" relativeHeight="251680768" behindDoc="1" locked="0" layoutInCell="1" allowOverlap="1" wp14:anchorId="58B0FBEA" wp14:editId="18BD1415">
                <wp:simplePos x="0" y="0"/>
                <wp:positionH relativeFrom="page">
                  <wp:posOffset>5411470</wp:posOffset>
                </wp:positionH>
                <wp:positionV relativeFrom="paragraph">
                  <wp:posOffset>160655</wp:posOffset>
                </wp:positionV>
                <wp:extent cx="280035" cy="0"/>
                <wp:effectExtent l="0" t="0" r="0" b="0"/>
                <wp:wrapNone/>
                <wp:docPr id="92" name="Connecteur droit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0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E3B7C2" id="Connecteur droit 92" o:spid="_x0000_s1026" style="position:absolute;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26.1pt,12.65pt" to="448.1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" strokeweight=".48pt">
                <w10:wrap anchorx="page"/>
              </v:line>
            </w:pict>
          </mc:Fallback>
        </mc:AlternateContent>
      </w:r>
      <w:r>
        <w:t>L’activité concernée va-t-elle générer des déchets solides</w:t>
      </w:r>
      <w:r w:rsidRPr="00777CC8">
        <w:t xml:space="preserve"> </w:t>
      </w:r>
      <w:r>
        <w:t>ou</w:t>
      </w:r>
      <w:r w:rsidRPr="00777CC8">
        <w:t xml:space="preserve"> </w:t>
      </w:r>
      <w:r w:rsidR="00467C0C">
        <w:t xml:space="preserve">liquides ? </w:t>
      </w:r>
      <w:r>
        <w:t>Oui</w:t>
      </w:r>
      <w:r>
        <w:tab/>
      </w:r>
      <w:r w:rsidR="00467C0C">
        <w:t xml:space="preserve">      </w:t>
      </w:r>
      <w:r w:rsidRPr="00777CC8">
        <w:t xml:space="preserve">Non </w:t>
      </w:r>
      <w:r w:rsidR="00467C0C">
        <w:rPr>
          <w:u w:val="single"/>
        </w:rPr>
        <w:t xml:space="preserve">         </w:t>
      </w:r>
      <w:r>
        <w:t>Si “Oui”, le projet dispose-t-il d’un plan pour leur ramassage et leur</w:t>
      </w:r>
      <w:r w:rsidRPr="00777CC8">
        <w:t xml:space="preserve"> </w:t>
      </w:r>
      <w:r>
        <w:t>évacuation ?</w:t>
      </w:r>
      <w:r w:rsidRPr="00777CC8">
        <w:t xml:space="preserve"> </w:t>
      </w:r>
      <w:r>
        <w:t>O</w:t>
      </w:r>
      <w:r w:rsidRPr="00777CC8">
        <w:t>ui</w:t>
      </w:r>
      <w:r>
        <w:t xml:space="preserve"> Non</w:t>
      </w:r>
    </w:p>
    <w:p w14:paraId="465C1A46" w14:textId="77777777" w:rsidR="00853495" w:rsidRPr="00777CC8" w:rsidRDefault="00853495" w:rsidP="00CA1F0D">
      <w:pPr>
        <w:pStyle w:val="ListParagraph"/>
        <w:widowControl w:val="0"/>
        <w:numPr>
          <w:ilvl w:val="0"/>
          <w:numId w:val="61"/>
        </w:numPr>
        <w:tabs>
          <w:tab w:val="left" w:pos="719"/>
        </w:tabs>
        <w:autoSpaceDE w:val="0"/>
        <w:autoSpaceDN w:val="0"/>
        <w:spacing w:before="92" w:after="0" w:line="250" w:lineRule="exact"/>
        <w:ind w:hanging="222"/>
        <w:contextualSpacing w:val="0"/>
        <w:jc w:val="both"/>
        <w:rPr>
          <w:rFonts w:ascii="Times New Roman" w:hAnsi="Times New Roman" w:cs="Times New Roman"/>
          <w:b/>
        </w:rPr>
      </w:pPr>
      <w:r w:rsidRPr="00777CC8">
        <w:rPr>
          <w:rFonts w:ascii="Times New Roman" w:hAnsi="Times New Roman" w:cs="Times New Roman"/>
          <w:b/>
        </w:rPr>
        <w:t>Consultation du public</w:t>
      </w:r>
    </w:p>
    <w:p w14:paraId="5668C885" w14:textId="77777777" w:rsidR="00853495" w:rsidRDefault="00853495" w:rsidP="00DC5676">
      <w:pPr>
        <w:pStyle w:val="BodyText"/>
        <w:tabs>
          <w:tab w:val="left" w:pos="2371"/>
          <w:tab w:val="left" w:pos="3351"/>
        </w:tabs>
        <w:spacing w:line="242" w:lineRule="auto"/>
        <w:ind w:left="396" w:right="1386"/>
        <w:jc w:val="both"/>
      </w:pPr>
      <w:r>
        <w:t xml:space="preserve">Lors de la préparation et </w:t>
      </w:r>
      <w:r w:rsidRPr="00777CC8">
        <w:t>la m</w:t>
      </w:r>
      <w:r>
        <w:t xml:space="preserve">ise en œuvre du projet, la consultation </w:t>
      </w:r>
      <w:r w:rsidRPr="00777CC8">
        <w:t xml:space="preserve">et </w:t>
      </w:r>
      <w:r>
        <w:t xml:space="preserve">la participation du public ont- </w:t>
      </w:r>
      <w:r w:rsidRPr="00777CC8">
        <w:t xml:space="preserve">elles </w:t>
      </w:r>
      <w:r>
        <w:t>été</w:t>
      </w:r>
      <w:r w:rsidRPr="00777CC8">
        <w:t xml:space="preserve"> </w:t>
      </w:r>
      <w:r>
        <w:t xml:space="preserve">recherchées ? </w:t>
      </w:r>
      <w:r w:rsidRPr="00777CC8">
        <w:t xml:space="preserve"> </w:t>
      </w:r>
      <w:r>
        <w:t>Oui</w:t>
      </w:r>
      <w:r w:rsidRPr="00777CC8">
        <w:tab/>
      </w:r>
      <w:r>
        <w:t>No</w:t>
      </w:r>
      <w:r w:rsidRPr="00777CC8">
        <w:t>n</w:t>
      </w:r>
      <w:r w:rsidRPr="00777CC8">
        <w:tab/>
      </w:r>
    </w:p>
    <w:p w14:paraId="0CE16F09" w14:textId="77777777" w:rsidR="00853495" w:rsidRPr="00777CC8" w:rsidRDefault="00853495" w:rsidP="00CA1F0D">
      <w:pPr>
        <w:pStyle w:val="ListParagraph"/>
        <w:widowControl w:val="0"/>
        <w:numPr>
          <w:ilvl w:val="0"/>
          <w:numId w:val="61"/>
        </w:numPr>
        <w:tabs>
          <w:tab w:val="left" w:pos="851"/>
        </w:tabs>
        <w:autoSpaceDE w:val="0"/>
        <w:autoSpaceDN w:val="0"/>
        <w:spacing w:before="92" w:after="0" w:line="250" w:lineRule="exact"/>
        <w:ind w:hanging="222"/>
        <w:contextualSpacing w:val="0"/>
        <w:jc w:val="both"/>
        <w:rPr>
          <w:rFonts w:ascii="Times New Roman" w:hAnsi="Times New Roman" w:cs="Times New Roman"/>
          <w:b/>
        </w:rPr>
      </w:pPr>
      <w:r w:rsidRPr="00777CC8">
        <w:rPr>
          <w:rFonts w:ascii="Times New Roman" w:hAnsi="Times New Roman" w:cs="Times New Roman"/>
          <w:b/>
        </w:rPr>
        <w:t>Compensation et ou acquisition des terres</w:t>
      </w:r>
    </w:p>
    <w:p w14:paraId="3F6D6225" w14:textId="77777777" w:rsidR="00853495" w:rsidRDefault="00853495" w:rsidP="00DC5676">
      <w:pPr>
        <w:pStyle w:val="BodyText"/>
        <w:tabs>
          <w:tab w:val="left" w:pos="2371"/>
          <w:tab w:val="left" w:pos="3351"/>
        </w:tabs>
        <w:spacing w:line="242" w:lineRule="auto"/>
        <w:ind w:left="396" w:right="1386"/>
        <w:jc w:val="both"/>
      </w:pPr>
      <w:r>
        <w:t xml:space="preserve">L’acquisition de terres ou la perte, le déni ou la restriction d’accès au terrain ou aux autres ressources économiques </w:t>
      </w:r>
      <w:proofErr w:type="spellStart"/>
      <w:r>
        <w:t>seront-ils</w:t>
      </w:r>
      <w:proofErr w:type="spellEnd"/>
      <w:r>
        <w:t xml:space="preserve"> le fait </w:t>
      </w:r>
      <w:r w:rsidRPr="00777CC8">
        <w:t xml:space="preserve">de </w:t>
      </w:r>
      <w:r>
        <w:t xml:space="preserve">la construction ou réhabilitation de l’installation et/ou l’équipement proposé ? </w:t>
      </w:r>
      <w:r w:rsidRPr="00777CC8">
        <w:t xml:space="preserve"> </w:t>
      </w:r>
      <w:r>
        <w:t>Oui</w:t>
      </w:r>
      <w:r w:rsidRPr="00777CC8">
        <w:tab/>
      </w:r>
      <w:r>
        <w:t>Non</w:t>
      </w:r>
    </w:p>
    <w:p w14:paraId="625AEFEB" w14:textId="77777777" w:rsidR="00853495" w:rsidRPr="00777CC8" w:rsidRDefault="00853495" w:rsidP="00CA1F0D">
      <w:pPr>
        <w:pStyle w:val="ListParagraph"/>
        <w:widowControl w:val="0"/>
        <w:numPr>
          <w:ilvl w:val="0"/>
          <w:numId w:val="63"/>
        </w:numPr>
        <w:tabs>
          <w:tab w:val="left" w:pos="1088"/>
          <w:tab w:val="left" w:pos="5729"/>
          <w:tab w:val="left" w:pos="6709"/>
        </w:tabs>
        <w:autoSpaceDE w:val="0"/>
        <w:autoSpaceDN w:val="0"/>
        <w:spacing w:before="91" w:after="0" w:line="240" w:lineRule="auto"/>
        <w:ind w:left="758" w:right="1140" w:firstLine="0"/>
        <w:contextualSpacing w:val="0"/>
        <w:jc w:val="both"/>
        <w:rPr>
          <w:rFonts w:ascii="Times New Roman" w:hAnsi="Times New Roman" w:cs="Times New Roman"/>
        </w:rPr>
      </w:pPr>
      <w:r w:rsidRPr="00777CC8">
        <w:rPr>
          <w:rFonts w:ascii="Times New Roman" w:hAnsi="Times New Roman" w:cs="Times New Roman"/>
          <w:b/>
        </w:rPr>
        <w:t>Perte</w:t>
      </w:r>
      <w:r w:rsidRPr="00777CC8">
        <w:rPr>
          <w:rFonts w:ascii="Times New Roman" w:hAnsi="Times New Roman" w:cs="Times New Roman"/>
          <w:b/>
          <w:spacing w:val="-3"/>
        </w:rPr>
        <w:t xml:space="preserve"> </w:t>
      </w:r>
      <w:r w:rsidRPr="00777CC8">
        <w:rPr>
          <w:rFonts w:ascii="Times New Roman" w:hAnsi="Times New Roman" w:cs="Times New Roman"/>
          <w:b/>
        </w:rPr>
        <w:t>de</w:t>
      </w:r>
      <w:r w:rsidRPr="00777CC8">
        <w:rPr>
          <w:rFonts w:ascii="Times New Roman" w:hAnsi="Times New Roman" w:cs="Times New Roman"/>
          <w:b/>
          <w:spacing w:val="-5"/>
        </w:rPr>
        <w:t xml:space="preserve"> </w:t>
      </w:r>
      <w:r w:rsidRPr="00777CC8">
        <w:rPr>
          <w:rFonts w:ascii="Times New Roman" w:hAnsi="Times New Roman" w:cs="Times New Roman"/>
          <w:b/>
        </w:rPr>
        <w:t>terre</w:t>
      </w:r>
      <w:r w:rsidRPr="00777CC8">
        <w:rPr>
          <w:rFonts w:ascii="Times New Roman" w:hAnsi="Times New Roman" w:cs="Times New Roman"/>
          <w:b/>
          <w:spacing w:val="-2"/>
        </w:rPr>
        <w:t xml:space="preserve"> </w:t>
      </w:r>
      <w:r w:rsidRPr="00777CC8">
        <w:rPr>
          <w:rFonts w:ascii="Times New Roman" w:hAnsi="Times New Roman" w:cs="Times New Roman"/>
          <w:b/>
        </w:rPr>
        <w:t>:</w:t>
      </w:r>
      <w:r w:rsidRPr="00777CC8">
        <w:rPr>
          <w:rFonts w:ascii="Times New Roman" w:hAnsi="Times New Roman" w:cs="Times New Roman"/>
          <w:b/>
          <w:spacing w:val="-5"/>
        </w:rPr>
        <w:t xml:space="preserve"> </w:t>
      </w:r>
      <w:r w:rsidRPr="00777CC8">
        <w:rPr>
          <w:rFonts w:ascii="Times New Roman" w:hAnsi="Times New Roman" w:cs="Times New Roman"/>
        </w:rPr>
        <w:t>La</w:t>
      </w:r>
      <w:r w:rsidRPr="00777CC8">
        <w:rPr>
          <w:rFonts w:ascii="Times New Roman" w:hAnsi="Times New Roman" w:cs="Times New Roman"/>
          <w:spacing w:val="-5"/>
        </w:rPr>
        <w:t xml:space="preserve"> </w:t>
      </w:r>
      <w:r w:rsidRPr="00777CC8">
        <w:rPr>
          <w:rFonts w:ascii="Times New Roman" w:hAnsi="Times New Roman" w:cs="Times New Roman"/>
        </w:rPr>
        <w:t>construction</w:t>
      </w:r>
      <w:r w:rsidRPr="00777CC8">
        <w:rPr>
          <w:rFonts w:ascii="Times New Roman" w:hAnsi="Times New Roman" w:cs="Times New Roman"/>
          <w:spacing w:val="-7"/>
        </w:rPr>
        <w:t xml:space="preserve"> </w:t>
      </w:r>
      <w:r w:rsidRPr="00777CC8">
        <w:rPr>
          <w:rFonts w:ascii="Times New Roman" w:hAnsi="Times New Roman" w:cs="Times New Roman"/>
        </w:rPr>
        <w:t>ou</w:t>
      </w:r>
      <w:r w:rsidRPr="00777CC8">
        <w:rPr>
          <w:rFonts w:ascii="Times New Roman" w:hAnsi="Times New Roman" w:cs="Times New Roman"/>
          <w:spacing w:val="-6"/>
        </w:rPr>
        <w:t xml:space="preserve"> </w:t>
      </w:r>
      <w:r w:rsidRPr="00777CC8">
        <w:rPr>
          <w:rFonts w:ascii="Times New Roman" w:hAnsi="Times New Roman" w:cs="Times New Roman"/>
        </w:rPr>
        <w:t>la</w:t>
      </w:r>
      <w:r w:rsidRPr="00777CC8">
        <w:rPr>
          <w:rFonts w:ascii="Times New Roman" w:hAnsi="Times New Roman" w:cs="Times New Roman"/>
          <w:spacing w:val="-4"/>
        </w:rPr>
        <w:t xml:space="preserve"> </w:t>
      </w:r>
      <w:r w:rsidRPr="00777CC8">
        <w:rPr>
          <w:rFonts w:ascii="Times New Roman" w:hAnsi="Times New Roman" w:cs="Times New Roman"/>
        </w:rPr>
        <w:t>réhabilitation</w:t>
      </w:r>
      <w:r w:rsidRPr="00777CC8">
        <w:rPr>
          <w:rFonts w:ascii="Times New Roman" w:hAnsi="Times New Roman" w:cs="Times New Roman"/>
          <w:spacing w:val="-6"/>
        </w:rPr>
        <w:t xml:space="preserve"> </w:t>
      </w:r>
      <w:r w:rsidRPr="00777CC8">
        <w:rPr>
          <w:rFonts w:ascii="Times New Roman" w:hAnsi="Times New Roman" w:cs="Times New Roman"/>
        </w:rPr>
        <w:t>d’infrastructures</w:t>
      </w:r>
      <w:r w:rsidRPr="00777CC8">
        <w:rPr>
          <w:rFonts w:ascii="Times New Roman" w:hAnsi="Times New Roman" w:cs="Times New Roman"/>
          <w:spacing w:val="-2"/>
        </w:rPr>
        <w:t xml:space="preserve"> </w:t>
      </w:r>
      <w:r w:rsidRPr="00777CC8">
        <w:rPr>
          <w:rFonts w:ascii="Times New Roman" w:hAnsi="Times New Roman" w:cs="Times New Roman"/>
        </w:rPr>
        <w:t>proposée</w:t>
      </w:r>
      <w:r w:rsidRPr="00777CC8">
        <w:rPr>
          <w:rFonts w:ascii="Times New Roman" w:hAnsi="Times New Roman" w:cs="Times New Roman"/>
          <w:spacing w:val="-5"/>
        </w:rPr>
        <w:t xml:space="preserve"> </w:t>
      </w:r>
      <w:r w:rsidRPr="00777CC8">
        <w:rPr>
          <w:rFonts w:ascii="Times New Roman" w:hAnsi="Times New Roman" w:cs="Times New Roman"/>
        </w:rPr>
        <w:t>provoquera</w:t>
      </w:r>
      <w:r w:rsidRPr="00777CC8">
        <w:rPr>
          <w:rFonts w:ascii="Times New Roman" w:hAnsi="Times New Roman" w:cs="Times New Roman"/>
          <w:spacing w:val="-2"/>
        </w:rPr>
        <w:t xml:space="preserve"> </w:t>
      </w:r>
      <w:r w:rsidRPr="00777CC8">
        <w:rPr>
          <w:rFonts w:ascii="Times New Roman" w:hAnsi="Times New Roman" w:cs="Times New Roman"/>
        </w:rPr>
        <w:t>–t-elle la perte permanente ou temporaire de terre</w:t>
      </w:r>
      <w:r w:rsidRPr="00777CC8">
        <w:rPr>
          <w:rFonts w:ascii="Times New Roman" w:hAnsi="Times New Roman" w:cs="Times New Roman"/>
          <w:spacing w:val="-15"/>
        </w:rPr>
        <w:t xml:space="preserve"> </w:t>
      </w:r>
      <w:r w:rsidRPr="00777CC8">
        <w:rPr>
          <w:rFonts w:ascii="Times New Roman" w:hAnsi="Times New Roman" w:cs="Times New Roman"/>
        </w:rPr>
        <w:t>?</w:t>
      </w:r>
      <w:r w:rsidRPr="00777CC8">
        <w:rPr>
          <w:rFonts w:ascii="Times New Roman" w:hAnsi="Times New Roman" w:cs="Times New Roman"/>
          <w:spacing w:val="54"/>
        </w:rPr>
        <w:t xml:space="preserve"> </w:t>
      </w:r>
      <w:r w:rsidRPr="00777CC8">
        <w:rPr>
          <w:rFonts w:ascii="Times New Roman" w:hAnsi="Times New Roman" w:cs="Times New Roman"/>
          <w:spacing w:val="-3"/>
        </w:rPr>
        <w:t>Oui</w:t>
      </w:r>
      <w:r w:rsidRPr="00777CC8">
        <w:rPr>
          <w:rFonts w:ascii="Times New Roman" w:hAnsi="Times New Roman" w:cs="Times New Roman"/>
          <w:spacing w:val="-3"/>
          <w:u w:val="single"/>
        </w:rPr>
        <w:tab/>
      </w:r>
      <w:r w:rsidRPr="00777CC8">
        <w:rPr>
          <w:rFonts w:ascii="Times New Roman" w:hAnsi="Times New Roman" w:cs="Times New Roman"/>
        </w:rPr>
        <w:t>Non</w:t>
      </w:r>
      <w:r w:rsidRPr="00777CC8">
        <w:rPr>
          <w:rFonts w:ascii="Times New Roman" w:hAnsi="Times New Roman" w:cs="Times New Roman"/>
          <w:u w:val="single"/>
        </w:rPr>
        <w:t xml:space="preserve"> </w:t>
      </w:r>
      <w:r w:rsidRPr="00777CC8">
        <w:rPr>
          <w:rFonts w:ascii="Times New Roman" w:hAnsi="Times New Roman" w:cs="Times New Roman"/>
          <w:u w:val="single"/>
        </w:rPr>
        <w:tab/>
      </w:r>
    </w:p>
    <w:p w14:paraId="55B2F957" w14:textId="77777777" w:rsidR="00853495" w:rsidRPr="00777CC8" w:rsidRDefault="00853495" w:rsidP="00CA1F0D">
      <w:pPr>
        <w:pStyle w:val="ListParagraph"/>
        <w:widowControl w:val="0"/>
        <w:numPr>
          <w:ilvl w:val="0"/>
          <w:numId w:val="63"/>
        </w:numPr>
        <w:tabs>
          <w:tab w:val="left" w:pos="1110"/>
          <w:tab w:val="left" w:pos="5590"/>
          <w:tab w:val="left" w:pos="6589"/>
        </w:tabs>
        <w:autoSpaceDE w:val="0"/>
        <w:autoSpaceDN w:val="0"/>
        <w:spacing w:before="91" w:after="0" w:line="240" w:lineRule="auto"/>
        <w:ind w:left="758" w:right="1115" w:firstLine="0"/>
        <w:contextualSpacing w:val="0"/>
        <w:jc w:val="both"/>
        <w:rPr>
          <w:rFonts w:ascii="Times New Roman" w:hAnsi="Times New Roman" w:cs="Times New Roman"/>
        </w:rPr>
      </w:pPr>
      <w:r w:rsidRPr="00777CC8">
        <w:rPr>
          <w:rFonts w:ascii="Times New Roman" w:hAnsi="Times New Roman" w:cs="Times New Roman"/>
          <w:b/>
        </w:rPr>
        <w:t xml:space="preserve">Perte de bâtiment : </w:t>
      </w:r>
      <w:r w:rsidRPr="00777CC8">
        <w:rPr>
          <w:rFonts w:ascii="Times New Roman" w:hAnsi="Times New Roman" w:cs="Times New Roman"/>
          <w:spacing w:val="-3"/>
        </w:rPr>
        <w:t xml:space="preserve">La </w:t>
      </w:r>
      <w:r w:rsidRPr="00777CC8">
        <w:rPr>
          <w:rFonts w:ascii="Times New Roman" w:hAnsi="Times New Roman" w:cs="Times New Roman"/>
        </w:rPr>
        <w:t>construction ou la réhabilitation d’infrastructures provoquera –t-elle la perte permanente ou temporaire de bâtiment</w:t>
      </w:r>
      <w:r w:rsidRPr="00777CC8">
        <w:rPr>
          <w:rFonts w:ascii="Times New Roman" w:hAnsi="Times New Roman" w:cs="Times New Roman"/>
          <w:spacing w:val="-12"/>
        </w:rPr>
        <w:t xml:space="preserve"> </w:t>
      </w:r>
      <w:r w:rsidRPr="00777CC8">
        <w:rPr>
          <w:rFonts w:ascii="Times New Roman" w:hAnsi="Times New Roman" w:cs="Times New Roman"/>
        </w:rPr>
        <w:t>?</w:t>
      </w:r>
      <w:r w:rsidRPr="00777CC8">
        <w:rPr>
          <w:rFonts w:ascii="Times New Roman" w:hAnsi="Times New Roman" w:cs="Times New Roman"/>
          <w:spacing w:val="52"/>
        </w:rPr>
        <w:t xml:space="preserve"> </w:t>
      </w:r>
      <w:r w:rsidRPr="00777CC8">
        <w:rPr>
          <w:rFonts w:ascii="Times New Roman" w:hAnsi="Times New Roman" w:cs="Times New Roman"/>
        </w:rPr>
        <w:t>Oui</w:t>
      </w:r>
      <w:r w:rsidRPr="00777CC8">
        <w:rPr>
          <w:rFonts w:ascii="Times New Roman" w:hAnsi="Times New Roman" w:cs="Times New Roman"/>
          <w:u w:val="single"/>
        </w:rPr>
        <w:tab/>
      </w:r>
      <w:r w:rsidRPr="00777CC8">
        <w:rPr>
          <w:rFonts w:ascii="Times New Roman" w:hAnsi="Times New Roman" w:cs="Times New Roman"/>
          <w:spacing w:val="-3"/>
        </w:rPr>
        <w:t>Non</w:t>
      </w:r>
      <w:r w:rsidRPr="00777CC8">
        <w:rPr>
          <w:rFonts w:ascii="Times New Roman" w:hAnsi="Times New Roman" w:cs="Times New Roman"/>
          <w:u w:val="single"/>
        </w:rPr>
        <w:t xml:space="preserve"> </w:t>
      </w:r>
      <w:r w:rsidRPr="00777CC8">
        <w:rPr>
          <w:rFonts w:ascii="Times New Roman" w:hAnsi="Times New Roman" w:cs="Times New Roman"/>
          <w:u w:val="single"/>
        </w:rPr>
        <w:tab/>
      </w:r>
    </w:p>
    <w:p w14:paraId="4E1458D2" w14:textId="5181687C" w:rsidR="00853495" w:rsidRPr="00777CC8" w:rsidRDefault="00853495" w:rsidP="00CA1F0D">
      <w:pPr>
        <w:pStyle w:val="ListParagraph"/>
        <w:widowControl w:val="0"/>
        <w:numPr>
          <w:ilvl w:val="0"/>
          <w:numId w:val="63"/>
        </w:numPr>
        <w:tabs>
          <w:tab w:val="left" w:pos="1091"/>
        </w:tabs>
        <w:autoSpaceDE w:val="0"/>
        <w:autoSpaceDN w:val="0"/>
        <w:spacing w:before="91" w:after="0" w:line="240" w:lineRule="auto"/>
        <w:ind w:left="1234" w:right="1485" w:hanging="476"/>
        <w:contextualSpacing w:val="0"/>
        <w:jc w:val="both"/>
        <w:rPr>
          <w:rFonts w:ascii="Times New Roman" w:hAnsi="Times New Roman" w:cs="Times New Roman"/>
        </w:rPr>
      </w:pPr>
      <w:r w:rsidRPr="00777CC8">
        <w:rPr>
          <w:rFonts w:ascii="Times New Roman" w:hAnsi="Times New Roman" w:cs="Times New Roman"/>
          <w:b/>
        </w:rPr>
        <w:t>Pertes</w:t>
      </w:r>
      <w:r w:rsidRPr="00777CC8">
        <w:rPr>
          <w:rFonts w:ascii="Times New Roman" w:hAnsi="Times New Roman" w:cs="Times New Roman"/>
          <w:b/>
          <w:spacing w:val="-5"/>
        </w:rPr>
        <w:t xml:space="preserve"> </w:t>
      </w:r>
      <w:r w:rsidRPr="00777CC8">
        <w:rPr>
          <w:rFonts w:ascii="Times New Roman" w:hAnsi="Times New Roman" w:cs="Times New Roman"/>
          <w:b/>
        </w:rPr>
        <w:t>d’infrastructures</w:t>
      </w:r>
      <w:r w:rsidRPr="00777CC8">
        <w:rPr>
          <w:rFonts w:ascii="Times New Roman" w:hAnsi="Times New Roman" w:cs="Times New Roman"/>
          <w:b/>
          <w:spacing w:val="-5"/>
        </w:rPr>
        <w:t xml:space="preserve"> </w:t>
      </w:r>
      <w:r w:rsidRPr="00777CC8">
        <w:rPr>
          <w:rFonts w:ascii="Times New Roman" w:hAnsi="Times New Roman" w:cs="Times New Roman"/>
          <w:b/>
        </w:rPr>
        <w:t>domestiques</w:t>
      </w:r>
      <w:r w:rsidRPr="00777CC8">
        <w:rPr>
          <w:rFonts w:ascii="Times New Roman" w:hAnsi="Times New Roman" w:cs="Times New Roman"/>
          <w:b/>
          <w:spacing w:val="-5"/>
        </w:rPr>
        <w:t xml:space="preserve"> </w:t>
      </w:r>
      <w:r w:rsidRPr="00777CC8">
        <w:rPr>
          <w:rFonts w:ascii="Times New Roman" w:hAnsi="Times New Roman" w:cs="Times New Roman"/>
          <w:b/>
        </w:rPr>
        <w:t>:</w:t>
      </w:r>
      <w:r w:rsidRPr="00777CC8">
        <w:rPr>
          <w:rFonts w:ascii="Times New Roman" w:hAnsi="Times New Roman" w:cs="Times New Roman"/>
          <w:b/>
          <w:spacing w:val="-4"/>
        </w:rPr>
        <w:t xml:space="preserve"> </w:t>
      </w:r>
      <w:r w:rsidRPr="00777CC8">
        <w:rPr>
          <w:rFonts w:ascii="Times New Roman" w:hAnsi="Times New Roman" w:cs="Times New Roman"/>
        </w:rPr>
        <w:t>La</w:t>
      </w:r>
      <w:r w:rsidRPr="00777CC8">
        <w:rPr>
          <w:rFonts w:ascii="Times New Roman" w:hAnsi="Times New Roman" w:cs="Times New Roman"/>
          <w:spacing w:val="-7"/>
        </w:rPr>
        <w:t xml:space="preserve"> </w:t>
      </w:r>
      <w:r w:rsidRPr="00777CC8">
        <w:rPr>
          <w:rFonts w:ascii="Times New Roman" w:hAnsi="Times New Roman" w:cs="Times New Roman"/>
        </w:rPr>
        <w:t>construction</w:t>
      </w:r>
      <w:r w:rsidRPr="00777CC8">
        <w:rPr>
          <w:rFonts w:ascii="Times New Roman" w:hAnsi="Times New Roman" w:cs="Times New Roman"/>
          <w:spacing w:val="-5"/>
        </w:rPr>
        <w:t xml:space="preserve"> </w:t>
      </w:r>
      <w:r w:rsidRPr="00777CC8">
        <w:rPr>
          <w:rFonts w:ascii="Times New Roman" w:hAnsi="Times New Roman" w:cs="Times New Roman"/>
        </w:rPr>
        <w:t>ou</w:t>
      </w:r>
      <w:r w:rsidRPr="00777CC8">
        <w:rPr>
          <w:rFonts w:ascii="Times New Roman" w:hAnsi="Times New Roman" w:cs="Times New Roman"/>
          <w:spacing w:val="-7"/>
        </w:rPr>
        <w:t xml:space="preserve"> </w:t>
      </w:r>
      <w:r w:rsidRPr="00777CC8">
        <w:rPr>
          <w:rFonts w:ascii="Times New Roman" w:hAnsi="Times New Roman" w:cs="Times New Roman"/>
        </w:rPr>
        <w:t>la</w:t>
      </w:r>
      <w:r w:rsidR="00467C0C">
        <w:rPr>
          <w:rFonts w:ascii="Times New Roman" w:hAnsi="Times New Roman" w:cs="Times New Roman"/>
          <w:spacing w:val="-7"/>
        </w:rPr>
        <w:t xml:space="preserve"> </w:t>
      </w:r>
      <w:r w:rsidRPr="00777CC8">
        <w:rPr>
          <w:rFonts w:ascii="Times New Roman" w:hAnsi="Times New Roman" w:cs="Times New Roman"/>
        </w:rPr>
        <w:t>réhabilitation</w:t>
      </w:r>
      <w:r w:rsidRPr="00777CC8">
        <w:rPr>
          <w:rFonts w:ascii="Times New Roman" w:hAnsi="Times New Roman" w:cs="Times New Roman"/>
          <w:spacing w:val="-8"/>
        </w:rPr>
        <w:t xml:space="preserve"> </w:t>
      </w:r>
      <w:r w:rsidRPr="00777CC8">
        <w:rPr>
          <w:rFonts w:ascii="Times New Roman" w:hAnsi="Times New Roman" w:cs="Times New Roman"/>
        </w:rPr>
        <w:t>d’infrastructures Provoquera –t-elle la perte permanente ou temporaire d’infrastructures domestiques ?</w:t>
      </w:r>
      <w:r w:rsidRPr="00777CC8">
        <w:rPr>
          <w:rFonts w:ascii="Times New Roman" w:hAnsi="Times New Roman" w:cs="Times New Roman"/>
          <w:spacing w:val="22"/>
        </w:rPr>
        <w:t xml:space="preserve"> </w:t>
      </w:r>
      <w:r w:rsidRPr="00777CC8">
        <w:rPr>
          <w:rFonts w:ascii="Times New Roman" w:hAnsi="Times New Roman" w:cs="Times New Roman"/>
        </w:rPr>
        <w:t>Oui</w:t>
      </w:r>
      <w:r>
        <w:rPr>
          <w:rFonts w:ascii="Times New Roman" w:hAnsi="Times New Roman" w:cs="Times New Roman"/>
        </w:rPr>
        <w:t xml:space="preserve">      </w:t>
      </w:r>
      <w:r w:rsidRPr="00777CC8">
        <w:t xml:space="preserve">Non </w:t>
      </w:r>
    </w:p>
    <w:p w14:paraId="7DA03E70" w14:textId="77777777" w:rsidR="00853495" w:rsidRPr="00777CC8" w:rsidRDefault="00853495" w:rsidP="00CA1F0D">
      <w:pPr>
        <w:pStyle w:val="ListParagraph"/>
        <w:widowControl w:val="0"/>
        <w:numPr>
          <w:ilvl w:val="0"/>
          <w:numId w:val="63"/>
        </w:numPr>
        <w:tabs>
          <w:tab w:val="left" w:pos="1119"/>
          <w:tab w:val="left" w:pos="4760"/>
          <w:tab w:val="left" w:pos="5669"/>
          <w:tab w:val="left" w:pos="6670"/>
        </w:tabs>
        <w:autoSpaceDE w:val="0"/>
        <w:autoSpaceDN w:val="0"/>
        <w:spacing w:after="0" w:line="240" w:lineRule="auto"/>
        <w:ind w:left="758" w:right="1104" w:firstLine="0"/>
        <w:contextualSpacing w:val="0"/>
        <w:jc w:val="both"/>
        <w:rPr>
          <w:rFonts w:ascii="Times New Roman" w:hAnsi="Times New Roman" w:cs="Times New Roman"/>
        </w:rPr>
      </w:pPr>
      <w:r w:rsidRPr="00777CC8">
        <w:rPr>
          <w:rFonts w:ascii="Times New Roman" w:hAnsi="Times New Roman" w:cs="Times New Roman"/>
          <w:b/>
        </w:rPr>
        <w:t xml:space="preserve">Perte de revenus : </w:t>
      </w:r>
      <w:r w:rsidRPr="00777CC8">
        <w:rPr>
          <w:rFonts w:ascii="Times New Roman" w:hAnsi="Times New Roman" w:cs="Times New Roman"/>
        </w:rPr>
        <w:t>La construction ou la réhabilitation d’infrastructures provoquera –t-elle la perte permanente ou temporaire</w:t>
      </w:r>
      <w:r w:rsidRPr="00777CC8">
        <w:rPr>
          <w:rFonts w:ascii="Times New Roman" w:hAnsi="Times New Roman" w:cs="Times New Roman"/>
          <w:spacing w:val="-16"/>
        </w:rPr>
        <w:t xml:space="preserve"> </w:t>
      </w:r>
      <w:r w:rsidRPr="00777CC8">
        <w:rPr>
          <w:rFonts w:ascii="Times New Roman" w:hAnsi="Times New Roman" w:cs="Times New Roman"/>
        </w:rPr>
        <w:t>de</w:t>
      </w:r>
      <w:r w:rsidRPr="00777CC8">
        <w:rPr>
          <w:rFonts w:ascii="Times New Roman" w:hAnsi="Times New Roman" w:cs="Times New Roman"/>
          <w:spacing w:val="1"/>
        </w:rPr>
        <w:t xml:space="preserve"> </w:t>
      </w:r>
      <w:r w:rsidRPr="00777CC8">
        <w:rPr>
          <w:rFonts w:ascii="Times New Roman" w:hAnsi="Times New Roman" w:cs="Times New Roman"/>
        </w:rPr>
        <w:t>revenus</w:t>
      </w:r>
      <w:r w:rsidRPr="00777CC8">
        <w:rPr>
          <w:rFonts w:ascii="Times New Roman" w:hAnsi="Times New Roman" w:cs="Times New Roman"/>
        </w:rPr>
        <w:tab/>
        <w:t>?</w:t>
      </w:r>
      <w:r w:rsidRPr="00777CC8">
        <w:rPr>
          <w:rFonts w:ascii="Times New Roman" w:hAnsi="Times New Roman" w:cs="Times New Roman"/>
          <w:spacing w:val="54"/>
        </w:rPr>
        <w:t xml:space="preserve"> </w:t>
      </w:r>
      <w:r w:rsidRPr="00777CC8">
        <w:rPr>
          <w:rFonts w:ascii="Times New Roman" w:hAnsi="Times New Roman" w:cs="Times New Roman"/>
        </w:rPr>
        <w:t>Oui</w:t>
      </w:r>
      <w:r w:rsidRPr="00777CC8">
        <w:rPr>
          <w:rFonts w:ascii="Times New Roman" w:hAnsi="Times New Roman" w:cs="Times New Roman"/>
          <w:u w:val="single"/>
        </w:rPr>
        <w:tab/>
      </w:r>
      <w:r w:rsidRPr="00777CC8">
        <w:rPr>
          <w:rFonts w:ascii="Times New Roman" w:hAnsi="Times New Roman" w:cs="Times New Roman"/>
        </w:rPr>
        <w:t>Non</w:t>
      </w:r>
      <w:r w:rsidRPr="00777CC8">
        <w:rPr>
          <w:rFonts w:ascii="Times New Roman" w:hAnsi="Times New Roman" w:cs="Times New Roman"/>
          <w:u w:val="single"/>
        </w:rPr>
        <w:t xml:space="preserve"> </w:t>
      </w:r>
      <w:r w:rsidRPr="00777CC8">
        <w:rPr>
          <w:rFonts w:ascii="Times New Roman" w:hAnsi="Times New Roman" w:cs="Times New Roman"/>
          <w:u w:val="single"/>
        </w:rPr>
        <w:tab/>
      </w:r>
    </w:p>
    <w:p w14:paraId="078839D7" w14:textId="77777777" w:rsidR="00853495" w:rsidRDefault="00853495" w:rsidP="00CA1F0D">
      <w:pPr>
        <w:pStyle w:val="ListParagraph"/>
        <w:widowControl w:val="0"/>
        <w:numPr>
          <w:ilvl w:val="0"/>
          <w:numId w:val="63"/>
        </w:numPr>
        <w:tabs>
          <w:tab w:val="left" w:pos="1117"/>
          <w:tab w:val="left" w:pos="9321"/>
        </w:tabs>
        <w:autoSpaceDE w:val="0"/>
        <w:autoSpaceDN w:val="0"/>
        <w:spacing w:before="92" w:after="0" w:line="240" w:lineRule="auto"/>
        <w:ind w:left="758" w:right="971" w:firstLine="0"/>
        <w:contextualSpacing w:val="0"/>
        <w:jc w:val="both"/>
        <w:rPr>
          <w:rFonts w:ascii="Times New Roman" w:hAnsi="Times New Roman" w:cs="Times New Roman"/>
        </w:rPr>
      </w:pPr>
      <w:r w:rsidRPr="00777CC8">
        <w:rPr>
          <w:rFonts w:ascii="Times New Roman" w:hAnsi="Times New Roman" w:cs="Times New Roman"/>
          <w:b/>
        </w:rPr>
        <w:t xml:space="preserve">Perte de récoltes ou d’arbres fruitiers : </w:t>
      </w:r>
      <w:r w:rsidRPr="00777CC8">
        <w:rPr>
          <w:rFonts w:ascii="Times New Roman" w:hAnsi="Times New Roman" w:cs="Times New Roman"/>
        </w:rPr>
        <w:t>La construction ou la réhabilitation d’infrastructures provoquera –t-elle la perte permanente ou temporaire de récoltes</w:t>
      </w:r>
      <w:r w:rsidRPr="00777CC8">
        <w:rPr>
          <w:rFonts w:ascii="Times New Roman" w:hAnsi="Times New Roman" w:cs="Times New Roman"/>
          <w:spacing w:val="-11"/>
        </w:rPr>
        <w:t xml:space="preserve"> </w:t>
      </w:r>
      <w:r w:rsidRPr="00777CC8">
        <w:rPr>
          <w:rFonts w:ascii="Times New Roman" w:hAnsi="Times New Roman" w:cs="Times New Roman"/>
        </w:rPr>
        <w:t xml:space="preserve">ou d’arbres fruitiers ? </w:t>
      </w:r>
      <w:r w:rsidRPr="00777CC8">
        <w:rPr>
          <w:rFonts w:ascii="Times New Roman" w:hAnsi="Times New Roman" w:cs="Times New Roman"/>
          <w:spacing w:val="50"/>
        </w:rPr>
        <w:t xml:space="preserve"> </w:t>
      </w:r>
      <w:r w:rsidRPr="00777CC8">
        <w:rPr>
          <w:rFonts w:ascii="Times New Roman" w:hAnsi="Times New Roman" w:cs="Times New Roman"/>
          <w:spacing w:val="-3"/>
        </w:rPr>
        <w:t>Oui</w:t>
      </w:r>
      <w:r>
        <w:rPr>
          <w:rFonts w:ascii="Times New Roman" w:hAnsi="Times New Roman" w:cs="Times New Roman"/>
          <w:spacing w:val="-3"/>
        </w:rPr>
        <w:t xml:space="preserve">          </w:t>
      </w:r>
      <w:r w:rsidRPr="00777CC8">
        <w:rPr>
          <w:rFonts w:ascii="Times New Roman" w:hAnsi="Times New Roman" w:cs="Times New Roman"/>
        </w:rPr>
        <w:t>Non</w:t>
      </w:r>
    </w:p>
    <w:p w14:paraId="101F96FE" w14:textId="77777777" w:rsidR="00853495" w:rsidRPr="00777CC8" w:rsidRDefault="00853495" w:rsidP="00CA1F0D">
      <w:pPr>
        <w:pStyle w:val="ListParagraph"/>
        <w:widowControl w:val="0"/>
        <w:numPr>
          <w:ilvl w:val="0"/>
          <w:numId w:val="63"/>
        </w:numPr>
        <w:tabs>
          <w:tab w:val="left" w:pos="1117"/>
          <w:tab w:val="left" w:pos="9321"/>
        </w:tabs>
        <w:autoSpaceDE w:val="0"/>
        <w:autoSpaceDN w:val="0"/>
        <w:spacing w:before="92" w:after="0" w:line="240" w:lineRule="auto"/>
        <w:ind w:left="758" w:right="971" w:firstLine="0"/>
        <w:contextualSpacing w:val="0"/>
        <w:jc w:val="both"/>
        <w:rPr>
          <w:rFonts w:ascii="Times New Roman" w:hAnsi="Times New Roman" w:cs="Times New Roman"/>
        </w:rPr>
      </w:pPr>
      <w:r>
        <w:rPr>
          <w:rFonts w:ascii="Times New Roman" w:hAnsi="Times New Roman" w:cs="Times New Roman"/>
          <w:b/>
        </w:rPr>
        <w:t>Perte d’installations et de bâtiments communautaires :</w:t>
      </w:r>
      <w:r>
        <w:rPr>
          <w:rFonts w:ascii="Times New Roman" w:hAnsi="Times New Roman" w:cs="Times New Roman"/>
        </w:rPr>
        <w:t xml:space="preserve"> </w:t>
      </w:r>
      <w:r w:rsidRPr="00777CC8">
        <w:rPr>
          <w:rFonts w:ascii="Times New Roman" w:hAnsi="Times New Roman" w:cs="Times New Roman"/>
        </w:rPr>
        <w:t>La</w:t>
      </w:r>
      <w:r w:rsidRPr="00777CC8">
        <w:rPr>
          <w:rFonts w:ascii="Times New Roman" w:hAnsi="Times New Roman" w:cs="Times New Roman"/>
          <w:spacing w:val="-7"/>
        </w:rPr>
        <w:t xml:space="preserve"> </w:t>
      </w:r>
      <w:r w:rsidRPr="00777CC8">
        <w:rPr>
          <w:rFonts w:ascii="Times New Roman" w:hAnsi="Times New Roman" w:cs="Times New Roman"/>
        </w:rPr>
        <w:t>construction</w:t>
      </w:r>
      <w:r w:rsidRPr="00777CC8">
        <w:rPr>
          <w:rFonts w:ascii="Times New Roman" w:hAnsi="Times New Roman" w:cs="Times New Roman"/>
          <w:spacing w:val="-5"/>
        </w:rPr>
        <w:t xml:space="preserve"> </w:t>
      </w:r>
      <w:r w:rsidRPr="00777CC8">
        <w:rPr>
          <w:rFonts w:ascii="Times New Roman" w:hAnsi="Times New Roman" w:cs="Times New Roman"/>
        </w:rPr>
        <w:t>ou</w:t>
      </w:r>
      <w:r w:rsidRPr="00777CC8">
        <w:rPr>
          <w:rFonts w:ascii="Times New Roman" w:hAnsi="Times New Roman" w:cs="Times New Roman"/>
          <w:spacing w:val="-7"/>
        </w:rPr>
        <w:t xml:space="preserve"> </w:t>
      </w:r>
      <w:r w:rsidRPr="00777CC8">
        <w:rPr>
          <w:rFonts w:ascii="Times New Roman" w:hAnsi="Times New Roman" w:cs="Times New Roman"/>
        </w:rPr>
        <w:t>la</w:t>
      </w:r>
      <w:r w:rsidRPr="00777CC8">
        <w:rPr>
          <w:rFonts w:ascii="Times New Roman" w:hAnsi="Times New Roman" w:cs="Times New Roman"/>
          <w:spacing w:val="-7"/>
        </w:rPr>
        <w:t xml:space="preserve"> </w:t>
      </w:r>
      <w:r w:rsidRPr="00777CC8">
        <w:rPr>
          <w:rFonts w:ascii="Times New Roman" w:hAnsi="Times New Roman" w:cs="Times New Roman"/>
        </w:rPr>
        <w:t>réhabilitation</w:t>
      </w:r>
      <w:r w:rsidRPr="00777CC8">
        <w:rPr>
          <w:rFonts w:ascii="Times New Roman" w:hAnsi="Times New Roman" w:cs="Times New Roman"/>
          <w:spacing w:val="-8"/>
        </w:rPr>
        <w:t xml:space="preserve"> </w:t>
      </w:r>
      <w:r w:rsidRPr="00777CC8">
        <w:rPr>
          <w:rFonts w:ascii="Times New Roman" w:hAnsi="Times New Roman" w:cs="Times New Roman"/>
        </w:rPr>
        <w:t>d’infrastructures Provoquera –t-elle la perte permanente ou temporaire d’in</w:t>
      </w:r>
      <w:r>
        <w:rPr>
          <w:rFonts w:ascii="Times New Roman" w:hAnsi="Times New Roman" w:cs="Times New Roman"/>
        </w:rPr>
        <w:t xml:space="preserve">stallations/bâtiments communautaire </w:t>
      </w:r>
      <w:r w:rsidRPr="00777CC8">
        <w:rPr>
          <w:rFonts w:ascii="Times New Roman" w:hAnsi="Times New Roman" w:cs="Times New Roman"/>
        </w:rPr>
        <w:t>?</w:t>
      </w:r>
      <w:r w:rsidRPr="00777CC8">
        <w:rPr>
          <w:rFonts w:ascii="Times New Roman" w:hAnsi="Times New Roman" w:cs="Times New Roman"/>
          <w:spacing w:val="22"/>
        </w:rPr>
        <w:t xml:space="preserve"> </w:t>
      </w:r>
      <w:r w:rsidRPr="00777CC8">
        <w:rPr>
          <w:rFonts w:ascii="Times New Roman" w:hAnsi="Times New Roman" w:cs="Times New Roman"/>
        </w:rPr>
        <w:t>Oui</w:t>
      </w:r>
      <w:r>
        <w:rPr>
          <w:rFonts w:ascii="Times New Roman" w:hAnsi="Times New Roman" w:cs="Times New Roman"/>
        </w:rPr>
        <w:t xml:space="preserve">      </w:t>
      </w:r>
      <w:r w:rsidRPr="00777CC8">
        <w:t>Non</w:t>
      </w:r>
    </w:p>
    <w:p w14:paraId="26F0565B" w14:textId="77777777" w:rsidR="00853495" w:rsidRPr="00777CC8" w:rsidRDefault="00853495" w:rsidP="00CA1F0D">
      <w:pPr>
        <w:pStyle w:val="ListParagraph"/>
        <w:numPr>
          <w:ilvl w:val="0"/>
          <w:numId w:val="62"/>
        </w:numPr>
        <w:autoSpaceDE w:val="0"/>
        <w:autoSpaceDN w:val="0"/>
        <w:adjustRightInd w:val="0"/>
        <w:spacing w:before="120" w:after="120" w:line="240" w:lineRule="auto"/>
        <w:ind w:left="714" w:hanging="357"/>
        <w:contextualSpacing w:val="0"/>
        <w:jc w:val="both"/>
        <w:rPr>
          <w:rFonts w:ascii="Times New Roman" w:hAnsi="Times New Roman" w:cs="Times New Roman"/>
          <w:bCs/>
          <w:i/>
          <w:color w:val="000000" w:themeColor="text1"/>
          <w:sz w:val="24"/>
          <w:szCs w:val="24"/>
          <w:u w:val="single"/>
        </w:rPr>
      </w:pPr>
      <w:r w:rsidRPr="00777CC8">
        <w:rPr>
          <w:rFonts w:ascii="Times New Roman" w:hAnsi="Times New Roman" w:cs="Times New Roman"/>
          <w:bCs/>
          <w:i/>
          <w:color w:val="000000" w:themeColor="text1"/>
          <w:sz w:val="24"/>
          <w:szCs w:val="24"/>
          <w:u w:val="single"/>
        </w:rPr>
        <w:t>Partie C : Mesure s d’atténuation</w:t>
      </w:r>
    </w:p>
    <w:p w14:paraId="6D2DB0DB" w14:textId="77777777" w:rsidR="00853495" w:rsidRDefault="00853495" w:rsidP="00DC5676">
      <w:pPr>
        <w:pStyle w:val="BodyText"/>
        <w:tabs>
          <w:tab w:val="left" w:pos="2371"/>
          <w:tab w:val="left" w:pos="3351"/>
        </w:tabs>
        <w:spacing w:line="242" w:lineRule="auto"/>
        <w:ind w:left="396" w:right="1386"/>
        <w:jc w:val="both"/>
      </w:pPr>
      <w:r>
        <w:t>Pour toutes les réponses « Oui », les Experts en Sauvegarde Environnementale et Sociale du Projet, en consultation avec les institutions techniques locales, en particulier celles qui sont chargées de l’environnement, devraient décrire brièvement les mesures prises à cet effet.</w:t>
      </w:r>
    </w:p>
    <w:p w14:paraId="0CE6AC8F" w14:textId="77777777" w:rsidR="00853495" w:rsidRPr="00777CC8" w:rsidRDefault="00853495" w:rsidP="00CA1F0D">
      <w:pPr>
        <w:pStyle w:val="ListParagraph"/>
        <w:numPr>
          <w:ilvl w:val="0"/>
          <w:numId w:val="62"/>
        </w:numPr>
        <w:autoSpaceDE w:val="0"/>
        <w:autoSpaceDN w:val="0"/>
        <w:adjustRightInd w:val="0"/>
        <w:spacing w:before="120" w:after="120" w:line="240" w:lineRule="auto"/>
        <w:ind w:left="714" w:hanging="357"/>
        <w:contextualSpacing w:val="0"/>
        <w:jc w:val="both"/>
        <w:rPr>
          <w:rFonts w:ascii="Times New Roman" w:hAnsi="Times New Roman" w:cs="Times New Roman"/>
          <w:bCs/>
          <w:i/>
          <w:color w:val="000000" w:themeColor="text1"/>
          <w:sz w:val="24"/>
          <w:szCs w:val="24"/>
          <w:u w:val="single"/>
        </w:rPr>
      </w:pPr>
      <w:r w:rsidRPr="00777CC8">
        <w:rPr>
          <w:rFonts w:ascii="Times New Roman" w:hAnsi="Times New Roman" w:cs="Times New Roman"/>
          <w:bCs/>
          <w:i/>
          <w:color w:val="000000" w:themeColor="text1"/>
          <w:sz w:val="24"/>
          <w:szCs w:val="24"/>
          <w:u w:val="single"/>
        </w:rPr>
        <w:t>Partie D : Classification du projet et travail environnemental</w:t>
      </w:r>
    </w:p>
    <w:p w14:paraId="0876AC1D" w14:textId="77777777" w:rsidR="00853495" w:rsidRDefault="00853495" w:rsidP="00DC5676">
      <w:pPr>
        <w:pStyle w:val="BodyText"/>
        <w:spacing w:before="8"/>
        <w:jc w:val="both"/>
        <w:rPr>
          <w:b/>
          <w:sz w:val="13"/>
        </w:rPr>
      </w:pPr>
    </w:p>
    <w:p w14:paraId="4BB596EC" w14:textId="617A2C5C" w:rsidR="00853495" w:rsidRPr="00777CC8" w:rsidRDefault="00853495" w:rsidP="00DC5676">
      <w:pPr>
        <w:tabs>
          <w:tab w:val="left" w:pos="2719"/>
          <w:tab w:val="left" w:pos="5818"/>
          <w:tab w:val="left" w:pos="7678"/>
        </w:tabs>
        <w:spacing w:before="91"/>
        <w:rPr>
          <w:rFonts w:ascii="Times New Roman" w:hAnsi="Times New Roman" w:cs="Times New Roman"/>
        </w:rPr>
      </w:pPr>
      <w:r w:rsidRPr="00777CC8">
        <w:rPr>
          <w:rFonts w:ascii="Times New Roman" w:hAnsi="Times New Roman" w:cs="Times New Roman"/>
          <w:noProof/>
          <w:lang w:eastAsia="fr-FR"/>
        </w:rPr>
        <mc:AlternateContent>
          <mc:Choice Requires="wps">
            <w:drawing>
              <wp:anchor distT="0" distB="0" distL="114300" distR="114300" simplePos="0" relativeHeight="251685888" behindDoc="1" locked="0" layoutInCell="1" allowOverlap="1" wp14:anchorId="28B81577" wp14:editId="4DFBA4B2">
                <wp:simplePos x="0" y="0"/>
                <wp:positionH relativeFrom="page">
                  <wp:posOffset>2921635</wp:posOffset>
                </wp:positionH>
                <wp:positionV relativeFrom="paragraph">
                  <wp:posOffset>28575</wp:posOffset>
                </wp:positionV>
                <wp:extent cx="228600" cy="228600"/>
                <wp:effectExtent l="0" t="0" r="19050" b="19050"/>
                <wp:wrapNone/>
                <wp:docPr id="112"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8F6786" id="Rectangle 112" o:spid="_x0000_s1026" style="position:absolute;margin-left:230.05pt;margin-top:2.25pt;width:18pt;height:18pt;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" filled="f" strokeweight=".72pt">
                <w10:wrap anchorx="page"/>
              </v:rect>
            </w:pict>
          </mc:Fallback>
        </mc:AlternateContent>
      </w:r>
      <w:r w:rsidRPr="00777CC8">
        <w:rPr>
          <w:rFonts w:ascii="Times New Roman" w:hAnsi="Times New Roman" w:cs="Times New Roman"/>
          <w:noProof/>
          <w:lang w:eastAsia="fr-FR"/>
        </w:rPr>
        <mc:AlternateContent>
          <mc:Choice Requires="wps">
            <w:drawing>
              <wp:anchor distT="0" distB="0" distL="114300" distR="114300" simplePos="0" relativeHeight="251681792" behindDoc="0" locked="0" layoutInCell="1" allowOverlap="1" wp14:anchorId="09F7253B" wp14:editId="695BF071">
                <wp:simplePos x="0" y="0"/>
                <wp:positionH relativeFrom="page">
                  <wp:posOffset>5710555</wp:posOffset>
                </wp:positionH>
                <wp:positionV relativeFrom="paragraph">
                  <wp:posOffset>28575</wp:posOffset>
                </wp:positionV>
                <wp:extent cx="228600" cy="228600"/>
                <wp:effectExtent l="0" t="0" r="19050" b="19050"/>
                <wp:wrapNone/>
                <wp:docPr id="111"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735E0" id="Rectangle 111" o:spid="_x0000_s1026" style="position:absolute;margin-left:449.65pt;margin-top:2.25pt;width:18pt;height:18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" filled="f" strokeweight=".72pt">
                <w10:wrap anchorx="page"/>
              </v:rect>
            </w:pict>
          </mc:Fallback>
        </mc:AlternateContent>
      </w:r>
      <w:r w:rsidRPr="00777CC8">
        <w:rPr>
          <w:rFonts w:ascii="Times New Roman" w:hAnsi="Times New Roman" w:cs="Times New Roman"/>
          <w:noProof/>
          <w:lang w:eastAsia="fr-FR"/>
        </w:rPr>
        <mc:AlternateContent>
          <mc:Choice Requires="wps">
            <w:drawing>
              <wp:anchor distT="0" distB="0" distL="114300" distR="114300" simplePos="0" relativeHeight="251686912" behindDoc="1" locked="0" layoutInCell="1" allowOverlap="1" wp14:anchorId="07241F1B" wp14:editId="0FCA128C">
                <wp:simplePos x="0" y="0"/>
                <wp:positionH relativeFrom="page">
                  <wp:posOffset>4525010</wp:posOffset>
                </wp:positionH>
                <wp:positionV relativeFrom="paragraph">
                  <wp:posOffset>16510</wp:posOffset>
                </wp:positionV>
                <wp:extent cx="228600" cy="228600"/>
                <wp:effectExtent l="0" t="0" r="19050" b="19050"/>
                <wp:wrapNone/>
                <wp:docPr id="110"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A884AC" id="Rectangle 110" o:spid="_x0000_s1026" style="position:absolute;margin-left:356.3pt;margin-top:1.3pt;width:18pt;height:18pt;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" filled="f" strokeweight=".72pt">
                <w10:wrap anchorx="page"/>
              </v:rect>
            </w:pict>
          </mc:Fallback>
        </mc:AlternateContent>
      </w:r>
      <w:r w:rsidRPr="00777CC8">
        <w:rPr>
          <w:rFonts w:ascii="Times New Roman" w:hAnsi="Times New Roman" w:cs="Times New Roman"/>
          <w:b/>
          <w:i/>
        </w:rPr>
        <w:t>Projet de</w:t>
      </w:r>
      <w:r w:rsidRPr="00777CC8">
        <w:rPr>
          <w:rFonts w:ascii="Times New Roman" w:hAnsi="Times New Roman" w:cs="Times New Roman"/>
          <w:b/>
          <w:i/>
          <w:spacing w:val="-2"/>
        </w:rPr>
        <w:t xml:space="preserve"> </w:t>
      </w:r>
      <w:r w:rsidRPr="00777CC8">
        <w:rPr>
          <w:rFonts w:ascii="Times New Roman" w:hAnsi="Times New Roman" w:cs="Times New Roman"/>
          <w:b/>
          <w:i/>
        </w:rPr>
        <w:t xml:space="preserve">type </w:t>
      </w:r>
      <w:r w:rsidRPr="00777CC8">
        <w:rPr>
          <w:rFonts w:ascii="Times New Roman" w:hAnsi="Times New Roman" w:cs="Times New Roman"/>
        </w:rPr>
        <w:t>:</w:t>
      </w:r>
      <w:r>
        <w:rPr>
          <w:rFonts w:ascii="Times New Roman" w:hAnsi="Times New Roman" w:cs="Times New Roman"/>
        </w:rPr>
        <w:t xml:space="preserve"> </w:t>
      </w:r>
      <w:r w:rsidR="000B488E">
        <w:rPr>
          <w:rFonts w:ascii="Times New Roman" w:hAnsi="Times New Roman" w:cs="Times New Roman"/>
        </w:rPr>
        <w:t xml:space="preserve"> </w:t>
      </w:r>
      <w:r w:rsidR="00B32B95">
        <w:rPr>
          <w:rFonts w:ascii="Times New Roman" w:hAnsi="Times New Roman" w:cs="Times New Roman"/>
        </w:rPr>
        <w:t xml:space="preserve">          </w:t>
      </w:r>
      <w:r>
        <w:rPr>
          <w:rFonts w:ascii="Times New Roman" w:hAnsi="Times New Roman" w:cs="Times New Roman"/>
        </w:rPr>
        <w:t xml:space="preserve"> A   </w:t>
      </w:r>
      <w:r w:rsidR="00B32B95">
        <w:rPr>
          <w:rFonts w:ascii="Times New Roman" w:hAnsi="Times New Roman" w:cs="Times New Roman"/>
        </w:rPr>
        <w:t xml:space="preserve">                                     </w:t>
      </w:r>
      <w:r w:rsidRPr="00777CC8">
        <w:rPr>
          <w:rFonts w:ascii="Times New Roman" w:hAnsi="Times New Roman" w:cs="Times New Roman"/>
        </w:rPr>
        <w:t>B</w:t>
      </w:r>
      <w:r w:rsidRPr="00777CC8">
        <w:rPr>
          <w:rFonts w:ascii="Times New Roman" w:hAnsi="Times New Roman" w:cs="Times New Roman"/>
        </w:rPr>
        <w:tab/>
      </w:r>
      <w:r w:rsidR="00B32B95">
        <w:rPr>
          <w:rFonts w:ascii="Times New Roman" w:hAnsi="Times New Roman" w:cs="Times New Roman"/>
        </w:rPr>
        <w:t xml:space="preserve">                          </w:t>
      </w:r>
      <w:r w:rsidRPr="00777CC8">
        <w:rPr>
          <w:rFonts w:ascii="Times New Roman" w:hAnsi="Times New Roman" w:cs="Times New Roman"/>
        </w:rPr>
        <w:t>C</w:t>
      </w:r>
    </w:p>
    <w:p w14:paraId="106BB307" w14:textId="77777777" w:rsidR="00853495" w:rsidRDefault="00853495" w:rsidP="00DC5676">
      <w:pPr>
        <w:autoSpaceDE w:val="0"/>
        <w:autoSpaceDN w:val="0"/>
        <w:adjustRightInd w:val="0"/>
        <w:spacing w:line="240" w:lineRule="auto"/>
        <w:rPr>
          <w:rFonts w:ascii="Times New Roman" w:hAnsi="Times New Roman" w:cs="Times New Roman"/>
          <w:b/>
          <w:i/>
        </w:rPr>
      </w:pPr>
      <w:r w:rsidRPr="00777CC8">
        <w:rPr>
          <w:rFonts w:ascii="Times New Roman" w:hAnsi="Times New Roman" w:cs="Times New Roman"/>
          <w:b/>
          <w:i/>
        </w:rPr>
        <w:t>Travail environnemental</w:t>
      </w:r>
      <w:r w:rsidRPr="00777CC8">
        <w:rPr>
          <w:rFonts w:ascii="Times New Roman" w:hAnsi="Times New Roman" w:cs="Times New Roman"/>
          <w:b/>
          <w:i/>
          <w:spacing w:val="-9"/>
        </w:rPr>
        <w:t xml:space="preserve"> </w:t>
      </w:r>
      <w:r w:rsidRPr="00777CC8">
        <w:rPr>
          <w:rFonts w:ascii="Times New Roman" w:hAnsi="Times New Roman" w:cs="Times New Roman"/>
          <w:b/>
          <w:i/>
        </w:rPr>
        <w:t>nécessaire</w:t>
      </w:r>
      <w:r w:rsidRPr="00777CC8">
        <w:rPr>
          <w:rFonts w:ascii="Times New Roman" w:hAnsi="Times New Roman" w:cs="Times New Roman"/>
          <w:b/>
          <w:i/>
          <w:spacing w:val="-2"/>
        </w:rPr>
        <w:t xml:space="preserve"> </w:t>
      </w:r>
      <w:r w:rsidRPr="00777CC8">
        <w:rPr>
          <w:rFonts w:ascii="Times New Roman" w:hAnsi="Times New Roman" w:cs="Times New Roman"/>
          <w:b/>
          <w:i/>
        </w:rPr>
        <w:t>:</w:t>
      </w:r>
    </w:p>
    <w:p w14:paraId="0EBFDE79" w14:textId="3543CD34" w:rsidR="00853495" w:rsidRDefault="00853495" w:rsidP="00DC5676">
      <w:pPr>
        <w:autoSpaceDE w:val="0"/>
        <w:autoSpaceDN w:val="0"/>
        <w:adjustRightInd w:val="0"/>
        <w:spacing w:line="240" w:lineRule="auto"/>
        <w:rPr>
          <w:rFonts w:ascii="Times New Roman" w:hAnsi="Times New Roman" w:cs="Times New Roman"/>
        </w:rPr>
      </w:pPr>
      <w:r w:rsidRPr="00777CC8">
        <w:rPr>
          <w:rFonts w:ascii="Times New Roman" w:hAnsi="Times New Roman" w:cs="Times New Roman"/>
          <w:noProof/>
          <w:lang w:eastAsia="fr-FR"/>
        </w:rPr>
        <mc:AlternateContent>
          <mc:Choice Requires="wps">
            <w:drawing>
              <wp:anchor distT="0" distB="0" distL="114300" distR="114300" simplePos="0" relativeHeight="251682816" behindDoc="0" locked="0" layoutInCell="1" allowOverlap="1" wp14:anchorId="56364020" wp14:editId="7964C0F0">
                <wp:simplePos x="0" y="0"/>
                <wp:positionH relativeFrom="page">
                  <wp:posOffset>3566160</wp:posOffset>
                </wp:positionH>
                <wp:positionV relativeFrom="paragraph">
                  <wp:posOffset>50165</wp:posOffset>
                </wp:positionV>
                <wp:extent cx="228600" cy="114300"/>
                <wp:effectExtent l="0" t="0" r="19050" b="19050"/>
                <wp:wrapNone/>
                <wp:docPr id="109"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1430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2717F1" id="Rectangle 109" o:spid="_x0000_s1026" style="position:absolute;margin-left:280.8pt;margin-top:3.95pt;width:18pt;height:9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" filled="f" strokeweight=".72pt">
                <w10:wrap anchorx="page"/>
              </v:rect>
            </w:pict>
          </mc:Fallback>
        </mc:AlternateContent>
      </w:r>
      <w:r w:rsidRPr="00777CC8">
        <w:rPr>
          <w:rFonts w:ascii="Times New Roman" w:hAnsi="Times New Roman" w:cs="Times New Roman"/>
          <w:b/>
          <w:i/>
        </w:rPr>
        <w:t xml:space="preserve"> </w:t>
      </w:r>
      <w:r w:rsidRPr="00777CC8">
        <w:rPr>
          <w:rFonts w:ascii="Times New Roman" w:hAnsi="Times New Roman" w:cs="Times New Roman"/>
          <w:b/>
          <w:i/>
          <w:noProof/>
          <w:position w:val="-4"/>
          <w:lang w:eastAsia="fr-FR"/>
        </w:rPr>
        <w:drawing>
          <wp:inline distT="0" distB="0" distL="0" distR="0" wp14:anchorId="10C34B08" wp14:editId="2F221A72">
            <wp:extent cx="216408" cy="155448"/>
            <wp:effectExtent l="0" t="0" r="0" b="0"/>
            <wp:docPr id="104"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8.png"/>
                    <pic:cNvPicPr/>
                  </pic:nvPicPr>
                  <pic:blipFill>
                    <a:blip r:embed="rId31" cstate="print"/>
                    <a:stretch>
                      <a:fillRect/>
                    </a:stretch>
                  </pic:blipFill>
                  <pic:spPr>
                    <a:xfrm>
                      <a:off x="0" y="0"/>
                      <a:ext cx="216408" cy="155448"/>
                    </a:xfrm>
                    <a:prstGeom prst="rect">
                      <a:avLst/>
                    </a:prstGeom>
                  </pic:spPr>
                </pic:pic>
              </a:graphicData>
            </a:graphic>
          </wp:inline>
        </w:drawing>
      </w:r>
      <w:r w:rsidRPr="00777CC8">
        <w:rPr>
          <w:rFonts w:ascii="Times New Roman" w:hAnsi="Times New Roman" w:cs="Times New Roman"/>
        </w:rPr>
        <w:t>Pas de</w:t>
      </w:r>
      <w:r w:rsidRPr="00777CC8">
        <w:rPr>
          <w:rFonts w:ascii="Times New Roman" w:hAnsi="Times New Roman" w:cs="Times New Roman"/>
          <w:spacing w:val="-11"/>
        </w:rPr>
        <w:t xml:space="preserve"> </w:t>
      </w:r>
      <w:r w:rsidRPr="00777CC8">
        <w:rPr>
          <w:rFonts w:ascii="Times New Roman" w:hAnsi="Times New Roman" w:cs="Times New Roman"/>
        </w:rPr>
        <w:t>travail</w:t>
      </w:r>
      <w:r w:rsidRPr="00777CC8">
        <w:rPr>
          <w:rFonts w:ascii="Times New Roman" w:hAnsi="Times New Roman" w:cs="Times New Roman"/>
          <w:spacing w:val="-6"/>
        </w:rPr>
        <w:t xml:space="preserve"> </w:t>
      </w:r>
      <w:r w:rsidRPr="00777CC8">
        <w:rPr>
          <w:rFonts w:ascii="Times New Roman" w:hAnsi="Times New Roman" w:cs="Times New Roman"/>
        </w:rPr>
        <w:t>environnemental</w:t>
      </w:r>
    </w:p>
    <w:p w14:paraId="71C69402" w14:textId="77777777" w:rsidR="00853495" w:rsidRDefault="00853495" w:rsidP="00DC5676">
      <w:pPr>
        <w:autoSpaceDE w:val="0"/>
        <w:autoSpaceDN w:val="0"/>
        <w:adjustRightInd w:val="0"/>
        <w:spacing w:line="240" w:lineRule="auto"/>
        <w:rPr>
          <w:rFonts w:ascii="Times New Roman" w:hAnsi="Times New Roman" w:cs="Times New Roman"/>
        </w:rPr>
      </w:pPr>
      <w:r w:rsidRPr="00777CC8">
        <w:rPr>
          <w:rFonts w:ascii="Times New Roman" w:hAnsi="Times New Roman" w:cs="Times New Roman"/>
          <w:noProof/>
          <w:lang w:eastAsia="fr-FR"/>
        </w:rPr>
        <mc:AlternateContent>
          <mc:Choice Requires="wps">
            <w:drawing>
              <wp:anchor distT="0" distB="0" distL="114300" distR="114300" simplePos="0" relativeHeight="251683840" behindDoc="0" locked="0" layoutInCell="1" allowOverlap="1" wp14:anchorId="4A5D4528" wp14:editId="655C1858">
                <wp:simplePos x="0" y="0"/>
                <wp:positionH relativeFrom="page">
                  <wp:posOffset>3589020</wp:posOffset>
                </wp:positionH>
                <wp:positionV relativeFrom="paragraph">
                  <wp:posOffset>58420</wp:posOffset>
                </wp:positionV>
                <wp:extent cx="228600" cy="114300"/>
                <wp:effectExtent l="0" t="0" r="19050" b="19050"/>
                <wp:wrapNone/>
                <wp:docPr id="108"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1430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7BF2EE" id="Rectangle 108" o:spid="_x0000_s1026" style="position:absolute;margin-left:282.6pt;margin-top:4.6pt;width:18pt;height:9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" filled="f" strokeweight=".72pt">
                <w10:wrap anchorx="page"/>
              </v:rect>
            </w:pict>
          </mc:Fallback>
        </mc:AlternateContent>
      </w:r>
      <w:r w:rsidRPr="00777CC8">
        <w:rPr>
          <w:rFonts w:ascii="Times New Roman" w:hAnsi="Times New Roman" w:cs="Times New Roman"/>
        </w:rPr>
        <w:t xml:space="preserve"> </w:t>
      </w:r>
      <w:r w:rsidRPr="00777CC8">
        <w:rPr>
          <w:rFonts w:ascii="Times New Roman" w:hAnsi="Times New Roman" w:cs="Times New Roman"/>
          <w:noProof/>
          <w:position w:val="-4"/>
          <w:lang w:eastAsia="fr-FR"/>
        </w:rPr>
        <w:drawing>
          <wp:inline distT="0" distB="0" distL="0" distR="0" wp14:anchorId="754CC8E8" wp14:editId="1DC46DFC">
            <wp:extent cx="216408" cy="155448"/>
            <wp:effectExtent l="0" t="0" r="0" b="0"/>
            <wp:docPr id="105"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8.png"/>
                    <pic:cNvPicPr/>
                  </pic:nvPicPr>
                  <pic:blipFill>
                    <a:blip r:embed="rId31" cstate="print"/>
                    <a:stretch>
                      <a:fillRect/>
                    </a:stretch>
                  </pic:blipFill>
                  <pic:spPr>
                    <a:xfrm>
                      <a:off x="0" y="0"/>
                      <a:ext cx="216408" cy="155448"/>
                    </a:xfrm>
                    <a:prstGeom prst="rect">
                      <a:avLst/>
                    </a:prstGeom>
                  </pic:spPr>
                </pic:pic>
              </a:graphicData>
            </a:graphic>
          </wp:inline>
        </w:drawing>
      </w:r>
      <w:r w:rsidRPr="00777CC8">
        <w:rPr>
          <w:rFonts w:ascii="Times New Roman" w:hAnsi="Times New Roman" w:cs="Times New Roman"/>
        </w:rPr>
        <w:t>Simples mesures</w:t>
      </w:r>
      <w:r w:rsidRPr="00777CC8">
        <w:rPr>
          <w:rFonts w:ascii="Times New Roman" w:hAnsi="Times New Roman" w:cs="Times New Roman"/>
          <w:spacing w:val="-9"/>
        </w:rPr>
        <w:t xml:space="preserve"> </w:t>
      </w:r>
      <w:r w:rsidRPr="00777CC8">
        <w:rPr>
          <w:rFonts w:ascii="Times New Roman" w:hAnsi="Times New Roman" w:cs="Times New Roman"/>
        </w:rPr>
        <w:t>de</w:t>
      </w:r>
      <w:r w:rsidRPr="00777CC8">
        <w:rPr>
          <w:rFonts w:ascii="Times New Roman" w:hAnsi="Times New Roman" w:cs="Times New Roman"/>
          <w:spacing w:val="-5"/>
        </w:rPr>
        <w:t xml:space="preserve"> </w:t>
      </w:r>
      <w:r w:rsidRPr="00777CC8">
        <w:rPr>
          <w:rFonts w:ascii="Times New Roman" w:hAnsi="Times New Roman" w:cs="Times New Roman"/>
        </w:rPr>
        <w:t xml:space="preserve">mitigation </w:t>
      </w:r>
    </w:p>
    <w:p w14:paraId="6A28F893" w14:textId="77777777" w:rsidR="00853495" w:rsidRDefault="00853495" w:rsidP="00DC5676">
      <w:pPr>
        <w:autoSpaceDE w:val="0"/>
        <w:autoSpaceDN w:val="0"/>
        <w:adjustRightInd w:val="0"/>
        <w:spacing w:line="240" w:lineRule="auto"/>
        <w:rPr>
          <w:rFonts w:ascii="Times New Roman" w:hAnsi="Times New Roman" w:cs="Times New Roman"/>
        </w:rPr>
      </w:pPr>
      <w:r w:rsidRPr="00777CC8">
        <w:rPr>
          <w:rFonts w:ascii="Times New Roman" w:hAnsi="Times New Roman" w:cs="Times New Roman"/>
          <w:noProof/>
          <w:lang w:eastAsia="fr-FR"/>
        </w:rPr>
        <mc:AlternateContent>
          <mc:Choice Requires="wps">
            <w:drawing>
              <wp:anchor distT="0" distB="0" distL="114300" distR="114300" simplePos="0" relativeHeight="251684864" behindDoc="0" locked="0" layoutInCell="1" allowOverlap="1" wp14:anchorId="13BC2036" wp14:editId="3F795FAE">
                <wp:simplePos x="0" y="0"/>
                <wp:positionH relativeFrom="page">
                  <wp:posOffset>3733800</wp:posOffset>
                </wp:positionH>
                <wp:positionV relativeFrom="paragraph">
                  <wp:posOffset>42545</wp:posOffset>
                </wp:positionV>
                <wp:extent cx="228600" cy="128270"/>
                <wp:effectExtent l="0" t="0" r="19050" b="24130"/>
                <wp:wrapNone/>
                <wp:docPr id="107"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282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8FD55F" id="Rectangle 107" o:spid="_x0000_s1026" style="position:absolute;margin-left:294pt;margin-top:3.35pt;width:18pt;height:10.1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" filled="f" strokeweight=".72pt">
                <w10:wrap anchorx="page"/>
              </v:rect>
            </w:pict>
          </mc:Fallback>
        </mc:AlternateContent>
      </w:r>
      <w:r w:rsidRPr="00777CC8">
        <w:rPr>
          <w:rFonts w:ascii="Times New Roman" w:hAnsi="Times New Roman" w:cs="Times New Roman"/>
        </w:rPr>
        <w:t xml:space="preserve"> </w:t>
      </w:r>
      <w:r w:rsidRPr="00777CC8">
        <w:rPr>
          <w:rFonts w:ascii="Times New Roman" w:hAnsi="Times New Roman" w:cs="Times New Roman"/>
          <w:noProof/>
          <w:position w:val="-4"/>
          <w:lang w:eastAsia="fr-FR"/>
        </w:rPr>
        <w:drawing>
          <wp:inline distT="0" distB="0" distL="0" distR="0" wp14:anchorId="4A34E7F8" wp14:editId="6AB3E783">
            <wp:extent cx="216408" cy="155448"/>
            <wp:effectExtent l="0" t="0" r="0" b="0"/>
            <wp:docPr id="106"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8.png"/>
                    <pic:cNvPicPr/>
                  </pic:nvPicPr>
                  <pic:blipFill>
                    <a:blip r:embed="rId31" cstate="print"/>
                    <a:stretch>
                      <a:fillRect/>
                    </a:stretch>
                  </pic:blipFill>
                  <pic:spPr>
                    <a:xfrm>
                      <a:off x="0" y="0"/>
                      <a:ext cx="216408" cy="155448"/>
                    </a:xfrm>
                    <a:prstGeom prst="rect">
                      <a:avLst/>
                    </a:prstGeom>
                  </pic:spPr>
                </pic:pic>
              </a:graphicData>
            </a:graphic>
          </wp:inline>
        </w:drawing>
      </w:r>
      <w:r w:rsidRPr="00777CC8">
        <w:rPr>
          <w:rFonts w:ascii="Times New Roman" w:hAnsi="Times New Roman" w:cs="Times New Roman"/>
        </w:rPr>
        <w:t>Étude d’Impact Environnemental</w:t>
      </w:r>
    </w:p>
    <w:p w14:paraId="40D51650" w14:textId="77777777" w:rsidR="00853495" w:rsidRPr="00093622" w:rsidRDefault="00853495" w:rsidP="00CA1F0D">
      <w:pPr>
        <w:pStyle w:val="ListParagraph"/>
        <w:numPr>
          <w:ilvl w:val="0"/>
          <w:numId w:val="62"/>
        </w:numPr>
        <w:autoSpaceDE w:val="0"/>
        <w:autoSpaceDN w:val="0"/>
        <w:adjustRightInd w:val="0"/>
        <w:spacing w:before="120" w:after="120" w:line="240" w:lineRule="auto"/>
        <w:ind w:left="714" w:hanging="357"/>
        <w:contextualSpacing w:val="0"/>
        <w:jc w:val="both"/>
        <w:rPr>
          <w:rFonts w:ascii="Times New Roman" w:hAnsi="Times New Roman" w:cs="Times New Roman"/>
          <w:bCs/>
          <w:i/>
          <w:color w:val="000000" w:themeColor="text1"/>
          <w:sz w:val="24"/>
          <w:szCs w:val="24"/>
          <w:u w:val="single"/>
        </w:rPr>
      </w:pPr>
      <w:r w:rsidRPr="00093622">
        <w:rPr>
          <w:rFonts w:ascii="Times New Roman" w:hAnsi="Times New Roman" w:cs="Times New Roman"/>
          <w:bCs/>
          <w:i/>
          <w:color w:val="000000" w:themeColor="text1"/>
          <w:sz w:val="24"/>
          <w:szCs w:val="24"/>
          <w:u w:val="single"/>
        </w:rPr>
        <w:t>Partie E : travail social nécessaire</w:t>
      </w:r>
    </w:p>
    <w:p w14:paraId="49C5DF04" w14:textId="77777777" w:rsidR="00853495" w:rsidRPr="00093622" w:rsidRDefault="00853495" w:rsidP="00CA1F0D">
      <w:pPr>
        <w:pStyle w:val="ListParagraph"/>
        <w:widowControl w:val="0"/>
        <w:numPr>
          <w:ilvl w:val="0"/>
          <w:numId w:val="64"/>
        </w:numPr>
        <w:tabs>
          <w:tab w:val="left" w:pos="1939"/>
          <w:tab w:val="left" w:pos="1940"/>
        </w:tabs>
        <w:autoSpaceDE w:val="0"/>
        <w:autoSpaceDN w:val="0"/>
        <w:spacing w:after="0" w:line="247" w:lineRule="exact"/>
        <w:contextualSpacing w:val="0"/>
        <w:jc w:val="both"/>
        <w:rPr>
          <w:rFonts w:ascii="Times New Roman" w:hAnsi="Times New Roman" w:cs="Times New Roman"/>
        </w:rPr>
      </w:pPr>
      <w:r w:rsidRPr="00093622">
        <w:rPr>
          <w:rFonts w:ascii="Times New Roman" w:hAnsi="Times New Roman" w:cs="Times New Roman"/>
          <w:noProof/>
          <w:lang w:eastAsia="fr-FR"/>
        </w:rPr>
        <w:lastRenderedPageBreak/>
        <mc:AlternateContent>
          <mc:Choice Requires="wps">
            <w:drawing>
              <wp:anchor distT="0" distB="0" distL="114300" distR="114300" simplePos="0" relativeHeight="251687936" behindDoc="0" locked="0" layoutInCell="1" allowOverlap="1" wp14:anchorId="12C5854D" wp14:editId="10A59BB6">
                <wp:simplePos x="0" y="0"/>
                <wp:positionH relativeFrom="page">
                  <wp:posOffset>3688080</wp:posOffset>
                </wp:positionH>
                <wp:positionV relativeFrom="paragraph">
                  <wp:posOffset>19050</wp:posOffset>
                </wp:positionV>
                <wp:extent cx="228600" cy="114300"/>
                <wp:effectExtent l="0" t="0" r="19050" b="19050"/>
                <wp:wrapNone/>
                <wp:docPr id="114"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1430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048D8D" id="Rectangle 114" o:spid="_x0000_s1026" style="position:absolute;margin-left:290.4pt;margin-top:1.5pt;width:18pt;height:9pt;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" filled="f" strokeweight=".72pt">
                <w10:wrap anchorx="page"/>
              </v:rect>
            </w:pict>
          </mc:Fallback>
        </mc:AlternateContent>
      </w:r>
      <w:r w:rsidRPr="00093622">
        <w:rPr>
          <w:rFonts w:ascii="Times New Roman" w:hAnsi="Times New Roman" w:cs="Times New Roman"/>
        </w:rPr>
        <w:t>Pas de travail social à</w:t>
      </w:r>
      <w:r w:rsidRPr="00093622">
        <w:rPr>
          <w:rFonts w:ascii="Times New Roman" w:hAnsi="Times New Roman" w:cs="Times New Roman"/>
          <w:spacing w:val="-9"/>
        </w:rPr>
        <w:t xml:space="preserve"> </w:t>
      </w:r>
      <w:r w:rsidRPr="00093622">
        <w:rPr>
          <w:rFonts w:ascii="Times New Roman" w:hAnsi="Times New Roman" w:cs="Times New Roman"/>
        </w:rPr>
        <w:t>faire</w:t>
      </w:r>
    </w:p>
    <w:p w14:paraId="47098221" w14:textId="77777777" w:rsidR="00853495" w:rsidRPr="00093622" w:rsidRDefault="00853495" w:rsidP="00DC5676">
      <w:pPr>
        <w:pStyle w:val="BodyText"/>
        <w:jc w:val="both"/>
      </w:pPr>
    </w:p>
    <w:p w14:paraId="52D2187C" w14:textId="77777777" w:rsidR="00853495" w:rsidRPr="00093622" w:rsidRDefault="00853495" w:rsidP="00CA1F0D">
      <w:pPr>
        <w:pStyle w:val="ListParagraph"/>
        <w:widowControl w:val="0"/>
        <w:numPr>
          <w:ilvl w:val="0"/>
          <w:numId w:val="64"/>
        </w:numPr>
        <w:tabs>
          <w:tab w:val="left" w:pos="1939"/>
          <w:tab w:val="left" w:pos="1940"/>
        </w:tabs>
        <w:autoSpaceDE w:val="0"/>
        <w:autoSpaceDN w:val="0"/>
        <w:spacing w:after="0" w:line="240" w:lineRule="auto"/>
        <w:contextualSpacing w:val="0"/>
        <w:jc w:val="both"/>
        <w:rPr>
          <w:rFonts w:ascii="Times New Roman" w:hAnsi="Times New Roman" w:cs="Times New Roman"/>
        </w:rPr>
      </w:pPr>
      <w:r w:rsidRPr="00093622">
        <w:rPr>
          <w:rFonts w:ascii="Times New Roman" w:hAnsi="Times New Roman" w:cs="Times New Roman"/>
          <w:noProof/>
          <w:lang w:eastAsia="fr-FR"/>
        </w:rPr>
        <mc:AlternateContent>
          <mc:Choice Requires="wps">
            <w:drawing>
              <wp:anchor distT="0" distB="0" distL="114300" distR="114300" simplePos="0" relativeHeight="251688960" behindDoc="0" locked="0" layoutInCell="1" allowOverlap="1" wp14:anchorId="5AD59A31" wp14:editId="4F893F4A">
                <wp:simplePos x="0" y="0"/>
                <wp:positionH relativeFrom="page">
                  <wp:posOffset>3413760</wp:posOffset>
                </wp:positionH>
                <wp:positionV relativeFrom="paragraph">
                  <wp:posOffset>-1905</wp:posOffset>
                </wp:positionV>
                <wp:extent cx="228600" cy="128270"/>
                <wp:effectExtent l="13335" t="8255" r="5715" b="6350"/>
                <wp:wrapNone/>
                <wp:docPr id="113"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282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DFF320" id="Rectangle 113" o:spid="_x0000_s1026" style="position:absolute;margin-left:268.8pt;margin-top:-.15pt;width:18pt;height:10.1pt;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" filled="f" strokeweight=".72pt">
                <w10:wrap anchorx="page"/>
              </v:rect>
            </w:pict>
          </mc:Fallback>
        </mc:AlternateContent>
      </w:r>
      <w:r w:rsidRPr="00093622">
        <w:rPr>
          <w:rFonts w:ascii="Times New Roman" w:hAnsi="Times New Roman" w:cs="Times New Roman"/>
        </w:rPr>
        <w:t>PAR</w:t>
      </w:r>
    </w:p>
    <w:p w14:paraId="6102277C" w14:textId="77777777" w:rsidR="00853495" w:rsidRDefault="00853495" w:rsidP="00DC5676">
      <w:pPr>
        <w:autoSpaceDE w:val="0"/>
        <w:autoSpaceDN w:val="0"/>
        <w:adjustRightInd w:val="0"/>
        <w:spacing w:line="240" w:lineRule="auto"/>
        <w:rPr>
          <w:rFonts w:ascii="Times New Roman" w:hAnsi="Times New Roman" w:cs="Times New Roman"/>
          <w:bCs/>
          <w:color w:val="000000" w:themeColor="text1"/>
          <w:szCs w:val="24"/>
        </w:rPr>
      </w:pPr>
    </w:p>
    <w:p w14:paraId="2AB1A31B" w14:textId="77777777" w:rsidR="00853495" w:rsidRDefault="00853495" w:rsidP="00DC5676">
      <w:pPr>
        <w:autoSpaceDE w:val="0"/>
        <w:autoSpaceDN w:val="0"/>
        <w:adjustRightInd w:val="0"/>
        <w:spacing w:line="240" w:lineRule="auto"/>
        <w:rPr>
          <w:rFonts w:ascii="Times New Roman" w:hAnsi="Times New Roman" w:cs="Times New Roman"/>
          <w:bCs/>
          <w:color w:val="000000" w:themeColor="text1"/>
          <w:szCs w:val="24"/>
        </w:rPr>
      </w:pPr>
    </w:p>
    <w:p w14:paraId="7BCAFB3A" w14:textId="0E8A51BB" w:rsidR="00853495" w:rsidRDefault="00853495" w:rsidP="00DC5676">
      <w:pPr>
        <w:autoSpaceDE w:val="0"/>
        <w:autoSpaceDN w:val="0"/>
        <w:adjustRightInd w:val="0"/>
        <w:spacing w:line="240" w:lineRule="auto"/>
        <w:rPr>
          <w:rFonts w:ascii="Times New Roman" w:hAnsi="Times New Roman" w:cs="Times New Roman"/>
          <w:bCs/>
          <w:color w:val="000000" w:themeColor="text1"/>
          <w:szCs w:val="24"/>
        </w:rPr>
      </w:pPr>
    </w:p>
    <w:p w14:paraId="6B6E1AA5" w14:textId="7A01101E" w:rsidR="00294CB3" w:rsidRDefault="00294CB3" w:rsidP="00DC5676">
      <w:pPr>
        <w:autoSpaceDE w:val="0"/>
        <w:autoSpaceDN w:val="0"/>
        <w:adjustRightInd w:val="0"/>
        <w:spacing w:line="240" w:lineRule="auto"/>
        <w:rPr>
          <w:rFonts w:ascii="Times New Roman" w:hAnsi="Times New Roman" w:cs="Times New Roman"/>
          <w:bCs/>
          <w:color w:val="000000" w:themeColor="text1"/>
          <w:szCs w:val="24"/>
        </w:rPr>
      </w:pPr>
    </w:p>
    <w:p w14:paraId="15D4498F" w14:textId="0C16B3C4" w:rsidR="00294CB3" w:rsidRDefault="00294CB3" w:rsidP="00DC5676">
      <w:pPr>
        <w:autoSpaceDE w:val="0"/>
        <w:autoSpaceDN w:val="0"/>
        <w:adjustRightInd w:val="0"/>
        <w:spacing w:line="240" w:lineRule="auto"/>
        <w:rPr>
          <w:rFonts w:ascii="Times New Roman" w:hAnsi="Times New Roman" w:cs="Times New Roman"/>
          <w:bCs/>
          <w:color w:val="000000" w:themeColor="text1"/>
          <w:szCs w:val="24"/>
        </w:rPr>
      </w:pPr>
    </w:p>
    <w:p w14:paraId="5DFB1E3F" w14:textId="05C451FF" w:rsidR="00294CB3" w:rsidRDefault="00294CB3" w:rsidP="00DC5676">
      <w:pPr>
        <w:autoSpaceDE w:val="0"/>
        <w:autoSpaceDN w:val="0"/>
        <w:adjustRightInd w:val="0"/>
        <w:spacing w:line="240" w:lineRule="auto"/>
        <w:rPr>
          <w:rFonts w:ascii="Times New Roman" w:hAnsi="Times New Roman" w:cs="Times New Roman"/>
          <w:bCs/>
          <w:color w:val="000000" w:themeColor="text1"/>
          <w:szCs w:val="24"/>
        </w:rPr>
      </w:pPr>
    </w:p>
    <w:p w14:paraId="578A67D2" w14:textId="73BDC85D" w:rsidR="00294CB3" w:rsidRDefault="00294CB3" w:rsidP="00DC5676">
      <w:pPr>
        <w:autoSpaceDE w:val="0"/>
        <w:autoSpaceDN w:val="0"/>
        <w:adjustRightInd w:val="0"/>
        <w:spacing w:line="240" w:lineRule="auto"/>
        <w:rPr>
          <w:rFonts w:ascii="Times New Roman" w:hAnsi="Times New Roman" w:cs="Times New Roman"/>
          <w:bCs/>
          <w:color w:val="000000" w:themeColor="text1"/>
          <w:szCs w:val="24"/>
        </w:rPr>
      </w:pPr>
    </w:p>
    <w:p w14:paraId="52BC9943" w14:textId="28507463" w:rsidR="00294CB3" w:rsidRDefault="00294CB3" w:rsidP="00DC5676">
      <w:pPr>
        <w:autoSpaceDE w:val="0"/>
        <w:autoSpaceDN w:val="0"/>
        <w:adjustRightInd w:val="0"/>
        <w:spacing w:line="240" w:lineRule="auto"/>
        <w:rPr>
          <w:rFonts w:ascii="Times New Roman" w:hAnsi="Times New Roman" w:cs="Times New Roman"/>
          <w:bCs/>
          <w:color w:val="000000" w:themeColor="text1"/>
          <w:szCs w:val="24"/>
        </w:rPr>
      </w:pPr>
    </w:p>
    <w:p w14:paraId="318DB3A9" w14:textId="24322EFE" w:rsidR="00294CB3" w:rsidRDefault="00294CB3" w:rsidP="00DC5676">
      <w:pPr>
        <w:autoSpaceDE w:val="0"/>
        <w:autoSpaceDN w:val="0"/>
        <w:adjustRightInd w:val="0"/>
        <w:spacing w:line="240" w:lineRule="auto"/>
        <w:rPr>
          <w:rFonts w:ascii="Times New Roman" w:hAnsi="Times New Roman" w:cs="Times New Roman"/>
          <w:bCs/>
          <w:color w:val="000000" w:themeColor="text1"/>
          <w:szCs w:val="24"/>
        </w:rPr>
      </w:pPr>
    </w:p>
    <w:p w14:paraId="34417C86" w14:textId="4F52E7A3" w:rsidR="00294CB3" w:rsidRDefault="00294CB3" w:rsidP="00DC5676">
      <w:pPr>
        <w:autoSpaceDE w:val="0"/>
        <w:autoSpaceDN w:val="0"/>
        <w:adjustRightInd w:val="0"/>
        <w:spacing w:line="240" w:lineRule="auto"/>
        <w:rPr>
          <w:rFonts w:ascii="Times New Roman" w:hAnsi="Times New Roman" w:cs="Times New Roman"/>
          <w:bCs/>
          <w:color w:val="000000" w:themeColor="text1"/>
          <w:szCs w:val="24"/>
        </w:rPr>
      </w:pPr>
    </w:p>
    <w:p w14:paraId="3A8D3294" w14:textId="55DA33DA" w:rsidR="00294CB3" w:rsidRDefault="00294CB3" w:rsidP="00DC5676">
      <w:pPr>
        <w:autoSpaceDE w:val="0"/>
        <w:autoSpaceDN w:val="0"/>
        <w:adjustRightInd w:val="0"/>
        <w:spacing w:line="240" w:lineRule="auto"/>
        <w:rPr>
          <w:rFonts w:ascii="Times New Roman" w:hAnsi="Times New Roman" w:cs="Times New Roman"/>
          <w:bCs/>
          <w:color w:val="000000" w:themeColor="text1"/>
          <w:szCs w:val="24"/>
        </w:rPr>
      </w:pPr>
    </w:p>
    <w:p w14:paraId="2F04151A" w14:textId="4AAA574B" w:rsidR="00294CB3" w:rsidRDefault="00294CB3" w:rsidP="00DC5676">
      <w:pPr>
        <w:autoSpaceDE w:val="0"/>
        <w:autoSpaceDN w:val="0"/>
        <w:adjustRightInd w:val="0"/>
        <w:spacing w:line="240" w:lineRule="auto"/>
        <w:rPr>
          <w:rFonts w:ascii="Times New Roman" w:hAnsi="Times New Roman" w:cs="Times New Roman"/>
          <w:bCs/>
          <w:color w:val="000000" w:themeColor="text1"/>
          <w:szCs w:val="24"/>
        </w:rPr>
      </w:pPr>
    </w:p>
    <w:p w14:paraId="03E3B1B7" w14:textId="5125684F" w:rsidR="00294CB3" w:rsidRDefault="00294CB3" w:rsidP="00DC5676">
      <w:pPr>
        <w:autoSpaceDE w:val="0"/>
        <w:autoSpaceDN w:val="0"/>
        <w:adjustRightInd w:val="0"/>
        <w:spacing w:line="240" w:lineRule="auto"/>
        <w:rPr>
          <w:rFonts w:ascii="Times New Roman" w:hAnsi="Times New Roman" w:cs="Times New Roman"/>
          <w:bCs/>
          <w:color w:val="000000" w:themeColor="text1"/>
          <w:szCs w:val="24"/>
        </w:rPr>
      </w:pPr>
    </w:p>
    <w:p w14:paraId="231F8CB2" w14:textId="0C655505" w:rsidR="00294CB3" w:rsidRDefault="00294CB3" w:rsidP="004B43EC">
      <w:pPr>
        <w:autoSpaceDE w:val="0"/>
        <w:autoSpaceDN w:val="0"/>
        <w:adjustRightInd w:val="0"/>
        <w:spacing w:line="240" w:lineRule="auto"/>
        <w:jc w:val="left"/>
        <w:rPr>
          <w:rFonts w:ascii="Times New Roman" w:hAnsi="Times New Roman" w:cs="Times New Roman"/>
          <w:bCs/>
          <w:color w:val="000000" w:themeColor="text1"/>
          <w:szCs w:val="24"/>
        </w:rPr>
      </w:pPr>
    </w:p>
    <w:p w14:paraId="267B57D1" w14:textId="64E4ACD6" w:rsidR="00294CB3" w:rsidRDefault="00294CB3" w:rsidP="004B43EC">
      <w:pPr>
        <w:autoSpaceDE w:val="0"/>
        <w:autoSpaceDN w:val="0"/>
        <w:adjustRightInd w:val="0"/>
        <w:spacing w:line="240" w:lineRule="auto"/>
        <w:jc w:val="left"/>
        <w:rPr>
          <w:rFonts w:ascii="Times New Roman" w:hAnsi="Times New Roman" w:cs="Times New Roman"/>
          <w:bCs/>
          <w:color w:val="000000" w:themeColor="text1"/>
          <w:szCs w:val="24"/>
        </w:rPr>
      </w:pPr>
    </w:p>
    <w:p w14:paraId="33C78B9F" w14:textId="2B4F2A77" w:rsidR="00294CB3" w:rsidRDefault="00294CB3" w:rsidP="004B43EC">
      <w:pPr>
        <w:autoSpaceDE w:val="0"/>
        <w:autoSpaceDN w:val="0"/>
        <w:adjustRightInd w:val="0"/>
        <w:spacing w:line="240" w:lineRule="auto"/>
        <w:jc w:val="left"/>
        <w:rPr>
          <w:rFonts w:ascii="Times New Roman" w:hAnsi="Times New Roman" w:cs="Times New Roman"/>
          <w:bCs/>
          <w:color w:val="000000" w:themeColor="text1"/>
          <w:szCs w:val="24"/>
        </w:rPr>
      </w:pPr>
    </w:p>
    <w:p w14:paraId="171CE7B5" w14:textId="4AF1C160" w:rsidR="00294CB3" w:rsidRDefault="00294CB3" w:rsidP="004B43EC">
      <w:pPr>
        <w:autoSpaceDE w:val="0"/>
        <w:autoSpaceDN w:val="0"/>
        <w:adjustRightInd w:val="0"/>
        <w:spacing w:line="240" w:lineRule="auto"/>
        <w:jc w:val="left"/>
        <w:rPr>
          <w:rFonts w:ascii="Times New Roman" w:hAnsi="Times New Roman" w:cs="Times New Roman"/>
          <w:bCs/>
          <w:color w:val="000000" w:themeColor="text1"/>
          <w:szCs w:val="24"/>
        </w:rPr>
      </w:pPr>
    </w:p>
    <w:p w14:paraId="379469AD" w14:textId="53A6D79B" w:rsidR="00294CB3" w:rsidRDefault="00294CB3" w:rsidP="004B43EC">
      <w:pPr>
        <w:autoSpaceDE w:val="0"/>
        <w:autoSpaceDN w:val="0"/>
        <w:adjustRightInd w:val="0"/>
        <w:spacing w:line="240" w:lineRule="auto"/>
        <w:jc w:val="left"/>
        <w:rPr>
          <w:rFonts w:ascii="Times New Roman" w:hAnsi="Times New Roman" w:cs="Times New Roman"/>
          <w:bCs/>
          <w:color w:val="000000" w:themeColor="text1"/>
          <w:szCs w:val="24"/>
        </w:rPr>
      </w:pPr>
    </w:p>
    <w:p w14:paraId="42AA3345" w14:textId="77777777" w:rsidR="00294CB3" w:rsidRDefault="00294CB3" w:rsidP="004B43EC">
      <w:pPr>
        <w:autoSpaceDE w:val="0"/>
        <w:autoSpaceDN w:val="0"/>
        <w:adjustRightInd w:val="0"/>
        <w:spacing w:line="240" w:lineRule="auto"/>
        <w:jc w:val="left"/>
        <w:rPr>
          <w:rFonts w:ascii="Times New Roman" w:hAnsi="Times New Roman" w:cs="Times New Roman"/>
          <w:bCs/>
          <w:color w:val="000000" w:themeColor="text1"/>
          <w:szCs w:val="24"/>
        </w:rPr>
      </w:pPr>
    </w:p>
    <w:p w14:paraId="3514D7A8" w14:textId="2704A149" w:rsidR="00853495" w:rsidRDefault="00853495" w:rsidP="004B43EC">
      <w:pPr>
        <w:autoSpaceDE w:val="0"/>
        <w:autoSpaceDN w:val="0"/>
        <w:adjustRightInd w:val="0"/>
        <w:spacing w:line="240" w:lineRule="auto"/>
        <w:jc w:val="left"/>
        <w:rPr>
          <w:rFonts w:ascii="Times New Roman" w:hAnsi="Times New Roman" w:cs="Times New Roman"/>
          <w:bCs/>
          <w:color w:val="000000" w:themeColor="text1"/>
          <w:szCs w:val="24"/>
        </w:rPr>
      </w:pPr>
    </w:p>
    <w:p w14:paraId="77AC3B84" w14:textId="25743A87" w:rsidR="00B32B95" w:rsidRDefault="00B32B95" w:rsidP="004B43EC">
      <w:pPr>
        <w:autoSpaceDE w:val="0"/>
        <w:autoSpaceDN w:val="0"/>
        <w:adjustRightInd w:val="0"/>
        <w:spacing w:line="240" w:lineRule="auto"/>
        <w:jc w:val="left"/>
        <w:rPr>
          <w:rFonts w:ascii="Times New Roman" w:hAnsi="Times New Roman" w:cs="Times New Roman"/>
          <w:bCs/>
          <w:color w:val="000000" w:themeColor="text1"/>
          <w:szCs w:val="24"/>
        </w:rPr>
      </w:pPr>
    </w:p>
    <w:p w14:paraId="76F62561" w14:textId="5C05005C" w:rsidR="00B32B95" w:rsidRDefault="00B32B95" w:rsidP="004B43EC">
      <w:pPr>
        <w:autoSpaceDE w:val="0"/>
        <w:autoSpaceDN w:val="0"/>
        <w:adjustRightInd w:val="0"/>
        <w:spacing w:line="240" w:lineRule="auto"/>
        <w:jc w:val="left"/>
        <w:rPr>
          <w:rFonts w:ascii="Times New Roman" w:hAnsi="Times New Roman" w:cs="Times New Roman"/>
          <w:bCs/>
          <w:color w:val="000000" w:themeColor="text1"/>
          <w:szCs w:val="24"/>
        </w:rPr>
      </w:pPr>
    </w:p>
    <w:p w14:paraId="46EBA8A8" w14:textId="59B209B3" w:rsidR="00B32B95" w:rsidRDefault="00B32B95" w:rsidP="004B43EC">
      <w:pPr>
        <w:autoSpaceDE w:val="0"/>
        <w:autoSpaceDN w:val="0"/>
        <w:adjustRightInd w:val="0"/>
        <w:spacing w:line="240" w:lineRule="auto"/>
        <w:jc w:val="left"/>
        <w:rPr>
          <w:rFonts w:ascii="Times New Roman" w:hAnsi="Times New Roman" w:cs="Times New Roman"/>
          <w:bCs/>
          <w:color w:val="000000" w:themeColor="text1"/>
          <w:szCs w:val="24"/>
        </w:rPr>
      </w:pPr>
    </w:p>
    <w:p w14:paraId="1E2AFB9C" w14:textId="72035281" w:rsidR="00B32B95" w:rsidRDefault="00B32B95" w:rsidP="004B43EC">
      <w:pPr>
        <w:autoSpaceDE w:val="0"/>
        <w:autoSpaceDN w:val="0"/>
        <w:adjustRightInd w:val="0"/>
        <w:spacing w:line="240" w:lineRule="auto"/>
        <w:jc w:val="left"/>
        <w:rPr>
          <w:rFonts w:ascii="Times New Roman" w:hAnsi="Times New Roman" w:cs="Times New Roman"/>
          <w:bCs/>
          <w:color w:val="000000" w:themeColor="text1"/>
          <w:szCs w:val="24"/>
        </w:rPr>
      </w:pPr>
    </w:p>
    <w:p w14:paraId="04811FF8" w14:textId="68B41F5E" w:rsidR="00B32B95" w:rsidRDefault="00B32B95" w:rsidP="004B43EC">
      <w:pPr>
        <w:autoSpaceDE w:val="0"/>
        <w:autoSpaceDN w:val="0"/>
        <w:adjustRightInd w:val="0"/>
        <w:spacing w:line="240" w:lineRule="auto"/>
        <w:jc w:val="left"/>
        <w:rPr>
          <w:rFonts w:ascii="Times New Roman" w:hAnsi="Times New Roman" w:cs="Times New Roman"/>
          <w:bCs/>
          <w:color w:val="000000" w:themeColor="text1"/>
          <w:szCs w:val="24"/>
        </w:rPr>
      </w:pPr>
    </w:p>
    <w:p w14:paraId="612454C7" w14:textId="49D54B41" w:rsidR="00B32B95" w:rsidRDefault="00B32B95" w:rsidP="004B43EC">
      <w:pPr>
        <w:autoSpaceDE w:val="0"/>
        <w:autoSpaceDN w:val="0"/>
        <w:adjustRightInd w:val="0"/>
        <w:spacing w:line="240" w:lineRule="auto"/>
        <w:jc w:val="left"/>
        <w:rPr>
          <w:rFonts w:ascii="Times New Roman" w:hAnsi="Times New Roman" w:cs="Times New Roman"/>
          <w:bCs/>
          <w:color w:val="000000" w:themeColor="text1"/>
          <w:szCs w:val="24"/>
        </w:rPr>
      </w:pPr>
    </w:p>
    <w:p w14:paraId="16B4EB36" w14:textId="35B02DFD" w:rsidR="00B32B95" w:rsidRDefault="00B32B95" w:rsidP="004B43EC">
      <w:pPr>
        <w:autoSpaceDE w:val="0"/>
        <w:autoSpaceDN w:val="0"/>
        <w:adjustRightInd w:val="0"/>
        <w:spacing w:line="240" w:lineRule="auto"/>
        <w:jc w:val="left"/>
        <w:rPr>
          <w:rFonts w:ascii="Times New Roman" w:hAnsi="Times New Roman" w:cs="Times New Roman"/>
          <w:bCs/>
          <w:color w:val="000000" w:themeColor="text1"/>
          <w:szCs w:val="24"/>
        </w:rPr>
      </w:pPr>
    </w:p>
    <w:p w14:paraId="42E125AA" w14:textId="526ED408" w:rsidR="00B32B95" w:rsidRDefault="00B32B95" w:rsidP="004B43EC">
      <w:pPr>
        <w:autoSpaceDE w:val="0"/>
        <w:autoSpaceDN w:val="0"/>
        <w:adjustRightInd w:val="0"/>
        <w:spacing w:line="240" w:lineRule="auto"/>
        <w:jc w:val="left"/>
        <w:rPr>
          <w:rFonts w:ascii="Times New Roman" w:hAnsi="Times New Roman" w:cs="Times New Roman"/>
          <w:bCs/>
          <w:color w:val="000000" w:themeColor="text1"/>
          <w:szCs w:val="24"/>
        </w:rPr>
      </w:pPr>
    </w:p>
    <w:p w14:paraId="00C9189E" w14:textId="3DC2137B" w:rsidR="00B32B95" w:rsidRDefault="00B32B95" w:rsidP="004B43EC">
      <w:pPr>
        <w:autoSpaceDE w:val="0"/>
        <w:autoSpaceDN w:val="0"/>
        <w:adjustRightInd w:val="0"/>
        <w:spacing w:line="240" w:lineRule="auto"/>
        <w:jc w:val="left"/>
        <w:rPr>
          <w:rFonts w:ascii="Times New Roman" w:hAnsi="Times New Roman" w:cs="Times New Roman"/>
          <w:bCs/>
          <w:color w:val="000000" w:themeColor="text1"/>
          <w:szCs w:val="24"/>
        </w:rPr>
      </w:pPr>
    </w:p>
    <w:p w14:paraId="5972245C" w14:textId="090385FB" w:rsidR="00B32B95" w:rsidRDefault="00B32B95" w:rsidP="004B43EC">
      <w:pPr>
        <w:autoSpaceDE w:val="0"/>
        <w:autoSpaceDN w:val="0"/>
        <w:adjustRightInd w:val="0"/>
        <w:spacing w:line="240" w:lineRule="auto"/>
        <w:jc w:val="left"/>
        <w:rPr>
          <w:rFonts w:ascii="Times New Roman" w:hAnsi="Times New Roman" w:cs="Times New Roman"/>
          <w:bCs/>
          <w:color w:val="000000" w:themeColor="text1"/>
          <w:szCs w:val="24"/>
        </w:rPr>
      </w:pPr>
    </w:p>
    <w:p w14:paraId="6737A88D" w14:textId="224BD09C" w:rsidR="00DC5676" w:rsidRDefault="00DC5676" w:rsidP="004B43EC">
      <w:pPr>
        <w:autoSpaceDE w:val="0"/>
        <w:autoSpaceDN w:val="0"/>
        <w:adjustRightInd w:val="0"/>
        <w:spacing w:line="240" w:lineRule="auto"/>
        <w:jc w:val="left"/>
        <w:rPr>
          <w:rFonts w:ascii="Times New Roman" w:hAnsi="Times New Roman" w:cs="Times New Roman"/>
          <w:bCs/>
          <w:color w:val="000000" w:themeColor="text1"/>
          <w:szCs w:val="24"/>
        </w:rPr>
      </w:pPr>
      <w:r>
        <w:rPr>
          <w:rFonts w:ascii="Times New Roman" w:hAnsi="Times New Roman" w:cs="Times New Roman"/>
          <w:bCs/>
          <w:color w:val="000000" w:themeColor="text1"/>
          <w:szCs w:val="24"/>
        </w:rPr>
        <w:br w:type="page"/>
      </w:r>
    </w:p>
    <w:p w14:paraId="518EA845" w14:textId="77777777" w:rsidR="00467C0C" w:rsidRDefault="00467C0C" w:rsidP="004B43EC">
      <w:pPr>
        <w:autoSpaceDE w:val="0"/>
        <w:autoSpaceDN w:val="0"/>
        <w:adjustRightInd w:val="0"/>
        <w:spacing w:line="240" w:lineRule="auto"/>
        <w:jc w:val="left"/>
        <w:rPr>
          <w:rFonts w:ascii="Times New Roman" w:hAnsi="Times New Roman" w:cs="Times New Roman"/>
          <w:bCs/>
          <w:color w:val="000000" w:themeColor="text1"/>
          <w:szCs w:val="24"/>
        </w:rPr>
      </w:pPr>
    </w:p>
    <w:p w14:paraId="7BA21DF8" w14:textId="167DAF5E" w:rsidR="00853495" w:rsidRDefault="00853495" w:rsidP="004B43EC">
      <w:pPr>
        <w:autoSpaceDE w:val="0"/>
        <w:autoSpaceDN w:val="0"/>
        <w:adjustRightInd w:val="0"/>
        <w:spacing w:line="240" w:lineRule="auto"/>
        <w:ind w:firstLine="0"/>
        <w:jc w:val="left"/>
        <w:rPr>
          <w:rFonts w:ascii="Times New Roman" w:hAnsi="Times New Roman" w:cs="Times New Roman"/>
          <w:b/>
          <w:bCs/>
          <w:color w:val="000000" w:themeColor="text1"/>
          <w:szCs w:val="24"/>
        </w:rPr>
      </w:pPr>
      <w:r w:rsidRPr="00795857">
        <w:rPr>
          <w:rFonts w:ascii="Times New Roman" w:hAnsi="Times New Roman" w:cs="Times New Roman"/>
          <w:b/>
          <w:bCs/>
          <w:color w:val="000000" w:themeColor="text1"/>
          <w:szCs w:val="24"/>
        </w:rPr>
        <w:t xml:space="preserve">Annexe </w:t>
      </w:r>
      <w:r>
        <w:rPr>
          <w:rFonts w:ascii="Times New Roman" w:hAnsi="Times New Roman" w:cs="Times New Roman"/>
          <w:b/>
          <w:bCs/>
          <w:color w:val="000000" w:themeColor="text1"/>
          <w:szCs w:val="24"/>
        </w:rPr>
        <w:t>3</w:t>
      </w:r>
      <w:r w:rsidRPr="00795857">
        <w:rPr>
          <w:rFonts w:ascii="Times New Roman" w:hAnsi="Times New Roman" w:cs="Times New Roman"/>
          <w:b/>
          <w:bCs/>
          <w:color w:val="000000" w:themeColor="text1"/>
          <w:szCs w:val="24"/>
        </w:rPr>
        <w:t xml:space="preserve"> : Fiche d’analyse des projets pour identification des cas de réinstallations involontaires</w:t>
      </w:r>
    </w:p>
    <w:p w14:paraId="6EBD5FB2" w14:textId="7BA6DC41" w:rsidR="00294CB3" w:rsidRDefault="00294CB3" w:rsidP="004B43EC">
      <w:pPr>
        <w:pStyle w:val="BodyText"/>
        <w:tabs>
          <w:tab w:val="left" w:pos="3060"/>
        </w:tabs>
        <w:spacing w:before="240" w:after="240"/>
        <w:ind w:left="760"/>
      </w:pPr>
      <w:r w:rsidRPr="00294CB3">
        <w:t>Date</w:t>
      </w:r>
      <w:r>
        <w:t> :</w:t>
      </w:r>
    </w:p>
    <w:p w14:paraId="4B5CB25B" w14:textId="6D9EF8C0" w:rsidR="00294CB3" w:rsidRDefault="00294CB3" w:rsidP="004B43EC">
      <w:pPr>
        <w:pStyle w:val="BodyText"/>
        <w:tabs>
          <w:tab w:val="left" w:pos="3060"/>
        </w:tabs>
        <w:spacing w:before="240" w:after="240"/>
        <w:ind w:left="760"/>
      </w:pPr>
      <w:r>
        <w:t>Nom du projet :                                                             Région de :</w:t>
      </w:r>
    </w:p>
    <w:p w14:paraId="06B9CD79" w14:textId="0F9F9631" w:rsidR="00294CB3" w:rsidRDefault="00294CB3" w:rsidP="004B43EC">
      <w:pPr>
        <w:pStyle w:val="BodyText"/>
        <w:tabs>
          <w:tab w:val="left" w:pos="3060"/>
        </w:tabs>
        <w:spacing w:before="240" w:after="240"/>
        <w:ind w:left="760"/>
      </w:pPr>
      <w:r>
        <w:t xml:space="preserve">Préfecture de :                                Communauté rurale de :                               Type de Projet : </w:t>
      </w:r>
    </w:p>
    <w:p w14:paraId="78519DE1" w14:textId="5B78077F" w:rsidR="00294CB3" w:rsidRDefault="00294CB3" w:rsidP="00CA1F0D">
      <w:pPr>
        <w:pStyle w:val="BodyText"/>
        <w:numPr>
          <w:ilvl w:val="0"/>
          <w:numId w:val="68"/>
        </w:numPr>
        <w:tabs>
          <w:tab w:val="left" w:pos="3060"/>
        </w:tabs>
        <w:spacing w:before="120" w:after="120"/>
      </w:pPr>
      <w:r>
        <w:t>Construction d’une unité de production d’aliment de bétail</w:t>
      </w:r>
    </w:p>
    <w:p w14:paraId="26C478AB" w14:textId="6D25A120" w:rsidR="00294CB3" w:rsidRDefault="002468F6" w:rsidP="00CA1F0D">
      <w:pPr>
        <w:pStyle w:val="BodyText"/>
        <w:numPr>
          <w:ilvl w:val="0"/>
          <w:numId w:val="68"/>
        </w:numPr>
        <w:tabs>
          <w:tab w:val="left" w:pos="3060"/>
        </w:tabs>
        <w:spacing w:before="120" w:after="120"/>
      </w:pPr>
      <w:r>
        <w:t>Mécanisation de la production du maïs/Soja</w:t>
      </w:r>
    </w:p>
    <w:p w14:paraId="57A33160" w14:textId="7DFA68A9" w:rsidR="002468F6" w:rsidRDefault="002468F6" w:rsidP="004B43EC">
      <w:pPr>
        <w:pStyle w:val="BodyText"/>
        <w:tabs>
          <w:tab w:val="left" w:pos="3060"/>
        </w:tabs>
        <w:spacing w:before="240" w:after="240"/>
        <w:ind w:left="760"/>
      </w:pPr>
      <w:r>
        <w:t>Localisation du Projet :</w:t>
      </w:r>
    </w:p>
    <w:p w14:paraId="0A8E0C2A" w14:textId="3A1BAE78" w:rsidR="002468F6" w:rsidRDefault="002468F6" w:rsidP="004B43EC">
      <w:pPr>
        <w:pStyle w:val="BodyText"/>
        <w:tabs>
          <w:tab w:val="left" w:pos="3060"/>
        </w:tabs>
        <w:spacing w:before="240" w:after="240"/>
        <w:ind w:left="760"/>
      </w:pPr>
      <w:r>
        <w:t>Quartier/Village :</w:t>
      </w:r>
    </w:p>
    <w:p w14:paraId="53010536" w14:textId="24187107" w:rsidR="002468F6" w:rsidRDefault="002468F6" w:rsidP="004B43EC">
      <w:pPr>
        <w:pStyle w:val="BodyText"/>
        <w:tabs>
          <w:tab w:val="left" w:pos="3060"/>
        </w:tabs>
        <w:spacing w:before="120" w:after="120"/>
        <w:ind w:left="758"/>
      </w:pPr>
      <w:r>
        <w:t>Dimensions :                     m</w:t>
      </w:r>
      <w:r w:rsidRPr="002468F6">
        <w:rPr>
          <w:vertAlign w:val="superscript"/>
        </w:rPr>
        <w:t>2</w:t>
      </w:r>
      <w:r>
        <w:t xml:space="preserve"> x                        m</w:t>
      </w:r>
      <w:r w:rsidRPr="002468F6">
        <w:rPr>
          <w:vertAlign w:val="superscript"/>
        </w:rPr>
        <w:t>2</w:t>
      </w:r>
    </w:p>
    <w:p w14:paraId="7A8B5C16" w14:textId="7F4DACF0" w:rsidR="00294CB3" w:rsidRDefault="002468F6" w:rsidP="004B43EC">
      <w:pPr>
        <w:pStyle w:val="BodyText"/>
        <w:tabs>
          <w:tab w:val="left" w:pos="3060"/>
        </w:tabs>
        <w:spacing w:before="120" w:after="120"/>
        <w:ind w:left="758"/>
      </w:pPr>
      <w:r>
        <w:t xml:space="preserve">Superficie :                </w:t>
      </w:r>
      <w:proofErr w:type="gramStart"/>
      <w:r>
        <w:t xml:space="preserve">   (</w:t>
      </w:r>
      <w:proofErr w:type="gramEnd"/>
      <w:r>
        <w:t>m</w:t>
      </w:r>
      <w:r w:rsidRPr="002468F6">
        <w:rPr>
          <w:vertAlign w:val="superscript"/>
        </w:rPr>
        <w:t>2</w:t>
      </w:r>
      <w:r>
        <w:t>)</w:t>
      </w:r>
    </w:p>
    <w:p w14:paraId="1A828778" w14:textId="50FFCA6A" w:rsidR="002468F6" w:rsidRDefault="002468F6" w:rsidP="004B43EC">
      <w:pPr>
        <w:pStyle w:val="BodyText"/>
        <w:tabs>
          <w:tab w:val="left" w:pos="3060"/>
        </w:tabs>
        <w:spacing w:before="240" w:after="240"/>
        <w:ind w:left="760"/>
      </w:pPr>
      <w:r w:rsidRPr="00795857">
        <w:t>Propriétaire(s) du (des) terrain(s) :</w:t>
      </w:r>
    </w:p>
    <w:p w14:paraId="1532D9C4" w14:textId="77777777" w:rsidR="002468F6" w:rsidRPr="00795857" w:rsidRDefault="002468F6" w:rsidP="004B43EC">
      <w:pPr>
        <w:pStyle w:val="BodyText"/>
        <w:tabs>
          <w:tab w:val="left" w:pos="3060"/>
        </w:tabs>
        <w:spacing w:before="240" w:after="240"/>
        <w:ind w:left="760"/>
      </w:pPr>
      <w:r w:rsidRPr="00795857">
        <w:t>Nombre total des PAP</w:t>
      </w:r>
    </w:p>
    <w:p w14:paraId="51AA3365" w14:textId="54A142F4" w:rsidR="002468F6" w:rsidRDefault="002468F6" w:rsidP="004B43EC">
      <w:pPr>
        <w:pStyle w:val="BodyText"/>
        <w:tabs>
          <w:tab w:val="left" w:pos="3060"/>
        </w:tabs>
        <w:spacing w:before="240" w:after="240"/>
        <w:ind w:left="760"/>
      </w:pPr>
      <w:r w:rsidRPr="00795857">
        <w:t>Nombre de résidences</w:t>
      </w:r>
    </w:p>
    <w:p w14:paraId="1C4DFB06" w14:textId="328FB968" w:rsidR="002468F6" w:rsidRDefault="002468F6" w:rsidP="004B43EC">
      <w:pPr>
        <w:pStyle w:val="BodyText"/>
        <w:spacing w:before="120" w:after="120"/>
      </w:pPr>
      <w:r w:rsidRPr="00795857">
        <w:t>Pour chaque résidence :</w:t>
      </w:r>
    </w:p>
    <w:p w14:paraId="17A774FE" w14:textId="77777777" w:rsidR="004E2A27" w:rsidRDefault="002468F6" w:rsidP="004B43EC">
      <w:pPr>
        <w:pStyle w:val="BodyText"/>
        <w:spacing w:before="120" w:after="120"/>
      </w:pPr>
      <w:r w:rsidRPr="00795857">
        <w:t>Nombre de</w:t>
      </w:r>
      <w:r w:rsidRPr="00795857">
        <w:rPr>
          <w:spacing w:val="-4"/>
        </w:rPr>
        <w:t xml:space="preserve"> </w:t>
      </w:r>
      <w:r w:rsidRPr="00795857">
        <w:t>familles</w:t>
      </w:r>
      <w:r w:rsidRPr="00795857">
        <w:rPr>
          <w:spacing w:val="-2"/>
        </w:rPr>
        <w:t xml:space="preserve"> </w:t>
      </w:r>
      <w:r w:rsidRPr="00795857">
        <w:t>:</w:t>
      </w:r>
      <w:r>
        <w:t xml:space="preserve">                                  </w:t>
      </w:r>
    </w:p>
    <w:p w14:paraId="4EC8A166" w14:textId="7E414D81" w:rsidR="002468F6" w:rsidRDefault="002468F6" w:rsidP="004B43EC">
      <w:pPr>
        <w:pStyle w:val="BodyText"/>
        <w:spacing w:before="120" w:after="120"/>
      </w:pPr>
      <w:r>
        <w:t>Nombre de personne</w:t>
      </w:r>
      <w:r w:rsidR="00467C0C">
        <w:t> :</w:t>
      </w:r>
    </w:p>
    <w:p w14:paraId="52D93435" w14:textId="239A16F2" w:rsidR="002468F6" w:rsidRDefault="002468F6" w:rsidP="004B43EC">
      <w:pPr>
        <w:pStyle w:val="BodyText"/>
        <w:tabs>
          <w:tab w:val="left" w:pos="3060"/>
        </w:tabs>
        <w:spacing w:before="240" w:after="240"/>
      </w:pPr>
      <w:r w:rsidRPr="00795857">
        <w:t>Nombre d’entreprises</w:t>
      </w:r>
    </w:p>
    <w:p w14:paraId="696EFBD5" w14:textId="6611DF03" w:rsidR="002468F6" w:rsidRDefault="002468F6" w:rsidP="004B43EC">
      <w:pPr>
        <w:pStyle w:val="BodyText"/>
        <w:spacing w:before="120" w:after="120"/>
      </w:pPr>
      <w:r w:rsidRPr="00795857">
        <w:t>Pour chaque entreprise</w:t>
      </w:r>
      <w:r>
        <w:t> :</w:t>
      </w:r>
    </w:p>
    <w:p w14:paraId="56A569B4" w14:textId="22DAD81A" w:rsidR="004E2A27" w:rsidRDefault="004E2A27" w:rsidP="00CA1F0D">
      <w:pPr>
        <w:pStyle w:val="BodyText"/>
        <w:numPr>
          <w:ilvl w:val="0"/>
          <w:numId w:val="68"/>
        </w:numPr>
        <w:tabs>
          <w:tab w:val="left" w:pos="3060"/>
        </w:tabs>
        <w:spacing w:before="120" w:after="120"/>
      </w:pPr>
      <w:r w:rsidRPr="00795857">
        <w:t>Nombre d’employées salaries</w:t>
      </w:r>
      <w:r w:rsidRPr="004E2A27">
        <w:t xml:space="preserve"> </w:t>
      </w:r>
      <w:r w:rsidRPr="00795857">
        <w:t>:</w:t>
      </w:r>
    </w:p>
    <w:p w14:paraId="40A122C1" w14:textId="191B66D2" w:rsidR="004E2A27" w:rsidRDefault="004E2A27" w:rsidP="00CA1F0D">
      <w:pPr>
        <w:pStyle w:val="BodyText"/>
        <w:numPr>
          <w:ilvl w:val="0"/>
          <w:numId w:val="68"/>
        </w:numPr>
        <w:tabs>
          <w:tab w:val="left" w:pos="3060"/>
        </w:tabs>
        <w:spacing w:before="120" w:after="120"/>
      </w:pPr>
      <w:r>
        <w:t>Salaire</w:t>
      </w:r>
      <w:r w:rsidRPr="00795857">
        <w:t xml:space="preserve"> par semaine</w:t>
      </w:r>
      <w:r w:rsidRPr="004E2A27">
        <w:t xml:space="preserve"> </w:t>
      </w:r>
      <w:r w:rsidRPr="00795857">
        <w:t>:</w:t>
      </w:r>
    </w:p>
    <w:p w14:paraId="3F4255CD" w14:textId="0006FB4B" w:rsidR="004E2A27" w:rsidRDefault="004E2A27" w:rsidP="00CA1F0D">
      <w:pPr>
        <w:pStyle w:val="BodyText"/>
        <w:numPr>
          <w:ilvl w:val="0"/>
          <w:numId w:val="68"/>
        </w:numPr>
        <w:tabs>
          <w:tab w:val="left" w:pos="3060"/>
        </w:tabs>
        <w:spacing w:before="120" w:after="120"/>
      </w:pPr>
      <w:proofErr w:type="gramStart"/>
      <w:r w:rsidRPr="00795857">
        <w:t>Revenue net</w:t>
      </w:r>
      <w:proofErr w:type="gramEnd"/>
      <w:r w:rsidRPr="00795857">
        <w:t xml:space="preserve"> de</w:t>
      </w:r>
      <w:r w:rsidRPr="004E2A27">
        <w:t xml:space="preserve"> </w:t>
      </w:r>
      <w:r w:rsidRPr="00795857">
        <w:t>l’entreprise/semaine</w:t>
      </w:r>
    </w:p>
    <w:p w14:paraId="26E328A4" w14:textId="563DB9DC" w:rsidR="004E2A27" w:rsidRDefault="004E2A27" w:rsidP="004B43EC">
      <w:pPr>
        <w:pStyle w:val="BodyText"/>
        <w:tabs>
          <w:tab w:val="left" w:pos="3060"/>
        </w:tabs>
        <w:spacing w:before="240" w:after="240"/>
        <w:ind w:left="760"/>
      </w:pPr>
      <w:r w:rsidRPr="00795857">
        <w:t>Nombre de vendeurs</w:t>
      </w:r>
      <w:r w:rsidRPr="004E2A27">
        <w:t xml:space="preserve"> </w:t>
      </w:r>
      <w:r w:rsidRPr="00795857">
        <w:t>:</w:t>
      </w:r>
    </w:p>
    <w:p w14:paraId="5C6223C2" w14:textId="77777777" w:rsidR="004E2A27" w:rsidRDefault="004E2A27" w:rsidP="004B43EC">
      <w:pPr>
        <w:pStyle w:val="BodyText"/>
        <w:tabs>
          <w:tab w:val="left" w:pos="3060"/>
        </w:tabs>
        <w:spacing w:before="240" w:after="240"/>
        <w:ind w:left="760"/>
      </w:pPr>
      <w:r w:rsidRPr="00795857">
        <w:t>Sites de relocalisation à identifier (nombre)</w:t>
      </w:r>
      <w:r w:rsidRPr="004E2A27">
        <w:t xml:space="preserve"> </w:t>
      </w:r>
      <w:r w:rsidRPr="00795857">
        <w:t>:</w:t>
      </w:r>
      <w:r w:rsidRPr="004E2A27">
        <w:t xml:space="preserve"> </w:t>
      </w:r>
    </w:p>
    <w:p w14:paraId="1910208A" w14:textId="340C1833" w:rsidR="004E2A27" w:rsidRDefault="004E2A27" w:rsidP="004B43EC">
      <w:pPr>
        <w:pStyle w:val="BodyText"/>
        <w:tabs>
          <w:tab w:val="left" w:pos="3060"/>
        </w:tabs>
        <w:spacing w:before="240" w:after="240"/>
        <w:ind w:left="760"/>
      </w:pPr>
      <w:r w:rsidRPr="00795857">
        <w:t>Sites de relocalisation déjà identifie (nombre et où)</w:t>
      </w:r>
      <w:r w:rsidRPr="004E2A27">
        <w:t xml:space="preserve"> </w:t>
      </w:r>
      <w:r w:rsidRPr="00795857">
        <w:t>:</w:t>
      </w:r>
    </w:p>
    <w:p w14:paraId="4F092C2D" w14:textId="77FDDD1E" w:rsidR="004E2A27" w:rsidRPr="004E2A27" w:rsidRDefault="004E2A27" w:rsidP="004B43EC">
      <w:pPr>
        <w:pStyle w:val="BodyText"/>
        <w:tabs>
          <w:tab w:val="left" w:pos="3060"/>
        </w:tabs>
        <w:spacing w:before="240" w:after="240"/>
        <w:ind w:left="760"/>
      </w:pPr>
      <w:r w:rsidRPr="00795857">
        <w:t>Considérations environnementales</w:t>
      </w:r>
      <w:r w:rsidRPr="004E2A27">
        <w:t xml:space="preserve"> </w:t>
      </w:r>
      <w:r w:rsidRPr="00795857">
        <w:t>:</w:t>
      </w:r>
    </w:p>
    <w:p w14:paraId="6118B105" w14:textId="0B4C0707" w:rsidR="004E2A27" w:rsidRPr="00795857" w:rsidRDefault="004E2A27" w:rsidP="004B43EC">
      <w:pPr>
        <w:pStyle w:val="BodyText"/>
        <w:tabs>
          <w:tab w:val="left" w:pos="3060"/>
        </w:tabs>
        <w:spacing w:before="240" w:after="240"/>
        <w:ind w:left="760"/>
      </w:pPr>
      <w:r w:rsidRPr="00795857">
        <w:t>Commentaires</w:t>
      </w:r>
    </w:p>
    <w:p w14:paraId="02AFF435" w14:textId="77777777" w:rsidR="002468F6" w:rsidRPr="00795857" w:rsidRDefault="002468F6" w:rsidP="004B43EC">
      <w:pPr>
        <w:pStyle w:val="BodyText"/>
      </w:pPr>
    </w:p>
    <w:p w14:paraId="4992745D" w14:textId="77777777" w:rsidR="002468F6" w:rsidRPr="00795857" w:rsidRDefault="002468F6" w:rsidP="004B43EC">
      <w:pPr>
        <w:pStyle w:val="BodyText"/>
        <w:spacing w:line="252" w:lineRule="exact"/>
        <w:ind w:left="758"/>
      </w:pPr>
    </w:p>
    <w:p w14:paraId="00051CED" w14:textId="77777777" w:rsidR="002468F6" w:rsidRPr="00795857" w:rsidRDefault="002468F6" w:rsidP="004B43EC">
      <w:pPr>
        <w:pStyle w:val="BodyText"/>
        <w:spacing w:line="232" w:lineRule="exact"/>
        <w:ind w:left="758"/>
      </w:pPr>
    </w:p>
    <w:p w14:paraId="61F05E55" w14:textId="77777777" w:rsidR="002468F6" w:rsidRPr="002468F6" w:rsidRDefault="002468F6" w:rsidP="004B43EC">
      <w:pPr>
        <w:pStyle w:val="BodyText"/>
        <w:tabs>
          <w:tab w:val="left" w:pos="3060"/>
        </w:tabs>
        <w:spacing w:before="1"/>
        <w:ind w:left="758"/>
      </w:pPr>
    </w:p>
    <w:p w14:paraId="1B3D154A" w14:textId="11668643" w:rsidR="00294CB3" w:rsidRDefault="00294CB3" w:rsidP="004B43EC">
      <w:pPr>
        <w:autoSpaceDE w:val="0"/>
        <w:autoSpaceDN w:val="0"/>
        <w:adjustRightInd w:val="0"/>
        <w:spacing w:line="240" w:lineRule="auto"/>
        <w:jc w:val="left"/>
        <w:rPr>
          <w:rFonts w:ascii="Times New Roman" w:hAnsi="Times New Roman" w:cs="Times New Roman"/>
          <w:b/>
          <w:bCs/>
          <w:color w:val="000000" w:themeColor="text1"/>
          <w:szCs w:val="24"/>
        </w:rPr>
      </w:pPr>
    </w:p>
    <w:p w14:paraId="2EA347AB" w14:textId="77777777" w:rsidR="00853495" w:rsidRPr="000B49A2" w:rsidRDefault="00853495" w:rsidP="004B43EC">
      <w:pPr>
        <w:autoSpaceDE w:val="0"/>
        <w:autoSpaceDN w:val="0"/>
        <w:adjustRightInd w:val="0"/>
        <w:spacing w:line="240" w:lineRule="auto"/>
        <w:ind w:firstLine="0"/>
        <w:jc w:val="left"/>
        <w:rPr>
          <w:rFonts w:ascii="Times New Roman" w:hAnsi="Times New Roman" w:cs="Times New Roman"/>
          <w:b/>
          <w:bCs/>
          <w:color w:val="000000" w:themeColor="text1"/>
          <w:szCs w:val="24"/>
        </w:rPr>
      </w:pPr>
      <w:r w:rsidRPr="000B49A2">
        <w:rPr>
          <w:rFonts w:ascii="Times New Roman" w:hAnsi="Times New Roman" w:cs="Times New Roman"/>
          <w:b/>
          <w:bCs/>
          <w:color w:val="000000" w:themeColor="text1"/>
          <w:szCs w:val="24"/>
        </w:rPr>
        <w:t xml:space="preserve">Annexe </w:t>
      </w:r>
      <w:r>
        <w:rPr>
          <w:rFonts w:ascii="Times New Roman" w:hAnsi="Times New Roman" w:cs="Times New Roman"/>
          <w:b/>
          <w:bCs/>
          <w:color w:val="000000" w:themeColor="text1"/>
          <w:szCs w:val="24"/>
        </w:rPr>
        <w:t>4</w:t>
      </w:r>
      <w:r w:rsidRPr="000B49A2">
        <w:rPr>
          <w:rFonts w:ascii="Times New Roman" w:hAnsi="Times New Roman" w:cs="Times New Roman"/>
          <w:b/>
          <w:bCs/>
          <w:color w:val="000000" w:themeColor="text1"/>
          <w:szCs w:val="24"/>
        </w:rPr>
        <w:t xml:space="preserve"> : Fiche de plainte</w:t>
      </w:r>
    </w:p>
    <w:p w14:paraId="49012737" w14:textId="77777777" w:rsidR="00853495" w:rsidRDefault="00853495" w:rsidP="004B43EC">
      <w:pPr>
        <w:pStyle w:val="BodyText"/>
        <w:tabs>
          <w:tab w:val="left" w:pos="2661"/>
        </w:tabs>
        <w:ind w:left="758"/>
      </w:pPr>
      <w:r>
        <w:t>Date</w:t>
      </w:r>
      <w:r>
        <w:rPr>
          <w:spacing w:val="-2"/>
        </w:rPr>
        <w:t xml:space="preserve"> </w:t>
      </w:r>
      <w:r>
        <w:t>:</w:t>
      </w:r>
      <w:r>
        <w:rPr>
          <w:u w:val="single"/>
        </w:rPr>
        <w:t xml:space="preserve"> </w:t>
      </w:r>
      <w:r>
        <w:rPr>
          <w:u w:val="single"/>
        </w:rPr>
        <w:tab/>
      </w:r>
    </w:p>
    <w:p w14:paraId="4C4A3662" w14:textId="77777777" w:rsidR="00853495" w:rsidRDefault="00853495" w:rsidP="004B43EC">
      <w:pPr>
        <w:pStyle w:val="BodyText"/>
        <w:spacing w:before="2"/>
        <w:rPr>
          <w:sz w:val="14"/>
        </w:rPr>
      </w:pPr>
    </w:p>
    <w:p w14:paraId="5615196E" w14:textId="77777777" w:rsidR="00853495" w:rsidRDefault="00853495" w:rsidP="004B43EC">
      <w:pPr>
        <w:pStyle w:val="BodyText"/>
        <w:spacing w:before="91" w:line="252" w:lineRule="exact"/>
        <w:ind w:left="758"/>
      </w:pPr>
      <w:r>
        <w:t>Communauté Rurale de …………………Village de……. Département de ……………</w:t>
      </w:r>
    </w:p>
    <w:p w14:paraId="027D63E9" w14:textId="77777777" w:rsidR="00853495" w:rsidRDefault="00853495" w:rsidP="004B43EC">
      <w:pPr>
        <w:pStyle w:val="BodyText"/>
        <w:spacing w:line="252" w:lineRule="exact"/>
        <w:ind w:left="758"/>
      </w:pPr>
      <w:r>
        <w:t>Dossier N°………….</w:t>
      </w:r>
    </w:p>
    <w:p w14:paraId="1F6E980B" w14:textId="77777777" w:rsidR="00853495" w:rsidRDefault="00853495" w:rsidP="004B43EC">
      <w:pPr>
        <w:pStyle w:val="BodyText"/>
        <w:spacing w:before="5"/>
      </w:pPr>
    </w:p>
    <w:p w14:paraId="70CBB2E4" w14:textId="77777777" w:rsidR="00853495" w:rsidRPr="000B49A2" w:rsidRDefault="00853495" w:rsidP="00CA1F0D">
      <w:pPr>
        <w:pStyle w:val="ListParagraph"/>
        <w:widowControl w:val="0"/>
        <w:numPr>
          <w:ilvl w:val="1"/>
          <w:numId w:val="63"/>
        </w:numPr>
        <w:tabs>
          <w:tab w:val="left" w:pos="719"/>
        </w:tabs>
        <w:autoSpaceDE w:val="0"/>
        <w:autoSpaceDN w:val="0"/>
        <w:spacing w:before="92" w:after="0" w:line="250" w:lineRule="exact"/>
        <w:contextualSpacing w:val="0"/>
        <w:rPr>
          <w:rFonts w:ascii="Times New Roman" w:hAnsi="Times New Roman" w:cs="Times New Roman"/>
          <w:b/>
        </w:rPr>
      </w:pPr>
      <w:r w:rsidRPr="000B49A2">
        <w:rPr>
          <w:rFonts w:ascii="Times New Roman" w:hAnsi="Times New Roman" w:cs="Times New Roman"/>
          <w:b/>
        </w:rPr>
        <w:t>PLAINTE</w:t>
      </w:r>
    </w:p>
    <w:p w14:paraId="519ABDF4" w14:textId="77777777" w:rsidR="00853495" w:rsidRDefault="00853495" w:rsidP="004B43EC">
      <w:pPr>
        <w:pStyle w:val="BodyText"/>
        <w:tabs>
          <w:tab w:val="left" w:pos="5425"/>
          <w:tab w:val="left" w:pos="5540"/>
          <w:tab w:val="left" w:pos="6087"/>
        </w:tabs>
        <w:ind w:left="758" w:right="4716"/>
      </w:pPr>
      <w:r>
        <w:t>Nom du</w:t>
      </w:r>
      <w:r>
        <w:rPr>
          <w:spacing w:val="-3"/>
        </w:rPr>
        <w:t xml:space="preserve"> </w:t>
      </w:r>
      <w:r>
        <w:t>plaignant</w:t>
      </w:r>
      <w:r>
        <w:rPr>
          <w:spacing w:val="-2"/>
        </w:rPr>
        <w:t xml:space="preserve"> </w:t>
      </w:r>
      <w:r>
        <w:t>:</w:t>
      </w:r>
      <w:r>
        <w:rPr>
          <w:spacing w:val="1"/>
        </w:rPr>
        <w:t xml:space="preserve"> </w:t>
      </w:r>
      <w:r>
        <w:rPr>
          <w:u w:val="single"/>
        </w:rPr>
        <w:t xml:space="preserve"> </w:t>
      </w:r>
      <w:r>
        <w:rPr>
          <w:u w:val="single"/>
        </w:rPr>
        <w:tab/>
      </w:r>
      <w:r>
        <w:rPr>
          <w:u w:val="single"/>
        </w:rPr>
        <w:tab/>
      </w:r>
      <w:r>
        <w:rPr>
          <w:u w:val="single"/>
        </w:rPr>
        <w:tab/>
      </w:r>
      <w:r>
        <w:t xml:space="preserve"> Adresse</w:t>
      </w:r>
      <w:r>
        <w:rPr>
          <w:spacing w:val="-2"/>
        </w:rPr>
        <w:t xml:space="preserve"> </w:t>
      </w:r>
      <w:r>
        <w:t>:</w:t>
      </w:r>
      <w:r>
        <w:rPr>
          <w:spacing w:val="-2"/>
        </w:rPr>
        <w:t xml:space="preserve"> </w:t>
      </w:r>
      <w:r>
        <w:rPr>
          <w:u w:val="single"/>
        </w:rPr>
        <w:t xml:space="preserve"> </w:t>
      </w:r>
      <w:r>
        <w:rPr>
          <w:u w:val="single"/>
        </w:rPr>
        <w:tab/>
      </w:r>
      <w:r>
        <w:rPr>
          <w:u w:val="single"/>
        </w:rPr>
        <w:tab/>
      </w:r>
      <w:r>
        <w:t xml:space="preserve"> Village :</w:t>
      </w:r>
      <w:r>
        <w:rPr>
          <w:spacing w:val="1"/>
        </w:rPr>
        <w:t xml:space="preserve"> </w:t>
      </w:r>
      <w:r>
        <w:rPr>
          <w:u w:val="single"/>
        </w:rPr>
        <w:t xml:space="preserve"> </w:t>
      </w:r>
      <w:r>
        <w:rPr>
          <w:u w:val="single"/>
        </w:rPr>
        <w:tab/>
      </w:r>
    </w:p>
    <w:p w14:paraId="38760D7C" w14:textId="77777777" w:rsidR="00853495" w:rsidRDefault="00853495" w:rsidP="004B43EC">
      <w:pPr>
        <w:pStyle w:val="BodyText"/>
        <w:tabs>
          <w:tab w:val="left" w:pos="6573"/>
        </w:tabs>
        <w:spacing w:line="252" w:lineRule="exact"/>
        <w:ind w:left="758"/>
        <w:rPr>
          <w:b/>
        </w:rPr>
      </w:pPr>
      <w:r>
        <w:t>Nature du bien affectée</w:t>
      </w:r>
      <w:r>
        <w:rPr>
          <w:spacing w:val="-5"/>
        </w:rPr>
        <w:t xml:space="preserve"> </w:t>
      </w:r>
      <w:r>
        <w:rPr>
          <w:b/>
        </w:rPr>
        <w:t>:</w:t>
      </w:r>
      <w:r>
        <w:rPr>
          <w:b/>
          <w:spacing w:val="1"/>
        </w:rPr>
        <w:t xml:space="preserve"> </w:t>
      </w:r>
      <w:r>
        <w:rPr>
          <w:b/>
          <w:u w:val="single"/>
        </w:rPr>
        <w:t xml:space="preserve"> </w:t>
      </w:r>
      <w:r>
        <w:rPr>
          <w:b/>
          <w:u w:val="single"/>
        </w:rPr>
        <w:tab/>
      </w:r>
    </w:p>
    <w:p w14:paraId="23F031B4" w14:textId="77777777" w:rsidR="00853495" w:rsidRPr="000B49A2" w:rsidRDefault="00853495" w:rsidP="00CA1F0D">
      <w:pPr>
        <w:pStyle w:val="ListParagraph"/>
        <w:widowControl w:val="0"/>
        <w:numPr>
          <w:ilvl w:val="1"/>
          <w:numId w:val="63"/>
        </w:numPr>
        <w:tabs>
          <w:tab w:val="left" w:pos="719"/>
        </w:tabs>
        <w:autoSpaceDE w:val="0"/>
        <w:autoSpaceDN w:val="0"/>
        <w:spacing w:before="92" w:after="0" w:line="250" w:lineRule="exact"/>
        <w:contextualSpacing w:val="0"/>
        <w:rPr>
          <w:rFonts w:ascii="Times New Roman" w:hAnsi="Times New Roman" w:cs="Times New Roman"/>
          <w:b/>
        </w:rPr>
      </w:pPr>
      <w:r w:rsidRPr="000B49A2">
        <w:rPr>
          <w:rFonts w:ascii="Times New Roman" w:hAnsi="Times New Roman" w:cs="Times New Roman"/>
          <w:b/>
        </w:rPr>
        <w:t>DESCRIPTION DE LA PLAINTE :</w:t>
      </w:r>
    </w:p>
    <w:p w14:paraId="50AF9032" w14:textId="77777777" w:rsidR="00853495" w:rsidRDefault="00853495" w:rsidP="004B43EC">
      <w:pPr>
        <w:pStyle w:val="BodyText"/>
        <w:spacing w:line="252" w:lineRule="exact"/>
        <w:ind w:left="758"/>
      </w:pPr>
      <w:r>
        <w:t>…………………………………………………………………………………………………</w:t>
      </w:r>
    </w:p>
    <w:p w14:paraId="7A3BA4C7" w14:textId="77777777" w:rsidR="00853495" w:rsidRDefault="00853495" w:rsidP="004B43EC">
      <w:pPr>
        <w:pStyle w:val="BodyText"/>
        <w:spacing w:line="252" w:lineRule="exact"/>
        <w:ind w:left="758"/>
      </w:pPr>
      <w:r>
        <w:t>…………………………………………………………………………………………………</w:t>
      </w:r>
    </w:p>
    <w:p w14:paraId="5D2D6598" w14:textId="77777777" w:rsidR="00853495" w:rsidRDefault="00853495" w:rsidP="004B43EC">
      <w:pPr>
        <w:pStyle w:val="BodyText"/>
        <w:spacing w:before="1" w:line="480" w:lineRule="auto"/>
        <w:ind w:left="758" w:right="1892"/>
      </w:pPr>
      <w:r>
        <w:t>………………………………………………………………………………………………… A ………………………, le……………….</w:t>
      </w:r>
    </w:p>
    <w:p w14:paraId="319F6970" w14:textId="77777777" w:rsidR="00853495" w:rsidRDefault="00853495" w:rsidP="004B43EC">
      <w:pPr>
        <w:pStyle w:val="BodyText"/>
        <w:spacing w:line="20" w:lineRule="exact"/>
        <w:ind w:left="753"/>
        <w:rPr>
          <w:sz w:val="2"/>
        </w:rPr>
      </w:pPr>
      <w:r>
        <w:rPr>
          <w:noProof/>
          <w:sz w:val="2"/>
          <w:lang w:eastAsia="fr-FR"/>
        </w:rPr>
        <mc:AlternateContent>
          <mc:Choice Requires="wpg">
            <w:drawing>
              <wp:inline distT="0" distB="0" distL="0" distR="0" wp14:anchorId="6E5CD44F" wp14:editId="7A49BC54">
                <wp:extent cx="2235835" cy="5715"/>
                <wp:effectExtent l="11430" t="2540" r="10160" b="10795"/>
                <wp:docPr id="126" name="Groupe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35835" cy="5715"/>
                          <a:chOff x="0" y="0"/>
                          <a:chExt cx="3521" cy="9"/>
                        </a:xfrm>
                      </wpg:grpSpPr>
                      <wps:wsp>
                        <wps:cNvPr id="127" name="Line 96"/>
                        <wps:cNvCnPr>
                          <a:cxnSpLocks noChangeShapeType="1"/>
                        </wps:cNvCnPr>
                        <wps:spPr bwMode="auto">
                          <a:xfrm>
                            <a:off x="0" y="4"/>
                            <a:ext cx="3521" cy="0"/>
                          </a:xfrm>
                          <a:prstGeom prst="line">
                            <a:avLst/>
                          </a:prstGeom>
                          <a:noFill/>
                          <a:ln w="560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A6CF85B" id="Groupe 126" o:spid="_x0000_s1026" style="width:176.05pt;height:.45pt;mso-position-horizontal-relative:char;mso-position-vertical-relative:line" coordsize="35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">
                <v:line id="Line 96" o:spid="_x0000_s1027" style="position:absolute;visibility:visible;mso-wrap-style:square" from="0,4" to="35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" strokeweight=".15578mm"/>
                <w10:anchorlock/>
              </v:group>
            </w:pict>
          </mc:Fallback>
        </mc:AlternateContent>
      </w:r>
    </w:p>
    <w:p w14:paraId="4B9CB2C5" w14:textId="77777777" w:rsidR="00853495" w:rsidRDefault="00853495" w:rsidP="004B43EC">
      <w:pPr>
        <w:pStyle w:val="BodyText"/>
        <w:spacing w:line="233" w:lineRule="exact"/>
        <w:ind w:left="758"/>
      </w:pPr>
      <w:r>
        <w:t>Signature du plaignant</w:t>
      </w:r>
    </w:p>
    <w:p w14:paraId="55831B89" w14:textId="77777777" w:rsidR="00853495" w:rsidRPr="000B49A2" w:rsidRDefault="00853495" w:rsidP="00CA1F0D">
      <w:pPr>
        <w:pStyle w:val="ListParagraph"/>
        <w:widowControl w:val="0"/>
        <w:numPr>
          <w:ilvl w:val="1"/>
          <w:numId w:val="63"/>
        </w:numPr>
        <w:tabs>
          <w:tab w:val="left" w:pos="719"/>
        </w:tabs>
        <w:autoSpaceDE w:val="0"/>
        <w:autoSpaceDN w:val="0"/>
        <w:spacing w:before="92" w:after="0" w:line="250" w:lineRule="exact"/>
        <w:contextualSpacing w:val="0"/>
        <w:rPr>
          <w:rFonts w:ascii="Times New Roman" w:hAnsi="Times New Roman" w:cs="Times New Roman"/>
          <w:b/>
        </w:rPr>
      </w:pPr>
      <w:r w:rsidRPr="000B49A2">
        <w:rPr>
          <w:rFonts w:ascii="Times New Roman" w:hAnsi="Times New Roman" w:cs="Times New Roman"/>
          <w:b/>
        </w:rPr>
        <w:t>OBSERVATIONS DE LA CHEFFERIE :</w:t>
      </w:r>
    </w:p>
    <w:p w14:paraId="21C44D29" w14:textId="77777777" w:rsidR="00853495" w:rsidRDefault="00853495" w:rsidP="004B43EC">
      <w:pPr>
        <w:pStyle w:val="BodyText"/>
        <w:spacing w:line="251" w:lineRule="exact"/>
        <w:ind w:left="758"/>
      </w:pPr>
      <w:r>
        <w:t>…………………………………………………………………………………………………</w:t>
      </w:r>
    </w:p>
    <w:p w14:paraId="02D0D113" w14:textId="77777777" w:rsidR="00853495" w:rsidRDefault="00853495" w:rsidP="004B43EC">
      <w:pPr>
        <w:pStyle w:val="BodyText"/>
        <w:spacing w:line="252" w:lineRule="exact"/>
        <w:ind w:left="758"/>
      </w:pPr>
      <w:r>
        <w:t>…………………………………………………………………………………………………</w:t>
      </w:r>
    </w:p>
    <w:p w14:paraId="1FF17BB4" w14:textId="77777777" w:rsidR="00853495" w:rsidRDefault="00853495" w:rsidP="004B43EC">
      <w:pPr>
        <w:pStyle w:val="BodyText"/>
        <w:spacing w:before="1" w:line="477" w:lineRule="auto"/>
        <w:ind w:left="758" w:right="1892"/>
      </w:pPr>
      <w:r>
        <w:t>………………………………………………………………………………………………… A ………………………, le……………….</w:t>
      </w:r>
    </w:p>
    <w:p w14:paraId="0E236BE8" w14:textId="77777777" w:rsidR="00853495" w:rsidRDefault="00853495" w:rsidP="004B43EC">
      <w:pPr>
        <w:pStyle w:val="BodyText"/>
        <w:spacing w:line="20" w:lineRule="exact"/>
        <w:ind w:left="753"/>
        <w:rPr>
          <w:sz w:val="2"/>
        </w:rPr>
      </w:pPr>
      <w:r>
        <w:rPr>
          <w:noProof/>
          <w:sz w:val="2"/>
          <w:lang w:eastAsia="fr-FR"/>
        </w:rPr>
        <mc:AlternateContent>
          <mc:Choice Requires="wpg">
            <w:drawing>
              <wp:inline distT="0" distB="0" distL="0" distR="0" wp14:anchorId="79CAD66D" wp14:editId="759113CC">
                <wp:extent cx="2235835" cy="5715"/>
                <wp:effectExtent l="11430" t="6985" r="10160" b="6350"/>
                <wp:docPr id="124" name="Groupe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35835" cy="5715"/>
                          <a:chOff x="0" y="0"/>
                          <a:chExt cx="3521" cy="9"/>
                        </a:xfrm>
                      </wpg:grpSpPr>
                      <wps:wsp>
                        <wps:cNvPr id="125" name="Line 94"/>
                        <wps:cNvCnPr>
                          <a:cxnSpLocks noChangeShapeType="1"/>
                        </wps:cNvCnPr>
                        <wps:spPr bwMode="auto">
                          <a:xfrm>
                            <a:off x="0" y="4"/>
                            <a:ext cx="3521" cy="0"/>
                          </a:xfrm>
                          <a:prstGeom prst="line">
                            <a:avLst/>
                          </a:prstGeom>
                          <a:noFill/>
                          <a:ln w="560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9FA407C" id="Groupe 124" o:spid="_x0000_s1026" style="width:176.05pt;height:.45pt;mso-position-horizontal-relative:char;mso-position-vertical-relative:line" coordsize="35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">
                <v:line id="Line 94" o:spid="_x0000_s1027" style="position:absolute;visibility:visible;mso-wrap-style:square" from="0,4" to="35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" strokeweight=".15578mm"/>
                <w10:anchorlock/>
              </v:group>
            </w:pict>
          </mc:Fallback>
        </mc:AlternateContent>
      </w:r>
    </w:p>
    <w:p w14:paraId="7FEF60A5" w14:textId="77777777" w:rsidR="00853495" w:rsidRDefault="00853495" w:rsidP="004B43EC">
      <w:pPr>
        <w:pStyle w:val="BodyText"/>
        <w:spacing w:line="237" w:lineRule="exact"/>
        <w:ind w:left="758"/>
      </w:pPr>
      <w:r>
        <w:t>(Signature du Chef de Village)</w:t>
      </w:r>
    </w:p>
    <w:p w14:paraId="1D5B9114" w14:textId="77777777" w:rsidR="00853495" w:rsidRPr="000B49A2" w:rsidRDefault="00853495" w:rsidP="00CA1F0D">
      <w:pPr>
        <w:pStyle w:val="ListParagraph"/>
        <w:widowControl w:val="0"/>
        <w:numPr>
          <w:ilvl w:val="1"/>
          <w:numId w:val="63"/>
        </w:numPr>
        <w:tabs>
          <w:tab w:val="left" w:pos="719"/>
        </w:tabs>
        <w:autoSpaceDE w:val="0"/>
        <w:autoSpaceDN w:val="0"/>
        <w:spacing w:before="92" w:after="0" w:line="250" w:lineRule="exact"/>
        <w:contextualSpacing w:val="0"/>
        <w:rPr>
          <w:rFonts w:ascii="Times New Roman" w:hAnsi="Times New Roman" w:cs="Times New Roman"/>
          <w:b/>
        </w:rPr>
      </w:pPr>
      <w:r w:rsidRPr="000B49A2">
        <w:rPr>
          <w:rFonts w:ascii="Times New Roman" w:hAnsi="Times New Roman" w:cs="Times New Roman"/>
          <w:b/>
        </w:rPr>
        <w:t>RÉPONSE DU PLAIGNANT :</w:t>
      </w:r>
    </w:p>
    <w:p w14:paraId="5CD97EE9" w14:textId="77777777" w:rsidR="00853495" w:rsidRDefault="00853495" w:rsidP="004B43EC">
      <w:pPr>
        <w:pStyle w:val="BodyText"/>
        <w:spacing w:line="250" w:lineRule="exact"/>
        <w:ind w:left="758"/>
      </w:pPr>
      <w:r>
        <w:t>…………………………………………………………………………………………………</w:t>
      </w:r>
    </w:p>
    <w:p w14:paraId="1EE697E6" w14:textId="77777777" w:rsidR="00853495" w:rsidRDefault="00853495" w:rsidP="004B43EC">
      <w:pPr>
        <w:pStyle w:val="BodyText"/>
        <w:spacing w:before="2" w:line="252" w:lineRule="exact"/>
        <w:ind w:left="758"/>
      </w:pPr>
      <w:r>
        <w:t>…………………………………………………………………………………………………</w:t>
      </w:r>
    </w:p>
    <w:p w14:paraId="0F5E1193" w14:textId="77777777" w:rsidR="00853495" w:rsidRDefault="00853495" w:rsidP="004B43EC">
      <w:pPr>
        <w:pStyle w:val="BodyText"/>
        <w:spacing w:line="480" w:lineRule="auto"/>
        <w:ind w:left="758" w:right="1892"/>
      </w:pPr>
      <w:r>
        <w:t>………………………………………………………………………………………………… A ………………………, le……………….</w:t>
      </w:r>
    </w:p>
    <w:p w14:paraId="26D4DEAA" w14:textId="77777777" w:rsidR="00853495" w:rsidRDefault="00853495" w:rsidP="004B43EC">
      <w:pPr>
        <w:pStyle w:val="BodyText"/>
        <w:spacing w:line="20" w:lineRule="exact"/>
        <w:ind w:left="753"/>
        <w:rPr>
          <w:sz w:val="2"/>
        </w:rPr>
      </w:pPr>
      <w:r>
        <w:rPr>
          <w:noProof/>
          <w:sz w:val="2"/>
          <w:lang w:eastAsia="fr-FR"/>
        </w:rPr>
        <mc:AlternateContent>
          <mc:Choice Requires="wpg">
            <w:drawing>
              <wp:inline distT="0" distB="0" distL="0" distR="0" wp14:anchorId="59B17138" wp14:editId="075151C8">
                <wp:extent cx="2235835" cy="5715"/>
                <wp:effectExtent l="11430" t="7620" r="10160" b="5715"/>
                <wp:docPr id="122" name="Groupe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35835" cy="5715"/>
                          <a:chOff x="0" y="0"/>
                          <a:chExt cx="3521" cy="9"/>
                        </a:xfrm>
                      </wpg:grpSpPr>
                      <wps:wsp>
                        <wps:cNvPr id="123" name="Line 92"/>
                        <wps:cNvCnPr>
                          <a:cxnSpLocks noChangeShapeType="1"/>
                        </wps:cNvCnPr>
                        <wps:spPr bwMode="auto">
                          <a:xfrm>
                            <a:off x="0" y="4"/>
                            <a:ext cx="3521" cy="0"/>
                          </a:xfrm>
                          <a:prstGeom prst="line">
                            <a:avLst/>
                          </a:prstGeom>
                          <a:noFill/>
                          <a:ln w="560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43530BD" id="Groupe 122" o:spid="_x0000_s1026" style="width:176.05pt;height:.45pt;mso-position-horizontal-relative:char;mso-position-vertical-relative:line" coordsize="35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">
                <v:line id="Line 92" o:spid="_x0000_s1027" style="position:absolute;visibility:visible;mso-wrap-style:square" from="0,4" to="35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" strokeweight=".15578mm"/>
                <w10:anchorlock/>
              </v:group>
            </w:pict>
          </mc:Fallback>
        </mc:AlternateContent>
      </w:r>
    </w:p>
    <w:p w14:paraId="4F6EE451" w14:textId="77777777" w:rsidR="00853495" w:rsidRDefault="00853495" w:rsidP="004B43EC">
      <w:pPr>
        <w:pStyle w:val="BodyText"/>
        <w:spacing w:line="233" w:lineRule="exact"/>
        <w:ind w:left="758"/>
      </w:pPr>
      <w:r>
        <w:t>Signature du plaignant</w:t>
      </w:r>
    </w:p>
    <w:p w14:paraId="6C39D8FB" w14:textId="77777777" w:rsidR="00853495" w:rsidRPr="000B49A2" w:rsidRDefault="00853495" w:rsidP="00CA1F0D">
      <w:pPr>
        <w:pStyle w:val="ListParagraph"/>
        <w:widowControl w:val="0"/>
        <w:numPr>
          <w:ilvl w:val="1"/>
          <w:numId w:val="63"/>
        </w:numPr>
        <w:tabs>
          <w:tab w:val="left" w:pos="719"/>
        </w:tabs>
        <w:autoSpaceDE w:val="0"/>
        <w:autoSpaceDN w:val="0"/>
        <w:spacing w:before="92" w:after="0" w:line="250" w:lineRule="exact"/>
        <w:contextualSpacing w:val="0"/>
        <w:rPr>
          <w:rFonts w:ascii="Times New Roman" w:hAnsi="Times New Roman" w:cs="Times New Roman"/>
          <w:b/>
        </w:rPr>
      </w:pPr>
      <w:r w:rsidRPr="000B49A2">
        <w:rPr>
          <w:rFonts w:ascii="Times New Roman" w:hAnsi="Times New Roman" w:cs="Times New Roman"/>
          <w:b/>
        </w:rPr>
        <w:t>RESOLUTION</w:t>
      </w:r>
    </w:p>
    <w:p w14:paraId="0246020F" w14:textId="77777777" w:rsidR="00853495" w:rsidRDefault="00853495" w:rsidP="004B43EC">
      <w:pPr>
        <w:pStyle w:val="BodyText"/>
        <w:spacing w:line="250" w:lineRule="exact"/>
        <w:ind w:left="758"/>
      </w:pPr>
      <w:r>
        <w:t>…………………………………………………………………………………………………</w:t>
      </w:r>
    </w:p>
    <w:p w14:paraId="52C9AA14" w14:textId="77777777" w:rsidR="00853495" w:rsidRDefault="00853495" w:rsidP="004B43EC">
      <w:pPr>
        <w:pStyle w:val="BodyText"/>
        <w:spacing w:line="252" w:lineRule="exact"/>
        <w:ind w:left="758"/>
      </w:pPr>
      <w:r>
        <w:t>…………………………………………………………………………………………………</w:t>
      </w:r>
    </w:p>
    <w:p w14:paraId="1D8E96B0" w14:textId="77777777" w:rsidR="00853495" w:rsidRDefault="00853495" w:rsidP="004B43EC">
      <w:pPr>
        <w:pStyle w:val="BodyText"/>
        <w:spacing w:before="1" w:line="480" w:lineRule="auto"/>
        <w:ind w:left="758" w:right="1892"/>
      </w:pPr>
      <w:r>
        <w:t>………………………………………………………………………………………………… A ………………………, le……………….</w:t>
      </w:r>
    </w:p>
    <w:p w14:paraId="0237AB1E" w14:textId="77777777" w:rsidR="00853495" w:rsidRDefault="00853495" w:rsidP="004B43EC">
      <w:pPr>
        <w:pStyle w:val="BodyText"/>
        <w:spacing w:line="20" w:lineRule="exact"/>
        <w:ind w:left="753"/>
        <w:rPr>
          <w:sz w:val="2"/>
        </w:rPr>
      </w:pPr>
      <w:r>
        <w:rPr>
          <w:noProof/>
          <w:sz w:val="2"/>
          <w:lang w:eastAsia="fr-FR"/>
        </w:rPr>
        <mc:AlternateContent>
          <mc:Choice Requires="wpg">
            <w:drawing>
              <wp:inline distT="0" distB="0" distL="0" distR="0" wp14:anchorId="55BB105D" wp14:editId="046FAE29">
                <wp:extent cx="5343525" cy="5715"/>
                <wp:effectExtent l="11430" t="5080" r="7620" b="8255"/>
                <wp:docPr id="120" name="Groupe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43525" cy="5715"/>
                          <a:chOff x="0" y="0"/>
                          <a:chExt cx="8415" cy="9"/>
                        </a:xfrm>
                      </wpg:grpSpPr>
                      <wps:wsp>
                        <wps:cNvPr id="121" name="AutoShape 90"/>
                        <wps:cNvSpPr>
                          <a:spLocks/>
                        </wps:cNvSpPr>
                        <wps:spPr bwMode="auto">
                          <a:xfrm>
                            <a:off x="0" y="4"/>
                            <a:ext cx="8415" cy="2"/>
                          </a:xfrm>
                          <a:custGeom>
                            <a:avLst/>
                            <a:gdLst>
                              <a:gd name="T0" fmla="*/ 0 w 8415"/>
                              <a:gd name="T1" fmla="*/ 3521 w 8415"/>
                              <a:gd name="T2" fmla="*/ 3576 w 8415"/>
                              <a:gd name="T3" fmla="*/ 8414 w 8415"/>
                            </a:gdLst>
                            <a:ahLst/>
                            <a:cxnLst>
                              <a:cxn ang="0">
                                <a:pos x="T0" y="0"/>
                              </a:cxn>
                              <a:cxn ang="0">
                                <a:pos x="T1" y="0"/>
                              </a:cxn>
                              <a:cxn ang="0">
                                <a:pos x="T2" y="0"/>
                              </a:cxn>
                              <a:cxn ang="0">
                                <a:pos x="T3" y="0"/>
                              </a:cxn>
                            </a:cxnLst>
                            <a:rect l="0" t="0" r="r" b="b"/>
                            <a:pathLst>
                              <a:path w="8415">
                                <a:moveTo>
                                  <a:pt x="0" y="0"/>
                                </a:moveTo>
                                <a:lnTo>
                                  <a:pt x="3521" y="0"/>
                                </a:lnTo>
                                <a:moveTo>
                                  <a:pt x="3576" y="0"/>
                                </a:moveTo>
                                <a:lnTo>
                                  <a:pt x="8414" y="0"/>
                                </a:lnTo>
                              </a:path>
                            </a:pathLst>
                          </a:custGeom>
                          <a:noFill/>
                          <a:ln w="56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29D2EAF" id="Groupe 120" o:spid="_x0000_s1026" style="width:420.75pt;height:.45pt;mso-position-horizontal-relative:char;mso-position-vertical-relative:line" coordsize="84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">
                <v:shape id="AutoShape 90" o:spid="_x0000_s1027" style="position:absolute;top:4;width:8415;height:2;visibility:visible;mso-wrap-style:square;v-text-anchor:top" coordsize="84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" path="m,l3521,t55,l8414,e" filled="f" strokeweight=".15578mm">
                  <v:path arrowok="t" o:connecttype="custom" o:connectlocs="0,0;3521,0;3576,0;8414,0" o:connectangles="0,0,0,0"/>
                </v:shape>
                <w10:anchorlock/>
              </v:group>
            </w:pict>
          </mc:Fallback>
        </mc:AlternateContent>
      </w:r>
    </w:p>
    <w:p w14:paraId="2CAC54D3" w14:textId="77777777" w:rsidR="00853495" w:rsidRDefault="00853495" w:rsidP="004B43EC">
      <w:pPr>
        <w:pStyle w:val="BodyText"/>
        <w:spacing w:before="4"/>
        <w:rPr>
          <w:sz w:val="12"/>
        </w:rPr>
      </w:pPr>
    </w:p>
    <w:p w14:paraId="6A3EDB99" w14:textId="77777777" w:rsidR="00853495" w:rsidRDefault="00853495" w:rsidP="004B43EC">
      <w:pPr>
        <w:pStyle w:val="BodyText"/>
        <w:tabs>
          <w:tab w:val="left" w:pos="6423"/>
        </w:tabs>
        <w:spacing w:before="92"/>
        <w:ind w:left="758"/>
      </w:pPr>
      <w:r>
        <w:t>(Signature du Chef de Village ou</w:t>
      </w:r>
      <w:r>
        <w:rPr>
          <w:spacing w:val="-9"/>
        </w:rPr>
        <w:t xml:space="preserve"> </w:t>
      </w:r>
      <w:r>
        <w:t>son</w:t>
      </w:r>
      <w:r>
        <w:rPr>
          <w:spacing w:val="-1"/>
        </w:rPr>
        <w:t xml:space="preserve"> </w:t>
      </w:r>
      <w:r>
        <w:t>représentant)</w:t>
      </w:r>
      <w:r>
        <w:tab/>
        <w:t>(Signature du</w:t>
      </w:r>
      <w:r>
        <w:rPr>
          <w:spacing w:val="-1"/>
        </w:rPr>
        <w:t xml:space="preserve"> </w:t>
      </w:r>
      <w:r>
        <w:t>plaignant)</w:t>
      </w:r>
    </w:p>
    <w:p w14:paraId="087B6F3A" w14:textId="77777777" w:rsidR="00853495" w:rsidRDefault="00853495" w:rsidP="004B43EC">
      <w:pPr>
        <w:jc w:val="left"/>
        <w:rPr>
          <w:rFonts w:ascii="Times New Roman" w:hAnsi="Times New Roman" w:cs="Times New Roman"/>
        </w:rPr>
      </w:pPr>
    </w:p>
    <w:p w14:paraId="0266B41A" w14:textId="77777777" w:rsidR="00853495" w:rsidRDefault="00853495" w:rsidP="004B43EC">
      <w:pPr>
        <w:jc w:val="left"/>
        <w:rPr>
          <w:rFonts w:ascii="Times New Roman" w:hAnsi="Times New Roman" w:cs="Times New Roman"/>
        </w:rPr>
      </w:pPr>
    </w:p>
    <w:p w14:paraId="39180D7B" w14:textId="77777777" w:rsidR="00853495" w:rsidRDefault="00853495" w:rsidP="004B43EC">
      <w:pPr>
        <w:jc w:val="left"/>
        <w:rPr>
          <w:rFonts w:ascii="Times New Roman" w:hAnsi="Times New Roman" w:cs="Times New Roman"/>
        </w:rPr>
      </w:pPr>
    </w:p>
    <w:p w14:paraId="6AC9FED3" w14:textId="77777777" w:rsidR="00853495" w:rsidRDefault="00853495" w:rsidP="004B43EC">
      <w:pPr>
        <w:jc w:val="left"/>
        <w:rPr>
          <w:rFonts w:ascii="Times New Roman" w:hAnsi="Times New Roman" w:cs="Times New Roman"/>
        </w:rPr>
      </w:pPr>
    </w:p>
    <w:p w14:paraId="6241DF02" w14:textId="77777777" w:rsidR="00853495" w:rsidRDefault="00853495" w:rsidP="004B43EC">
      <w:pPr>
        <w:jc w:val="left"/>
        <w:rPr>
          <w:rFonts w:ascii="Times New Roman" w:hAnsi="Times New Roman" w:cs="Times New Roman"/>
        </w:rPr>
      </w:pPr>
    </w:p>
    <w:p w14:paraId="0DC8C5F5" w14:textId="77777777" w:rsidR="00853495" w:rsidRDefault="00853495" w:rsidP="004B43EC">
      <w:pPr>
        <w:spacing w:line="240" w:lineRule="auto"/>
        <w:ind w:firstLine="0"/>
        <w:jc w:val="left"/>
        <w:rPr>
          <w:rFonts w:ascii="Times New Roman" w:hAnsi="Times New Roman" w:cs="Times New Roman"/>
          <w:b/>
          <w:bCs/>
          <w:color w:val="000000"/>
          <w:szCs w:val="24"/>
        </w:rPr>
      </w:pPr>
      <w:r w:rsidRPr="007A59F9">
        <w:rPr>
          <w:rFonts w:ascii="Times New Roman" w:hAnsi="Times New Roman" w:cs="Times New Roman"/>
          <w:b/>
          <w:bCs/>
          <w:color w:val="000000" w:themeColor="text1"/>
          <w:szCs w:val="24"/>
        </w:rPr>
        <w:t xml:space="preserve">Annexe </w:t>
      </w:r>
      <w:r>
        <w:rPr>
          <w:rFonts w:ascii="Times New Roman" w:hAnsi="Times New Roman" w:cs="Times New Roman"/>
          <w:b/>
          <w:bCs/>
          <w:color w:val="000000" w:themeColor="text1"/>
          <w:szCs w:val="24"/>
        </w:rPr>
        <w:t xml:space="preserve">5 : </w:t>
      </w:r>
      <w:r w:rsidRPr="007A59F9">
        <w:rPr>
          <w:rFonts w:ascii="Times New Roman" w:hAnsi="Times New Roman" w:cs="Times New Roman"/>
          <w:b/>
          <w:bCs/>
          <w:color w:val="000000" w:themeColor="text1"/>
          <w:szCs w:val="24"/>
        </w:rPr>
        <w:t> </w:t>
      </w:r>
      <w:r w:rsidRPr="0049387B">
        <w:rPr>
          <w:rFonts w:ascii="Times New Roman" w:hAnsi="Times New Roman" w:cs="Times New Roman"/>
          <w:b/>
          <w:bCs/>
          <w:color w:val="000000"/>
          <w:szCs w:val="24"/>
        </w:rPr>
        <w:t>Clauses pour l’acquisition des biens et des terres</w:t>
      </w:r>
    </w:p>
    <w:p w14:paraId="6A5EF3E9" w14:textId="77777777" w:rsidR="00853495" w:rsidRDefault="00853495" w:rsidP="004B43EC">
      <w:pPr>
        <w:spacing w:line="240" w:lineRule="auto"/>
        <w:ind w:firstLine="0"/>
        <w:jc w:val="left"/>
        <w:rPr>
          <w:rFonts w:ascii="Times New Roman" w:hAnsi="Times New Roman" w:cs="Times New Roman"/>
          <w:b/>
          <w:bCs/>
          <w:color w:val="000000"/>
          <w:szCs w:val="24"/>
        </w:rPr>
      </w:pPr>
      <w:r w:rsidRPr="0049387B">
        <w:rPr>
          <w:rFonts w:ascii="Times New Roman" w:hAnsi="Times New Roman" w:cs="Times New Roman"/>
          <w:b/>
          <w:bCs/>
          <w:color w:val="000000"/>
          <w:szCs w:val="24"/>
        </w:rPr>
        <w:t>I.</w:t>
      </w:r>
      <w:r>
        <w:rPr>
          <w:rFonts w:ascii="Times New Roman" w:hAnsi="Times New Roman" w:cs="Times New Roman"/>
          <w:b/>
          <w:bCs/>
          <w:color w:val="000000"/>
          <w:szCs w:val="24"/>
        </w:rPr>
        <w:t xml:space="preserve"> </w:t>
      </w:r>
      <w:r w:rsidRPr="0049387B">
        <w:rPr>
          <w:rFonts w:ascii="Times New Roman" w:hAnsi="Times New Roman" w:cs="Times New Roman"/>
          <w:b/>
          <w:bCs/>
          <w:color w:val="000000"/>
          <w:szCs w:val="24"/>
        </w:rPr>
        <w:t>Objectifs</w:t>
      </w:r>
    </w:p>
    <w:p w14:paraId="57C01C6B" w14:textId="77777777" w:rsidR="00853495" w:rsidRDefault="00853495" w:rsidP="00DC5676">
      <w:pPr>
        <w:spacing w:line="240" w:lineRule="auto"/>
        <w:ind w:firstLine="0"/>
        <w:rPr>
          <w:rFonts w:ascii="Times New Roman" w:hAnsi="Times New Roman" w:cs="Times New Roman"/>
          <w:color w:val="000000"/>
          <w:szCs w:val="24"/>
        </w:rPr>
      </w:pPr>
      <w:r w:rsidRPr="0049387B">
        <w:rPr>
          <w:rFonts w:ascii="Times New Roman" w:hAnsi="Times New Roman" w:cs="Times New Roman"/>
          <w:color w:val="000000"/>
          <w:szCs w:val="24"/>
        </w:rPr>
        <w:t>1. L'objectif global du CGSE consiste à veiller à ce que la réinstallation et l’acquisition de terres</w:t>
      </w:r>
      <w:r w:rsidRPr="0049387B">
        <w:rPr>
          <w:rFonts w:ascii="Times New Roman" w:hAnsi="Times New Roman" w:cs="Times New Roman"/>
          <w:color w:val="000000"/>
          <w:szCs w:val="24"/>
        </w:rPr>
        <w:br/>
        <w:t>soient réduites à un minimum et s'effectuent le cas échéant conformément aux présentes</w:t>
      </w:r>
      <w:r w:rsidRPr="0049387B">
        <w:rPr>
          <w:rFonts w:ascii="Times New Roman" w:hAnsi="Times New Roman" w:cs="Times New Roman"/>
          <w:color w:val="000000"/>
          <w:szCs w:val="24"/>
        </w:rPr>
        <w:br/>
        <w:t>lignes directrices. Les propositions de sous-projet qui nécessiteraient la démolition de</w:t>
      </w:r>
      <w:r w:rsidRPr="0049387B">
        <w:rPr>
          <w:rFonts w:ascii="Times New Roman" w:hAnsi="Times New Roman" w:cs="Times New Roman"/>
          <w:color w:val="000000"/>
          <w:szCs w:val="24"/>
        </w:rPr>
        <w:br/>
        <w:t>structures ou l'acquisition de terres doivent être examinées attentivement afin de minimiser</w:t>
      </w:r>
      <w:r w:rsidRPr="0049387B">
        <w:rPr>
          <w:rFonts w:ascii="Times New Roman" w:hAnsi="Times New Roman" w:cs="Times New Roman"/>
          <w:color w:val="000000"/>
          <w:szCs w:val="24"/>
        </w:rPr>
        <w:br/>
        <w:t>leurs effets ou de les éviter par le biais de rapprochements alternatifs. Les propositions qui</w:t>
      </w:r>
      <w:r w:rsidRPr="0049387B">
        <w:rPr>
          <w:rFonts w:ascii="Times New Roman" w:hAnsi="Times New Roman" w:cs="Times New Roman"/>
          <w:color w:val="000000"/>
          <w:szCs w:val="24"/>
        </w:rPr>
        <w:br/>
        <w:t>nécessitent plus qu'une expansion mineure le long des servitudes de passage doivent être</w:t>
      </w:r>
      <w:r w:rsidRPr="0049387B">
        <w:rPr>
          <w:rFonts w:ascii="Times New Roman" w:hAnsi="Times New Roman" w:cs="Times New Roman"/>
          <w:color w:val="000000"/>
          <w:szCs w:val="24"/>
        </w:rPr>
        <w:br/>
        <w:t>examinées attentivement. Aucune acquisition de terres ou de bien ne peut avoir lieu en dehors</w:t>
      </w:r>
      <w:r w:rsidRPr="0049387B">
        <w:rPr>
          <w:rFonts w:ascii="Times New Roman" w:hAnsi="Times New Roman" w:cs="Times New Roman"/>
          <w:color w:val="000000"/>
          <w:szCs w:val="24"/>
        </w:rPr>
        <w:br/>
        <w:t>de ces lignes directrices. Un modèle de fiche de données pour l'évaluation de l'acquisition de</w:t>
      </w:r>
      <w:r w:rsidRPr="0049387B">
        <w:rPr>
          <w:rFonts w:ascii="Times New Roman" w:hAnsi="Times New Roman" w:cs="Times New Roman"/>
          <w:color w:val="000000"/>
          <w:szCs w:val="24"/>
        </w:rPr>
        <w:br/>
        <w:t>terres</w:t>
      </w:r>
      <w:r>
        <w:rPr>
          <w:rFonts w:ascii="Times New Roman" w:hAnsi="Times New Roman" w:cs="Times New Roman"/>
          <w:color w:val="000000"/>
          <w:szCs w:val="24"/>
        </w:rPr>
        <w:t xml:space="preserve"> </w:t>
      </w:r>
      <w:r w:rsidRPr="0049387B">
        <w:rPr>
          <w:rFonts w:ascii="Times New Roman" w:hAnsi="Times New Roman" w:cs="Times New Roman"/>
          <w:color w:val="000000"/>
          <w:szCs w:val="24"/>
        </w:rPr>
        <w:t>se</w:t>
      </w:r>
      <w:r>
        <w:rPr>
          <w:rFonts w:ascii="Times New Roman" w:hAnsi="Times New Roman" w:cs="Times New Roman"/>
          <w:color w:val="000000"/>
          <w:szCs w:val="24"/>
        </w:rPr>
        <w:t xml:space="preserve"> </w:t>
      </w:r>
      <w:r w:rsidRPr="0049387B">
        <w:rPr>
          <w:rFonts w:ascii="Times New Roman" w:hAnsi="Times New Roman" w:cs="Times New Roman"/>
          <w:color w:val="000000"/>
          <w:szCs w:val="24"/>
        </w:rPr>
        <w:t>trouve</w:t>
      </w:r>
      <w:r>
        <w:rPr>
          <w:rFonts w:ascii="Times New Roman" w:hAnsi="Times New Roman" w:cs="Times New Roman"/>
          <w:color w:val="000000"/>
          <w:szCs w:val="24"/>
        </w:rPr>
        <w:t xml:space="preserve"> </w:t>
      </w:r>
      <w:r w:rsidRPr="0049387B">
        <w:rPr>
          <w:rFonts w:ascii="Times New Roman" w:hAnsi="Times New Roman" w:cs="Times New Roman"/>
          <w:color w:val="000000"/>
          <w:szCs w:val="24"/>
        </w:rPr>
        <w:t>en</w:t>
      </w:r>
      <w:r>
        <w:rPr>
          <w:rFonts w:ascii="Times New Roman" w:hAnsi="Times New Roman" w:cs="Times New Roman"/>
          <w:color w:val="000000"/>
          <w:szCs w:val="24"/>
        </w:rPr>
        <w:t xml:space="preserve"> </w:t>
      </w:r>
      <w:r w:rsidRPr="0049387B">
        <w:rPr>
          <w:rFonts w:ascii="Times New Roman" w:hAnsi="Times New Roman" w:cs="Times New Roman"/>
          <w:color w:val="000000"/>
          <w:szCs w:val="24"/>
        </w:rPr>
        <w:t>pièce</w:t>
      </w:r>
      <w:r>
        <w:rPr>
          <w:rFonts w:ascii="Times New Roman" w:hAnsi="Times New Roman" w:cs="Times New Roman"/>
          <w:color w:val="000000"/>
          <w:szCs w:val="24"/>
        </w:rPr>
        <w:t xml:space="preserve"> </w:t>
      </w:r>
      <w:r w:rsidRPr="0049387B">
        <w:rPr>
          <w:rFonts w:ascii="Times New Roman" w:hAnsi="Times New Roman" w:cs="Times New Roman"/>
          <w:color w:val="000000"/>
          <w:szCs w:val="24"/>
        </w:rPr>
        <w:t>jointe.</w:t>
      </w:r>
    </w:p>
    <w:p w14:paraId="000F087F" w14:textId="77777777" w:rsidR="00853495" w:rsidRDefault="00853495" w:rsidP="00DC5676">
      <w:pPr>
        <w:spacing w:line="240" w:lineRule="auto"/>
        <w:ind w:firstLine="0"/>
        <w:rPr>
          <w:rFonts w:ascii="Times New Roman" w:hAnsi="Times New Roman" w:cs="Times New Roman"/>
          <w:color w:val="000000"/>
          <w:szCs w:val="24"/>
        </w:rPr>
      </w:pPr>
      <w:r w:rsidRPr="0049387B">
        <w:rPr>
          <w:rFonts w:ascii="Times New Roman" w:hAnsi="Times New Roman" w:cs="Times New Roman"/>
          <w:color w:val="000000"/>
          <w:szCs w:val="24"/>
        </w:rPr>
        <w:t>Ces directives fournissent des principes et instructions permettant de rémunérer les personnes</w:t>
      </w:r>
      <w:r w:rsidRPr="0049387B">
        <w:rPr>
          <w:rFonts w:ascii="Times New Roman" w:hAnsi="Times New Roman" w:cs="Times New Roman"/>
          <w:color w:val="000000"/>
          <w:szCs w:val="24"/>
        </w:rPr>
        <w:br/>
        <w:t>touchées négativement pour s’assurer qu’elles seront aidées pour améliorer, ou du moins restaurer, le</w:t>
      </w:r>
      <w:r w:rsidRPr="0049387B">
        <w:rPr>
          <w:rFonts w:ascii="Times New Roman" w:hAnsi="Times New Roman" w:cs="Times New Roman"/>
          <w:color w:val="000000"/>
          <w:szCs w:val="24"/>
        </w:rPr>
        <w:br/>
        <w:t>niveau de vie, le revenu ou la capacité de production à un niveau qu'elles avaient avant le projet,</w:t>
      </w:r>
      <w:r w:rsidRPr="0049387B">
        <w:rPr>
          <w:rFonts w:ascii="Times New Roman" w:hAnsi="Times New Roman" w:cs="Times New Roman"/>
          <w:color w:val="000000"/>
          <w:szCs w:val="24"/>
        </w:rPr>
        <w:br/>
        <w:t>indépendamment de leur statut d’occupation de terres.</w:t>
      </w:r>
    </w:p>
    <w:p w14:paraId="5BC59886" w14:textId="77777777" w:rsidR="00853495" w:rsidRDefault="00853495" w:rsidP="00DC5676">
      <w:pPr>
        <w:spacing w:line="240" w:lineRule="auto"/>
        <w:ind w:firstLine="0"/>
        <w:rPr>
          <w:rFonts w:ascii="Times New Roman" w:hAnsi="Times New Roman" w:cs="Times New Roman"/>
          <w:b/>
          <w:bCs/>
          <w:color w:val="000000"/>
          <w:szCs w:val="24"/>
        </w:rPr>
      </w:pPr>
      <w:r w:rsidRPr="0049387B">
        <w:rPr>
          <w:rFonts w:ascii="Times New Roman" w:hAnsi="Times New Roman" w:cs="Times New Roman"/>
          <w:b/>
          <w:bCs/>
          <w:color w:val="000000"/>
          <w:szCs w:val="24"/>
        </w:rPr>
        <w:t>II.</w:t>
      </w:r>
      <w:r>
        <w:rPr>
          <w:rFonts w:ascii="Times New Roman" w:hAnsi="Times New Roman" w:cs="Times New Roman"/>
          <w:b/>
          <w:bCs/>
          <w:color w:val="000000"/>
          <w:szCs w:val="24"/>
        </w:rPr>
        <w:t xml:space="preserve"> </w:t>
      </w:r>
      <w:r w:rsidRPr="0049387B">
        <w:rPr>
          <w:rFonts w:ascii="Times New Roman" w:hAnsi="Times New Roman" w:cs="Times New Roman"/>
          <w:b/>
          <w:bCs/>
          <w:color w:val="000000"/>
          <w:szCs w:val="24"/>
        </w:rPr>
        <w:t>Catégorisation</w:t>
      </w:r>
    </w:p>
    <w:p w14:paraId="467922D9" w14:textId="77777777" w:rsidR="00853495" w:rsidRDefault="00853495" w:rsidP="00DC5676">
      <w:pPr>
        <w:spacing w:line="240" w:lineRule="auto"/>
        <w:ind w:firstLine="0"/>
        <w:rPr>
          <w:rFonts w:ascii="Times New Roman" w:hAnsi="Times New Roman" w:cs="Times New Roman"/>
          <w:color w:val="000000"/>
          <w:szCs w:val="24"/>
        </w:rPr>
      </w:pPr>
      <w:r w:rsidRPr="0049387B">
        <w:rPr>
          <w:rFonts w:ascii="Times New Roman" w:hAnsi="Times New Roman" w:cs="Times New Roman"/>
          <w:color w:val="000000"/>
          <w:szCs w:val="24"/>
        </w:rPr>
        <w:t>2. Sur la base du nombre de personnes qui pourraient être touchées par le projet, les personnes</w:t>
      </w:r>
      <w:r w:rsidRPr="0049387B">
        <w:rPr>
          <w:rFonts w:ascii="Times New Roman" w:hAnsi="Times New Roman" w:cs="Times New Roman"/>
          <w:color w:val="000000"/>
          <w:szCs w:val="24"/>
        </w:rPr>
        <w:br/>
        <w:t>affectées par le projet (PAP) et l’ampleur des impacts, les projets pourraient relever de l’une</w:t>
      </w:r>
      <w:r w:rsidRPr="0049387B">
        <w:rPr>
          <w:rFonts w:ascii="Times New Roman" w:hAnsi="Times New Roman" w:cs="Times New Roman"/>
          <w:color w:val="000000"/>
          <w:szCs w:val="24"/>
        </w:rPr>
        <w:br/>
        <w:t>des conditions suivantes :</w:t>
      </w:r>
    </w:p>
    <w:p w14:paraId="303AC1F7" w14:textId="77777777" w:rsidR="00853495" w:rsidRDefault="00853495" w:rsidP="00DC5676">
      <w:pPr>
        <w:spacing w:line="240" w:lineRule="auto"/>
        <w:ind w:firstLine="0"/>
        <w:rPr>
          <w:rFonts w:ascii="Times New Roman" w:hAnsi="Times New Roman" w:cs="Times New Roman"/>
          <w:color w:val="000000"/>
          <w:szCs w:val="24"/>
        </w:rPr>
      </w:pPr>
      <w:r w:rsidRPr="0049387B">
        <w:rPr>
          <w:rFonts w:ascii="Times New Roman" w:hAnsi="Times New Roman" w:cs="Times New Roman"/>
          <w:color w:val="000000"/>
          <w:szCs w:val="24"/>
        </w:rPr>
        <w:t>(a) Pour les projets qui toucheront les personnes affectées par le projet (PAP), du fait d’acquisition</w:t>
      </w:r>
      <w:r w:rsidRPr="0049387B">
        <w:rPr>
          <w:rFonts w:ascii="Times New Roman" w:hAnsi="Times New Roman" w:cs="Times New Roman"/>
          <w:color w:val="000000"/>
          <w:szCs w:val="24"/>
        </w:rPr>
        <w:br/>
        <w:t>de terres et/ou d'une réinstallation physique, un Plan d’Action de Réinstallation complet (PAR)</w:t>
      </w:r>
      <w:r w:rsidRPr="0049387B">
        <w:rPr>
          <w:rFonts w:ascii="Times New Roman" w:hAnsi="Times New Roman" w:cs="Times New Roman"/>
          <w:color w:val="000000"/>
          <w:szCs w:val="24"/>
        </w:rPr>
        <w:br/>
        <w:t>doit être produit.</w:t>
      </w:r>
    </w:p>
    <w:p w14:paraId="592FE01E" w14:textId="77777777" w:rsidR="00853495" w:rsidRDefault="00853495" w:rsidP="00DC5676">
      <w:pPr>
        <w:spacing w:line="240" w:lineRule="auto"/>
        <w:ind w:firstLine="0"/>
        <w:rPr>
          <w:rFonts w:ascii="Times New Roman" w:hAnsi="Times New Roman" w:cs="Times New Roman"/>
          <w:color w:val="000000"/>
          <w:szCs w:val="24"/>
        </w:rPr>
      </w:pPr>
      <w:r w:rsidRPr="0049387B">
        <w:rPr>
          <w:rFonts w:ascii="Times New Roman" w:hAnsi="Times New Roman" w:cs="Times New Roman"/>
          <w:color w:val="000000"/>
          <w:szCs w:val="24"/>
        </w:rPr>
        <w:t>(b) Les projets qui ne sont pas censés comporter d'acquisition de terrain ou de tout autres effets</w:t>
      </w:r>
      <w:r w:rsidRPr="0049387B">
        <w:rPr>
          <w:rFonts w:ascii="Times New Roman" w:hAnsi="Times New Roman" w:cs="Times New Roman"/>
          <w:color w:val="000000"/>
          <w:szCs w:val="24"/>
        </w:rPr>
        <w:br/>
        <w:t>néfastes notables sociaux ; au contraire, un impact social positif significatif et l'amélioration</w:t>
      </w:r>
      <w:r w:rsidRPr="0049387B">
        <w:rPr>
          <w:rFonts w:ascii="Times New Roman" w:hAnsi="Times New Roman" w:cs="Times New Roman"/>
          <w:color w:val="000000"/>
          <w:szCs w:val="24"/>
        </w:rPr>
        <w:br/>
        <w:t>des moyens de subsistance sont attendus de ces interventions, celles-ci ne requièrent pas de</w:t>
      </w:r>
      <w:r w:rsidRPr="0049387B">
        <w:rPr>
          <w:rFonts w:ascii="Times New Roman" w:hAnsi="Times New Roman" w:cs="Times New Roman"/>
          <w:color w:val="000000"/>
          <w:szCs w:val="24"/>
        </w:rPr>
        <w:br/>
        <w:t>PAR ou document connexe.</w:t>
      </w:r>
    </w:p>
    <w:p w14:paraId="1CB5D25E" w14:textId="34919D1C" w:rsidR="00853495" w:rsidRDefault="00853495" w:rsidP="00DC5676">
      <w:pPr>
        <w:spacing w:line="240" w:lineRule="auto"/>
        <w:ind w:firstLine="0"/>
        <w:rPr>
          <w:rFonts w:ascii="Times New Roman" w:hAnsi="Times New Roman" w:cs="Times New Roman"/>
          <w:b/>
          <w:bCs/>
          <w:color w:val="000000"/>
          <w:szCs w:val="24"/>
        </w:rPr>
      </w:pPr>
      <w:r w:rsidRPr="0049387B">
        <w:rPr>
          <w:rFonts w:ascii="Times New Roman" w:hAnsi="Times New Roman" w:cs="Times New Roman"/>
          <w:b/>
          <w:bCs/>
          <w:color w:val="000000"/>
          <w:szCs w:val="24"/>
        </w:rPr>
        <w:t xml:space="preserve">III. </w:t>
      </w:r>
      <w:r w:rsidR="00467C0C" w:rsidRPr="0049387B">
        <w:rPr>
          <w:rFonts w:ascii="Times New Roman" w:hAnsi="Times New Roman" w:cs="Times New Roman"/>
          <w:b/>
          <w:bCs/>
          <w:color w:val="000000"/>
          <w:szCs w:val="24"/>
        </w:rPr>
        <w:t>Éligibilité</w:t>
      </w:r>
    </w:p>
    <w:p w14:paraId="0654101B" w14:textId="77777777" w:rsidR="00853495" w:rsidRDefault="00853495" w:rsidP="00DC5676">
      <w:pPr>
        <w:spacing w:line="240" w:lineRule="auto"/>
        <w:ind w:firstLine="0"/>
        <w:rPr>
          <w:rFonts w:ascii="Times New Roman" w:hAnsi="Times New Roman" w:cs="Times New Roman"/>
          <w:color w:val="000000"/>
          <w:szCs w:val="24"/>
        </w:rPr>
      </w:pPr>
      <w:r w:rsidRPr="0049387B">
        <w:rPr>
          <w:rFonts w:ascii="Times New Roman" w:hAnsi="Times New Roman" w:cs="Times New Roman"/>
          <w:color w:val="000000"/>
          <w:szCs w:val="24"/>
        </w:rPr>
        <w:t>3. Les PAP sont identifiées comme des personnes dont la subsistance est directement affectée</w:t>
      </w:r>
      <w:r w:rsidRPr="0049387B">
        <w:rPr>
          <w:rFonts w:ascii="Times New Roman" w:hAnsi="Times New Roman" w:cs="Times New Roman"/>
          <w:color w:val="000000"/>
          <w:szCs w:val="24"/>
        </w:rPr>
        <w:br/>
        <w:t>par le projet en raison de l’acquisition des terres possédées ou utilisées par eux. Les PAP jugées</w:t>
      </w:r>
      <w:r w:rsidRPr="0049387B">
        <w:rPr>
          <w:rFonts w:ascii="Times New Roman" w:hAnsi="Times New Roman" w:cs="Times New Roman"/>
          <w:color w:val="000000"/>
          <w:szCs w:val="24"/>
        </w:rPr>
        <w:br/>
        <w:t>admissibles à une indemnisation sont :</w:t>
      </w:r>
    </w:p>
    <w:p w14:paraId="61FA98E0" w14:textId="77777777" w:rsidR="00853495" w:rsidRDefault="00853495" w:rsidP="00DC5676">
      <w:pPr>
        <w:spacing w:line="240" w:lineRule="auto"/>
        <w:ind w:firstLine="0"/>
        <w:rPr>
          <w:rFonts w:ascii="Times New Roman" w:hAnsi="Times New Roman" w:cs="Times New Roman"/>
          <w:color w:val="000000"/>
          <w:szCs w:val="24"/>
        </w:rPr>
      </w:pPr>
      <w:r w:rsidRPr="0049387B">
        <w:rPr>
          <w:rFonts w:ascii="Times New Roman" w:hAnsi="Times New Roman" w:cs="Times New Roman"/>
          <w:color w:val="000000"/>
          <w:szCs w:val="24"/>
        </w:rPr>
        <w:t>a. Ceux qui ont des droits juridiques formels sur les terres, ressources en eau ou</w:t>
      </w:r>
      <w:r w:rsidRPr="0049387B">
        <w:rPr>
          <w:rFonts w:ascii="Times New Roman" w:hAnsi="Times New Roman" w:cs="Times New Roman"/>
          <w:color w:val="000000"/>
          <w:szCs w:val="24"/>
        </w:rPr>
        <w:br/>
        <w:t>structures/bâtiments, y compris des droits coutumiers et traditionnels reconnus ;</w:t>
      </w:r>
      <w:r w:rsidRPr="0049387B">
        <w:rPr>
          <w:rFonts w:ascii="Times New Roman" w:hAnsi="Times New Roman" w:cs="Times New Roman"/>
          <w:color w:val="000000"/>
          <w:szCs w:val="24"/>
        </w:rPr>
        <w:br/>
        <w:t>b. Ceux qui n’ont pas ce type de droit juridique mais prétendent à des droits d’usufruit ou</w:t>
      </w:r>
      <w:r w:rsidRPr="0049387B">
        <w:rPr>
          <w:rFonts w:ascii="Times New Roman" w:hAnsi="Times New Roman" w:cs="Times New Roman"/>
          <w:color w:val="000000"/>
          <w:szCs w:val="24"/>
        </w:rPr>
        <w:br/>
        <w:t>d’occupation, certains d’entre eux pouvant être ancrés dans la loi coutumière ; et</w:t>
      </w:r>
      <w:r w:rsidRPr="0049387B">
        <w:rPr>
          <w:rFonts w:ascii="Times New Roman" w:hAnsi="Times New Roman" w:cs="Times New Roman"/>
          <w:color w:val="000000"/>
          <w:szCs w:val="24"/>
        </w:rPr>
        <w:br/>
        <w:t>c. Ceux qui revendiquent des ressources en eau et terres ou des bâtiments/structures et qui</w:t>
      </w:r>
      <w:r w:rsidRPr="0049387B">
        <w:rPr>
          <w:rFonts w:ascii="Times New Roman" w:hAnsi="Times New Roman" w:cs="Times New Roman"/>
          <w:color w:val="000000"/>
          <w:szCs w:val="24"/>
        </w:rPr>
        <w:br/>
        <w:t>n’entrent pas dans le cadre de (a) at (b) ci-dessus, sont éligible à une aide à la réinstallation</w:t>
      </w:r>
      <w:r w:rsidRPr="0049387B">
        <w:rPr>
          <w:rFonts w:ascii="Times New Roman" w:hAnsi="Times New Roman" w:cs="Times New Roman"/>
          <w:color w:val="000000"/>
          <w:szCs w:val="24"/>
        </w:rPr>
        <w:br/>
        <w:t>pour restaurer leur subsistance.</w:t>
      </w:r>
    </w:p>
    <w:p w14:paraId="157E3CB3" w14:textId="77777777" w:rsidR="00DC5676" w:rsidRDefault="00DC5676" w:rsidP="00DC5676">
      <w:pPr>
        <w:spacing w:line="240" w:lineRule="auto"/>
        <w:ind w:firstLine="0"/>
        <w:rPr>
          <w:rFonts w:ascii="Times New Roman" w:hAnsi="Times New Roman" w:cs="Times New Roman"/>
          <w:color w:val="000000"/>
          <w:szCs w:val="24"/>
        </w:rPr>
      </w:pPr>
    </w:p>
    <w:p w14:paraId="2E21E104" w14:textId="77777777" w:rsidR="00DC5676" w:rsidRDefault="00DC5676" w:rsidP="00DC5676">
      <w:pPr>
        <w:spacing w:line="240" w:lineRule="auto"/>
        <w:ind w:firstLine="0"/>
        <w:rPr>
          <w:rFonts w:ascii="Times New Roman" w:hAnsi="Times New Roman" w:cs="Times New Roman"/>
          <w:color w:val="000000"/>
          <w:szCs w:val="24"/>
        </w:rPr>
      </w:pPr>
    </w:p>
    <w:p w14:paraId="09533875" w14:textId="77777777" w:rsidR="00DC5676" w:rsidRDefault="00DC5676" w:rsidP="00DC5676">
      <w:pPr>
        <w:spacing w:line="240" w:lineRule="auto"/>
        <w:ind w:firstLine="0"/>
        <w:rPr>
          <w:rFonts w:ascii="Times New Roman" w:hAnsi="Times New Roman" w:cs="Times New Roman"/>
          <w:color w:val="000000"/>
          <w:szCs w:val="24"/>
        </w:rPr>
      </w:pPr>
    </w:p>
    <w:p w14:paraId="65C7A4A3" w14:textId="77777777" w:rsidR="00853495" w:rsidRDefault="00853495" w:rsidP="00DC5676">
      <w:pPr>
        <w:spacing w:line="240" w:lineRule="auto"/>
        <w:ind w:firstLine="0"/>
        <w:rPr>
          <w:rFonts w:ascii="Times New Roman" w:hAnsi="Times New Roman" w:cs="Times New Roman"/>
          <w:b/>
          <w:bCs/>
          <w:color w:val="000000"/>
          <w:szCs w:val="24"/>
        </w:rPr>
      </w:pPr>
      <w:r w:rsidRPr="0049387B">
        <w:rPr>
          <w:rFonts w:ascii="Times New Roman" w:hAnsi="Times New Roman" w:cs="Times New Roman"/>
          <w:b/>
          <w:bCs/>
          <w:color w:val="000000"/>
          <w:szCs w:val="24"/>
        </w:rPr>
        <w:lastRenderedPageBreak/>
        <w:t>IV. Acquisition d’actifs productifs et Compensation</w:t>
      </w:r>
    </w:p>
    <w:p w14:paraId="3703E432" w14:textId="77777777" w:rsidR="00853495" w:rsidRDefault="00853495" w:rsidP="00DC5676">
      <w:pPr>
        <w:spacing w:line="240" w:lineRule="auto"/>
        <w:ind w:firstLine="0"/>
        <w:rPr>
          <w:rFonts w:ascii="Times New Roman" w:hAnsi="Times New Roman" w:cs="Times New Roman"/>
          <w:color w:val="000000"/>
          <w:szCs w:val="24"/>
        </w:rPr>
      </w:pPr>
      <w:r w:rsidRPr="0049387B">
        <w:rPr>
          <w:rFonts w:ascii="Times New Roman" w:hAnsi="Times New Roman" w:cs="Times New Roman"/>
          <w:color w:val="000000"/>
          <w:szCs w:val="24"/>
        </w:rPr>
        <w:t>4. Les PAP sont éligibles à des coûts de remplacement des biens perdus, comme décrit ci-dessous</w:t>
      </w:r>
      <w:r w:rsidRPr="0049387B">
        <w:rPr>
          <w:rFonts w:ascii="Times New Roman" w:hAnsi="Times New Roman" w:cs="Times New Roman"/>
          <w:color w:val="000000"/>
          <w:szCs w:val="24"/>
        </w:rPr>
        <w:br/>
        <w:t>:</w:t>
      </w:r>
      <w:r w:rsidRPr="0049387B">
        <w:rPr>
          <w:rFonts w:ascii="Times New Roman" w:hAnsi="Times New Roman" w:cs="Times New Roman"/>
          <w:color w:val="000000"/>
          <w:szCs w:val="24"/>
        </w:rPr>
        <w:br/>
      </w:r>
      <w:r w:rsidRPr="0049387B">
        <w:rPr>
          <w:rFonts w:ascii="Times New Roman" w:hAnsi="Times New Roman" w:cs="Times New Roman"/>
          <w:color w:val="212121"/>
          <w:szCs w:val="24"/>
        </w:rPr>
        <w:t xml:space="preserve">(a) </w:t>
      </w:r>
      <w:r w:rsidRPr="0049387B">
        <w:rPr>
          <w:rFonts w:ascii="Times New Roman" w:hAnsi="Times New Roman" w:cs="Times New Roman"/>
          <w:i/>
          <w:iCs/>
          <w:color w:val="000000"/>
          <w:szCs w:val="24"/>
        </w:rPr>
        <w:t xml:space="preserve">Contributions volontaire : </w:t>
      </w:r>
      <w:r w:rsidRPr="0049387B">
        <w:rPr>
          <w:rFonts w:ascii="Times New Roman" w:hAnsi="Times New Roman" w:cs="Times New Roman"/>
          <w:color w:val="212121"/>
          <w:szCs w:val="24"/>
        </w:rPr>
        <w:t>Les individus peuvent choisir de contribuer volontairement à l'état</w:t>
      </w:r>
      <w:r w:rsidRPr="0049387B">
        <w:rPr>
          <w:rFonts w:ascii="Times New Roman" w:hAnsi="Times New Roman" w:cs="Times New Roman"/>
          <w:color w:val="212121"/>
          <w:szCs w:val="24"/>
        </w:rPr>
        <w:br/>
        <w:t>de l'économie et dans la mesure où ils sont disposés à accepter de telles contributions ; et</w:t>
      </w:r>
      <w:r w:rsidRPr="0049387B">
        <w:rPr>
          <w:rFonts w:ascii="Times New Roman" w:hAnsi="Times New Roman" w:cs="Times New Roman"/>
          <w:color w:val="212121"/>
          <w:szCs w:val="24"/>
        </w:rPr>
        <w:br/>
      </w:r>
      <w:r w:rsidRPr="0049387B">
        <w:rPr>
          <w:rFonts w:ascii="Times New Roman" w:hAnsi="Times New Roman" w:cs="Times New Roman"/>
          <w:color w:val="000000"/>
          <w:szCs w:val="24"/>
        </w:rPr>
        <w:t xml:space="preserve">(b) </w:t>
      </w:r>
      <w:r w:rsidRPr="0049387B">
        <w:rPr>
          <w:rFonts w:ascii="Times New Roman" w:hAnsi="Times New Roman" w:cs="Times New Roman"/>
          <w:i/>
          <w:iCs/>
          <w:color w:val="000000"/>
          <w:szCs w:val="24"/>
        </w:rPr>
        <w:t>Contributions contre indemnisation</w:t>
      </w:r>
      <w:r w:rsidRPr="0049387B">
        <w:rPr>
          <w:rFonts w:ascii="Times New Roman" w:hAnsi="Times New Roman" w:cs="Times New Roman"/>
          <w:color w:val="000000"/>
          <w:szCs w:val="24"/>
        </w:rPr>
        <w:t>. Un contributeur/quelqu’un qui a perdu un bien considéré</w:t>
      </w:r>
      <w:r w:rsidRPr="0049387B">
        <w:rPr>
          <w:rFonts w:ascii="Times New Roman" w:hAnsi="Times New Roman" w:cs="Times New Roman"/>
          <w:color w:val="000000"/>
          <w:szCs w:val="24"/>
        </w:rPr>
        <w:br/>
        <w:t>"affecté" sera éligible à une indemnisation et à une aide complémentaire nécessaire.</w:t>
      </w:r>
    </w:p>
    <w:p w14:paraId="2B5629FB" w14:textId="77777777" w:rsidR="00853495" w:rsidRDefault="00853495" w:rsidP="00DC5676">
      <w:pPr>
        <w:spacing w:line="240" w:lineRule="auto"/>
        <w:ind w:firstLine="0"/>
        <w:rPr>
          <w:rFonts w:ascii="Times New Roman" w:hAnsi="Times New Roman" w:cs="Times New Roman"/>
          <w:color w:val="000000"/>
        </w:rPr>
      </w:pPr>
      <w:r w:rsidRPr="00786B06">
        <w:rPr>
          <w:rFonts w:ascii="Times New Roman" w:hAnsi="Times New Roman" w:cs="Times New Roman"/>
          <w:color w:val="000000"/>
        </w:rPr>
        <w:t>5. La contribution volontaire doit être clairement documentée pour confirmer la nature</w:t>
      </w:r>
      <w:r w:rsidRPr="00786B06">
        <w:rPr>
          <w:rFonts w:ascii="Times New Roman" w:hAnsi="Times New Roman" w:cs="Times New Roman"/>
          <w:color w:val="000000"/>
        </w:rPr>
        <w:br/>
        <w:t>volontaire de la transition. La documentation doit indiquer que le terrain est libre de tous</w:t>
      </w:r>
      <w:r w:rsidRPr="00786B06">
        <w:rPr>
          <w:rFonts w:ascii="Times New Roman" w:hAnsi="Times New Roman" w:cs="Times New Roman"/>
          <w:color w:val="000000"/>
        </w:rPr>
        <w:br/>
        <w:t>squatters, importuns ou autres réclamations. Un modèle est présenté en pièce jointe 3 (i), qui</w:t>
      </w:r>
      <w:r w:rsidRPr="00786B06">
        <w:rPr>
          <w:rFonts w:ascii="Times New Roman" w:hAnsi="Times New Roman" w:cs="Times New Roman"/>
          <w:color w:val="000000"/>
        </w:rPr>
        <w:br/>
        <w:t>comprend un calendrier permettant d'évaluer toute indemnisation réclamée et l’accord</w:t>
      </w:r>
      <w:r w:rsidRPr="00786B06">
        <w:rPr>
          <w:rFonts w:ascii="Times New Roman" w:hAnsi="Times New Roman" w:cs="Times New Roman"/>
          <w:color w:val="000000"/>
        </w:rPr>
        <w:br/>
        <w:t>conclu.</w:t>
      </w:r>
    </w:p>
    <w:p w14:paraId="23955787" w14:textId="77777777" w:rsidR="00853495" w:rsidRDefault="00853495" w:rsidP="00DC5676">
      <w:pPr>
        <w:spacing w:line="240" w:lineRule="auto"/>
        <w:ind w:firstLine="0"/>
        <w:rPr>
          <w:rFonts w:ascii="Times New Roman" w:hAnsi="Times New Roman" w:cs="Times New Roman"/>
          <w:b/>
          <w:bCs/>
          <w:color w:val="000000"/>
        </w:rPr>
      </w:pPr>
      <w:r w:rsidRPr="00786B06">
        <w:rPr>
          <w:rFonts w:ascii="Times New Roman" w:hAnsi="Times New Roman" w:cs="Times New Roman"/>
          <w:b/>
          <w:bCs/>
          <w:color w:val="000000"/>
        </w:rPr>
        <w:t>V. Principes d’indemnisation</w:t>
      </w:r>
    </w:p>
    <w:p w14:paraId="334BAB9D" w14:textId="77777777" w:rsidR="00853495" w:rsidRDefault="00853495" w:rsidP="00DC5676">
      <w:pPr>
        <w:spacing w:line="240" w:lineRule="auto"/>
        <w:ind w:firstLine="0"/>
        <w:rPr>
          <w:rFonts w:ascii="Times New Roman" w:hAnsi="Times New Roman" w:cs="Times New Roman"/>
          <w:color w:val="000000"/>
        </w:rPr>
      </w:pPr>
      <w:r w:rsidRPr="00786B06">
        <w:rPr>
          <w:rFonts w:ascii="Times New Roman" w:hAnsi="Times New Roman" w:cs="Times New Roman"/>
          <w:color w:val="000000"/>
        </w:rPr>
        <w:t>6. Les agences d'exécution du projet assureront la mise à disposition à temps des moyens</w:t>
      </w:r>
      <w:r w:rsidRPr="00786B06">
        <w:rPr>
          <w:rFonts w:ascii="Times New Roman" w:hAnsi="Times New Roman" w:cs="Times New Roman"/>
          <w:color w:val="000000"/>
        </w:rPr>
        <w:br/>
        <w:t>d'indemnisation ci-après aux populations concernées :</w:t>
      </w:r>
    </w:p>
    <w:p w14:paraId="79036A24" w14:textId="77777777" w:rsidR="00853495" w:rsidRDefault="00853495" w:rsidP="00DC5676">
      <w:pPr>
        <w:spacing w:line="240" w:lineRule="auto"/>
        <w:ind w:firstLine="0"/>
        <w:rPr>
          <w:rFonts w:ascii="Times New Roman" w:hAnsi="Times New Roman" w:cs="Times New Roman"/>
          <w:color w:val="000000"/>
        </w:rPr>
      </w:pPr>
      <w:r w:rsidRPr="00786B06">
        <w:rPr>
          <w:rFonts w:ascii="Times New Roman" w:hAnsi="Times New Roman" w:cs="Times New Roman"/>
          <w:color w:val="000000"/>
        </w:rPr>
        <w:t>1. Les populations affectées par le projet perdant l’accès à une partie de leurs terres ou autres</w:t>
      </w:r>
      <w:r w:rsidRPr="00786B06">
        <w:rPr>
          <w:rFonts w:ascii="Times New Roman" w:hAnsi="Times New Roman" w:cs="Times New Roman"/>
          <w:color w:val="000000"/>
        </w:rPr>
        <w:br/>
        <w:t>moyens de production avec le reste des actifs étant économiquement viables ont droit à une</w:t>
      </w:r>
      <w:r w:rsidRPr="00786B06">
        <w:rPr>
          <w:rFonts w:ascii="Times New Roman" w:hAnsi="Times New Roman" w:cs="Times New Roman"/>
          <w:color w:val="000000"/>
        </w:rPr>
        <w:br/>
        <w:t>indemnité à un coût de remplacement pour la portion de ces terres ou biens perdus par eux.</w:t>
      </w:r>
      <w:r w:rsidRPr="00786B06">
        <w:rPr>
          <w:rFonts w:ascii="Times New Roman" w:hAnsi="Times New Roman" w:cs="Times New Roman"/>
          <w:color w:val="000000"/>
        </w:rPr>
        <w:br/>
        <w:t>L'indemnisation pour les biens perdus se fera selon les principes suivants :</w:t>
      </w:r>
      <w:r w:rsidRPr="00786B06">
        <w:rPr>
          <w:rFonts w:ascii="Times New Roman" w:hAnsi="Times New Roman" w:cs="Times New Roman"/>
          <w:color w:val="000000"/>
        </w:rPr>
        <w:br/>
        <w:t>a. Terre de remplacement comprenant une parcelle tout aussi productive, des espèces ou</w:t>
      </w:r>
      <w:r>
        <w:rPr>
          <w:rFonts w:ascii="Times New Roman" w:hAnsi="Times New Roman" w:cs="Times New Roman"/>
          <w:color w:val="000000"/>
        </w:rPr>
        <w:t xml:space="preserve"> </w:t>
      </w:r>
      <w:r w:rsidRPr="00786B06">
        <w:rPr>
          <w:rFonts w:ascii="Times New Roman" w:hAnsi="Times New Roman" w:cs="Times New Roman"/>
          <w:color w:val="000000"/>
        </w:rPr>
        <w:t>autres biens productifs équivalents ;</w:t>
      </w:r>
    </w:p>
    <w:p w14:paraId="130BEB8E" w14:textId="77777777" w:rsidR="00853495" w:rsidRDefault="00853495" w:rsidP="00DC5676">
      <w:pPr>
        <w:spacing w:line="240" w:lineRule="auto"/>
        <w:ind w:firstLine="0"/>
        <w:rPr>
          <w:rFonts w:ascii="Times New Roman" w:hAnsi="Times New Roman" w:cs="Times New Roman"/>
          <w:color w:val="000000"/>
        </w:rPr>
      </w:pPr>
      <w:r w:rsidRPr="00786B06">
        <w:rPr>
          <w:rFonts w:ascii="Times New Roman" w:hAnsi="Times New Roman" w:cs="Times New Roman"/>
          <w:color w:val="000000"/>
        </w:rPr>
        <w:t>b. Matériaux et assistance pour remplacer complètement les structures solides qui vont être</w:t>
      </w:r>
      <w:r w:rsidRPr="00786B06">
        <w:rPr>
          <w:rFonts w:ascii="Times New Roman" w:hAnsi="Times New Roman" w:cs="Times New Roman"/>
          <w:color w:val="000000"/>
        </w:rPr>
        <w:br/>
        <w:t>démolies ;</w:t>
      </w:r>
      <w:r w:rsidRPr="00786B06">
        <w:rPr>
          <w:rFonts w:ascii="Times New Roman" w:hAnsi="Times New Roman" w:cs="Times New Roman"/>
          <w:color w:val="000000"/>
        </w:rPr>
        <w:br/>
        <w:t>c. Remplacement des cultures et des arbres endommagés ou perdus, à la valeur marchande</w:t>
      </w:r>
      <w:r w:rsidRPr="00786B06">
        <w:rPr>
          <w:rFonts w:ascii="Times New Roman" w:hAnsi="Times New Roman" w:cs="Times New Roman"/>
          <w:color w:val="000000"/>
        </w:rPr>
        <w:br/>
        <w:t>;</w:t>
      </w:r>
    </w:p>
    <w:p w14:paraId="4B585F75" w14:textId="77777777" w:rsidR="00853495" w:rsidRDefault="00853495" w:rsidP="00DC5676">
      <w:pPr>
        <w:spacing w:line="240" w:lineRule="auto"/>
        <w:ind w:firstLine="0"/>
        <w:rPr>
          <w:rFonts w:ascii="Times New Roman" w:hAnsi="Times New Roman" w:cs="Times New Roman"/>
          <w:color w:val="000000"/>
        </w:rPr>
      </w:pPr>
      <w:r w:rsidRPr="00786B06">
        <w:rPr>
          <w:rFonts w:ascii="Times New Roman" w:hAnsi="Times New Roman" w:cs="Times New Roman"/>
          <w:color w:val="000000"/>
        </w:rPr>
        <w:t>d. autre forme acceptable de rémunération en nature ;</w:t>
      </w:r>
    </w:p>
    <w:p w14:paraId="1852E02D" w14:textId="77777777" w:rsidR="00853495" w:rsidRDefault="00853495" w:rsidP="00DC5676">
      <w:pPr>
        <w:spacing w:line="240" w:lineRule="auto"/>
        <w:ind w:firstLine="0"/>
        <w:rPr>
          <w:rFonts w:ascii="Times New Roman" w:hAnsi="Times New Roman" w:cs="Times New Roman"/>
          <w:color w:val="000000"/>
        </w:rPr>
      </w:pPr>
      <w:r w:rsidRPr="00786B06">
        <w:rPr>
          <w:rFonts w:ascii="Times New Roman" w:hAnsi="Times New Roman" w:cs="Times New Roman"/>
          <w:color w:val="000000"/>
        </w:rPr>
        <w:t>e. en cas d'indemnisation en espèces, la prestation d'une rémunération doit être rendue</w:t>
      </w:r>
      <w:r w:rsidRPr="00786B06">
        <w:rPr>
          <w:rFonts w:ascii="Times New Roman" w:hAnsi="Times New Roman" w:cs="Times New Roman"/>
          <w:color w:val="000000"/>
        </w:rPr>
        <w:br/>
        <w:t>publique, c'est-à-dire, lors de la réunion de la communauté ; et</w:t>
      </w:r>
      <w:r w:rsidRPr="00786B06">
        <w:rPr>
          <w:rFonts w:ascii="Times New Roman" w:hAnsi="Times New Roman" w:cs="Times New Roman"/>
          <w:color w:val="000000"/>
        </w:rPr>
        <w:br/>
        <w:t>f. en cas de réinstallation physique, fournir des infrastructures municipales dans les sites</w:t>
      </w:r>
      <w:r>
        <w:rPr>
          <w:rFonts w:ascii="Times New Roman" w:hAnsi="Times New Roman" w:cs="Times New Roman"/>
          <w:color w:val="000000"/>
        </w:rPr>
        <w:t xml:space="preserve"> </w:t>
      </w:r>
      <w:r w:rsidRPr="00786B06">
        <w:rPr>
          <w:rFonts w:ascii="Times New Roman" w:hAnsi="Times New Roman" w:cs="Times New Roman"/>
          <w:color w:val="000000"/>
        </w:rPr>
        <w:t>de réinstallation.</w:t>
      </w:r>
    </w:p>
    <w:p w14:paraId="3E6EDB91" w14:textId="77777777" w:rsidR="00853495" w:rsidRDefault="00853495" w:rsidP="00DC5676">
      <w:pPr>
        <w:spacing w:line="240" w:lineRule="auto"/>
        <w:ind w:firstLine="0"/>
        <w:rPr>
          <w:rFonts w:ascii="Times New Roman" w:hAnsi="Times New Roman" w:cs="Times New Roman"/>
          <w:color w:val="000000"/>
        </w:rPr>
      </w:pPr>
      <w:r w:rsidRPr="00786B06">
        <w:rPr>
          <w:rFonts w:ascii="Times New Roman" w:hAnsi="Times New Roman" w:cs="Times New Roman"/>
          <w:color w:val="000000"/>
        </w:rPr>
        <w:t>2. Les PAP perdant l’accès à une partie de leurs terres ou autres ressources économiques,</w:t>
      </w:r>
      <w:r w:rsidRPr="00786B06">
        <w:rPr>
          <w:rFonts w:ascii="Times New Roman" w:hAnsi="Times New Roman" w:cs="Times New Roman"/>
          <w:color w:val="000000"/>
        </w:rPr>
        <w:br/>
        <w:t>rendant par là même le reste non viable économiquement auront l'option d'indemnisation</w:t>
      </w:r>
      <w:r w:rsidRPr="00786B06">
        <w:rPr>
          <w:rFonts w:ascii="Times New Roman" w:hAnsi="Times New Roman" w:cs="Times New Roman"/>
          <w:color w:val="000000"/>
        </w:rPr>
        <w:br/>
        <w:t>intégrale par la fourniture d'une terre alternative, d'espèces ou d'un bien productif équivalent,</w:t>
      </w:r>
      <w:r w:rsidRPr="00786B06">
        <w:rPr>
          <w:rFonts w:ascii="Times New Roman" w:hAnsi="Times New Roman" w:cs="Times New Roman"/>
          <w:color w:val="000000"/>
        </w:rPr>
        <w:br/>
        <w:t>conformément aux principes en (a) i à iv ci-dessus.</w:t>
      </w:r>
    </w:p>
    <w:p w14:paraId="16FAC460" w14:textId="643D1FD0" w:rsidR="00B2273F" w:rsidRDefault="00B2273F" w:rsidP="00DC5676">
      <w:pPr>
        <w:spacing w:line="240" w:lineRule="auto"/>
        <w:ind w:firstLine="0"/>
        <w:rPr>
          <w:rFonts w:ascii="Times New Roman" w:hAnsi="Times New Roman" w:cs="Times New Roman"/>
          <w:color w:val="000000"/>
        </w:rPr>
      </w:pPr>
      <w:r>
        <w:rPr>
          <w:rFonts w:ascii="Times New Roman" w:hAnsi="Times New Roman" w:cs="Times New Roman"/>
          <w:color w:val="000000"/>
        </w:rPr>
        <w:br w:type="page"/>
      </w:r>
    </w:p>
    <w:p w14:paraId="3DEA0C83" w14:textId="77777777" w:rsidR="00853495" w:rsidRDefault="00853495" w:rsidP="00DC5676">
      <w:pPr>
        <w:spacing w:line="240" w:lineRule="auto"/>
        <w:ind w:firstLine="0"/>
        <w:rPr>
          <w:rFonts w:ascii="Times New Roman" w:hAnsi="Times New Roman" w:cs="Times New Roman"/>
          <w:b/>
          <w:bCs/>
          <w:color w:val="000000"/>
        </w:rPr>
      </w:pPr>
      <w:r w:rsidRPr="00786B06">
        <w:rPr>
          <w:rFonts w:ascii="Times New Roman" w:hAnsi="Times New Roman" w:cs="Times New Roman"/>
          <w:b/>
          <w:bCs/>
          <w:color w:val="000000"/>
        </w:rPr>
        <w:lastRenderedPageBreak/>
        <w:t>VI. Processus de consultation</w:t>
      </w:r>
    </w:p>
    <w:p w14:paraId="56EED854" w14:textId="77777777" w:rsidR="00853495" w:rsidRDefault="00853495" w:rsidP="00DC5676">
      <w:pPr>
        <w:spacing w:line="240" w:lineRule="auto"/>
        <w:ind w:firstLine="0"/>
        <w:rPr>
          <w:rFonts w:ascii="Times New Roman" w:hAnsi="Times New Roman" w:cs="Times New Roman"/>
          <w:color w:val="000000"/>
        </w:rPr>
      </w:pPr>
      <w:r w:rsidRPr="00786B06">
        <w:rPr>
          <w:rFonts w:ascii="Times New Roman" w:hAnsi="Times New Roman" w:cs="Times New Roman"/>
          <w:color w:val="000000"/>
        </w:rPr>
        <w:t>7. Les agences d’exécution feront en sorte que tous les occupants des terres et les propriétaires</w:t>
      </w:r>
      <w:r w:rsidRPr="00786B06">
        <w:rPr>
          <w:rFonts w:ascii="Times New Roman" w:hAnsi="Times New Roman" w:cs="Times New Roman"/>
          <w:color w:val="000000"/>
        </w:rPr>
        <w:br/>
        <w:t>de biens situés dans une zone de sous-projet proposé soient consultés. Des réunions</w:t>
      </w:r>
      <w:r w:rsidRPr="00786B06">
        <w:rPr>
          <w:rFonts w:ascii="Times New Roman" w:hAnsi="Times New Roman" w:cs="Times New Roman"/>
          <w:color w:val="000000"/>
        </w:rPr>
        <w:br/>
        <w:t>communautaires auront lieu dans chaque district et village touché afin d’informer la</w:t>
      </w:r>
      <w:r w:rsidRPr="00786B06">
        <w:rPr>
          <w:rFonts w:ascii="Times New Roman" w:hAnsi="Times New Roman" w:cs="Times New Roman"/>
          <w:color w:val="000000"/>
        </w:rPr>
        <w:br/>
        <w:t>population locale de leurs droits à une indemnisation et des options disponibles</w:t>
      </w:r>
      <w:r w:rsidRPr="00786B06">
        <w:rPr>
          <w:rFonts w:ascii="Times New Roman" w:hAnsi="Times New Roman" w:cs="Times New Roman"/>
          <w:color w:val="000000"/>
        </w:rPr>
        <w:br/>
        <w:t>conformément aux présentes lignes directrices. Les procès-verbaux des réunions</w:t>
      </w:r>
      <w:r w:rsidRPr="00786B06">
        <w:rPr>
          <w:rFonts w:ascii="Times New Roman" w:hAnsi="Times New Roman" w:cs="Times New Roman"/>
          <w:color w:val="000000"/>
        </w:rPr>
        <w:br/>
        <w:t>communautaires doivent refléter les discussions tenues, les accords atteint et incluent des</w:t>
      </w:r>
      <w:r w:rsidRPr="00786B06">
        <w:rPr>
          <w:rFonts w:ascii="Times New Roman" w:hAnsi="Times New Roman" w:cs="Times New Roman"/>
          <w:color w:val="000000"/>
        </w:rPr>
        <w:br/>
        <w:t>détails de l’accord, sur la base du format fourni en pièce jointe 3.II.</w:t>
      </w:r>
      <w:r w:rsidRPr="00786B06">
        <w:rPr>
          <w:rFonts w:ascii="Times New Roman" w:hAnsi="Times New Roman" w:cs="Times New Roman"/>
          <w:color w:val="000000"/>
        </w:rPr>
        <w:br/>
        <w:t>8. L’agence d’exécution doit fournir une copie du procès-verbal aux personnes touchées et</w:t>
      </w:r>
      <w:r w:rsidRPr="00786B06">
        <w:rPr>
          <w:rFonts w:ascii="Times New Roman" w:hAnsi="Times New Roman" w:cs="Times New Roman"/>
          <w:color w:val="000000"/>
        </w:rPr>
        <w:br/>
        <w:t>confirmer lors de discussions avec chacune d’elles leurs demandes et leurs préférences</w:t>
      </w:r>
      <w:r w:rsidRPr="00786B06">
        <w:rPr>
          <w:rFonts w:ascii="Times New Roman" w:hAnsi="Times New Roman" w:cs="Times New Roman"/>
          <w:color w:val="000000"/>
        </w:rPr>
        <w:br/>
        <w:t>d'indemnisation, les accords conclus et toute plainte éventuelle. Des copies seront</w:t>
      </w:r>
      <w:r w:rsidRPr="00786B06">
        <w:rPr>
          <w:rFonts w:ascii="Times New Roman" w:hAnsi="Times New Roman" w:cs="Times New Roman"/>
          <w:color w:val="000000"/>
        </w:rPr>
        <w:br/>
        <w:t>enregistrées dans la documentation de projet validée et devront être disponibles pour</w:t>
      </w:r>
      <w:r w:rsidRPr="00786B06">
        <w:rPr>
          <w:rFonts w:ascii="Times New Roman" w:hAnsi="Times New Roman" w:cs="Times New Roman"/>
          <w:color w:val="000000"/>
        </w:rPr>
        <w:br/>
        <w:t>inspection au cours de la supervision.</w:t>
      </w:r>
    </w:p>
    <w:p w14:paraId="23EDE715" w14:textId="77777777" w:rsidR="00853495" w:rsidRDefault="00853495" w:rsidP="00DC5676">
      <w:pPr>
        <w:spacing w:line="240" w:lineRule="auto"/>
        <w:rPr>
          <w:rFonts w:ascii="Times New Roman" w:hAnsi="Times New Roman" w:cs="Times New Roman"/>
          <w:b/>
          <w:bCs/>
          <w:i/>
          <w:iCs/>
          <w:color w:val="000000"/>
        </w:rPr>
      </w:pPr>
      <w:r w:rsidRPr="00786B06">
        <w:rPr>
          <w:rFonts w:ascii="Times New Roman" w:hAnsi="Times New Roman" w:cs="Times New Roman"/>
          <w:b/>
          <w:bCs/>
          <w:i/>
          <w:iCs/>
          <w:color w:val="000000"/>
        </w:rPr>
        <w:t>Approbation du sous-projet et / ou projet</w:t>
      </w:r>
    </w:p>
    <w:p w14:paraId="78C6DEED" w14:textId="77777777" w:rsidR="00853495" w:rsidRDefault="00853495" w:rsidP="00DC5676">
      <w:pPr>
        <w:spacing w:line="240" w:lineRule="auto"/>
        <w:ind w:firstLine="0"/>
        <w:rPr>
          <w:rFonts w:ascii="Times New Roman" w:hAnsi="Times New Roman" w:cs="Times New Roman"/>
          <w:color w:val="000000"/>
        </w:rPr>
      </w:pPr>
      <w:r w:rsidRPr="00786B06">
        <w:rPr>
          <w:rFonts w:ascii="Times New Roman" w:hAnsi="Times New Roman" w:cs="Times New Roman"/>
          <w:color w:val="000000"/>
        </w:rPr>
        <w:t>9. Dans le cas où un sous-projet comprend l'acquisition contre indemnisation, l’agence</w:t>
      </w:r>
      <w:r w:rsidRPr="00786B06">
        <w:rPr>
          <w:rFonts w:ascii="Times New Roman" w:hAnsi="Times New Roman" w:cs="Times New Roman"/>
          <w:color w:val="000000"/>
        </w:rPr>
        <w:br/>
        <w:t>d’exécution doit :</w:t>
      </w:r>
    </w:p>
    <w:p w14:paraId="00632330" w14:textId="77777777" w:rsidR="00853495" w:rsidRDefault="00853495" w:rsidP="00DC5676">
      <w:pPr>
        <w:spacing w:line="240" w:lineRule="auto"/>
        <w:ind w:firstLine="0"/>
        <w:rPr>
          <w:rFonts w:ascii="Times New Roman" w:hAnsi="Times New Roman" w:cs="Times New Roman"/>
          <w:color w:val="000000"/>
        </w:rPr>
      </w:pPr>
      <w:r w:rsidRPr="00786B06">
        <w:rPr>
          <w:rFonts w:ascii="Times New Roman" w:hAnsi="Times New Roman" w:cs="Times New Roman"/>
          <w:color w:val="000000"/>
        </w:rPr>
        <w:t>(a) ne pas approuver le sous-projet à moins qu'une indemnisation satisfaisante n'ait été</w:t>
      </w:r>
      <w:r w:rsidRPr="00786B06">
        <w:rPr>
          <w:rFonts w:ascii="Times New Roman" w:hAnsi="Times New Roman" w:cs="Times New Roman"/>
          <w:color w:val="000000"/>
        </w:rPr>
        <w:br/>
        <w:t>convenue entre la personne concernée et la communauté locale ; et</w:t>
      </w:r>
      <w:r w:rsidRPr="00786B06">
        <w:rPr>
          <w:rFonts w:ascii="Times New Roman" w:hAnsi="Times New Roman" w:cs="Times New Roman"/>
          <w:color w:val="000000"/>
        </w:rPr>
        <w:br/>
        <w:t>(b) ne pas permettre que les travaux commencent jusqu'à ce que l'indemnisation ait été</w:t>
      </w:r>
      <w:r w:rsidRPr="00786B06">
        <w:rPr>
          <w:rFonts w:ascii="Times New Roman" w:hAnsi="Times New Roman" w:cs="Times New Roman"/>
          <w:color w:val="000000"/>
        </w:rPr>
        <w:br/>
        <w:t>effectuée d’u</w:t>
      </w:r>
      <w:r w:rsidRPr="00786B06">
        <w:rPr>
          <w:rFonts w:ascii="Times New Roman" w:eastAsia="Times New Roman" w:hAnsi="Times New Roman" w:cs="Times New Roman" w:hint="eastAsia"/>
          <w:color w:val="000000"/>
        </w:rPr>
        <w:t>􀅶</w:t>
      </w:r>
      <w:r w:rsidRPr="00786B06">
        <w:rPr>
          <w:rFonts w:ascii="Times New Roman" w:hAnsi="Times New Roman" w:cs="Times New Roman"/>
          <w:color w:val="000000"/>
        </w:rPr>
        <w:t>e manière satisfaisante pour les personnes concernées.</w:t>
      </w:r>
    </w:p>
    <w:p w14:paraId="764989ED" w14:textId="77777777" w:rsidR="00853495" w:rsidRDefault="00853495" w:rsidP="00DC5676">
      <w:pPr>
        <w:spacing w:line="240" w:lineRule="auto"/>
        <w:rPr>
          <w:rFonts w:ascii="Times New Roman" w:hAnsi="Times New Roman" w:cs="Times New Roman"/>
          <w:b/>
          <w:bCs/>
          <w:i/>
          <w:iCs/>
          <w:color w:val="000000"/>
        </w:rPr>
      </w:pPr>
      <w:r w:rsidRPr="00786B06">
        <w:rPr>
          <w:rFonts w:ascii="Times New Roman" w:hAnsi="Times New Roman" w:cs="Times New Roman"/>
          <w:b/>
          <w:bCs/>
          <w:i/>
          <w:iCs/>
          <w:color w:val="000000"/>
        </w:rPr>
        <w:t>Plaintes et griefs</w:t>
      </w:r>
    </w:p>
    <w:p w14:paraId="7E3D50B7" w14:textId="77777777" w:rsidR="00853495" w:rsidRDefault="00853495" w:rsidP="00DC5676">
      <w:pPr>
        <w:spacing w:line="240" w:lineRule="auto"/>
        <w:ind w:firstLine="0"/>
        <w:rPr>
          <w:rFonts w:ascii="Times New Roman" w:hAnsi="Times New Roman" w:cs="Times New Roman"/>
          <w:color w:val="000000"/>
        </w:rPr>
      </w:pPr>
      <w:r w:rsidRPr="00786B06">
        <w:rPr>
          <w:rFonts w:ascii="Times New Roman" w:hAnsi="Times New Roman" w:cs="Times New Roman"/>
          <w:color w:val="000000"/>
        </w:rPr>
        <w:t>10. Au départ, toutes les plaintes doivent être négociées pour parvenir à un accord au niveau de</w:t>
      </w:r>
      <w:r w:rsidRPr="00786B06">
        <w:rPr>
          <w:rFonts w:ascii="Times New Roman" w:hAnsi="Times New Roman" w:cs="Times New Roman"/>
          <w:color w:val="000000"/>
        </w:rPr>
        <w:br/>
        <w:t>la communauté locale, du village ou du district. En cas d’échec, plaintes et griefs quant à ces</w:t>
      </w:r>
      <w:r w:rsidRPr="00786B06">
        <w:rPr>
          <w:rFonts w:ascii="Times New Roman" w:hAnsi="Times New Roman" w:cs="Times New Roman"/>
          <w:color w:val="000000"/>
        </w:rPr>
        <w:br/>
        <w:t>lignes directrices, l’application des accords enregistrés dans le procès-verbal de la Réunion de</w:t>
      </w:r>
      <w:r w:rsidRPr="00786B06">
        <w:rPr>
          <w:rFonts w:ascii="Times New Roman" w:hAnsi="Times New Roman" w:cs="Times New Roman"/>
          <w:color w:val="000000"/>
        </w:rPr>
        <w:br/>
        <w:t>la communauté ou toute irrégularité alléguée dans la réalisation du projet peut également être</w:t>
      </w:r>
      <w:r w:rsidRPr="00786B06">
        <w:rPr>
          <w:rFonts w:ascii="Times New Roman" w:hAnsi="Times New Roman" w:cs="Times New Roman"/>
          <w:color w:val="000000"/>
        </w:rPr>
        <w:br/>
        <w:t>adressée par les populations concernées ou leur représentant au niveau municipal ou du</w:t>
      </w:r>
      <w:r w:rsidRPr="00786B06">
        <w:rPr>
          <w:rFonts w:ascii="Times New Roman" w:hAnsi="Times New Roman" w:cs="Times New Roman"/>
          <w:color w:val="000000"/>
        </w:rPr>
        <w:br/>
        <w:t>district. Si cela échoue également, une plainte peut être soumise à l’Agence d’exécution</w:t>
      </w:r>
      <w:r w:rsidRPr="00786B06">
        <w:rPr>
          <w:rFonts w:ascii="Times New Roman" w:hAnsi="Times New Roman" w:cs="Times New Roman"/>
          <w:color w:val="000000"/>
        </w:rPr>
        <w:br/>
        <w:t>compétente aux fins d’examen.</w:t>
      </w:r>
    </w:p>
    <w:p w14:paraId="114E823B" w14:textId="77777777" w:rsidR="00853495" w:rsidRPr="00786B06" w:rsidRDefault="00853495" w:rsidP="00DC5676">
      <w:pPr>
        <w:spacing w:line="240" w:lineRule="auto"/>
        <w:rPr>
          <w:rFonts w:ascii="Times New Roman" w:hAnsi="Times New Roman" w:cs="Times New Roman"/>
          <w:color w:val="000000"/>
          <w:sz w:val="28"/>
        </w:rPr>
      </w:pPr>
      <w:r w:rsidRPr="00786B06">
        <w:rPr>
          <w:rFonts w:ascii="Times New Roman" w:hAnsi="Times New Roman" w:cs="Times New Roman"/>
          <w:b/>
          <w:bCs/>
          <w:i/>
          <w:iCs/>
          <w:color w:val="000000"/>
        </w:rPr>
        <w:t>Vérification</w:t>
      </w:r>
      <w:r w:rsidRPr="00786B06">
        <w:rPr>
          <w:rFonts w:ascii="Times New Roman" w:hAnsi="Times New Roman" w:cs="Times New Roman"/>
          <w:b/>
          <w:bCs/>
          <w:i/>
          <w:iCs/>
          <w:color w:val="000000"/>
        </w:rPr>
        <w:br/>
      </w:r>
      <w:r w:rsidRPr="00786B06">
        <w:rPr>
          <w:rFonts w:ascii="Times New Roman" w:hAnsi="Times New Roman" w:cs="Times New Roman"/>
          <w:color w:val="000000"/>
        </w:rPr>
        <w:t>11. Le procès-verbal de la réunion communautaire, dont les accords d'indemnisation et les</w:t>
      </w:r>
      <w:r w:rsidRPr="00786B06">
        <w:rPr>
          <w:rFonts w:ascii="Times New Roman" w:hAnsi="Times New Roman" w:cs="Times New Roman"/>
          <w:color w:val="000000"/>
        </w:rPr>
        <w:br/>
        <w:t>preuves de l'indemnisation effectuée sera remis à la municipalité ou le district, aux ingénieurs</w:t>
      </w:r>
      <w:r w:rsidRPr="00786B06">
        <w:rPr>
          <w:rFonts w:ascii="Times New Roman" w:hAnsi="Times New Roman" w:cs="Times New Roman"/>
          <w:color w:val="000000"/>
        </w:rPr>
        <w:br/>
        <w:t>superviseurs, qui maintiendront un enregistrement des présentes, et aux auditeurs et</w:t>
      </w:r>
      <w:r w:rsidRPr="00786B06">
        <w:rPr>
          <w:rFonts w:ascii="Times New Roman" w:hAnsi="Times New Roman" w:cs="Times New Roman"/>
          <w:color w:val="000000"/>
        </w:rPr>
        <w:br/>
        <w:t>observateurs socio-économiques quand ils entreprennent des examens et l’évaluation finale</w:t>
      </w:r>
      <w:r w:rsidRPr="00786B06">
        <w:rPr>
          <w:rFonts w:ascii="Times New Roman" w:hAnsi="Times New Roman" w:cs="Times New Roman"/>
          <w:color w:val="000000"/>
        </w:rPr>
        <w:br/>
        <w:t>du projet. Ce processus doit être spécifié dans tous les documents de projet pertinents, y</w:t>
      </w:r>
      <w:r w:rsidRPr="00786B06">
        <w:rPr>
          <w:rFonts w:ascii="Times New Roman" w:hAnsi="Times New Roman" w:cs="Times New Roman"/>
          <w:color w:val="000000"/>
        </w:rPr>
        <w:br/>
        <w:t>compris les détails de l’autorité compétente pour les plaintes au niveau de la</w:t>
      </w:r>
      <w:r w:rsidRPr="00786B06">
        <w:rPr>
          <w:rFonts w:ascii="Times New Roman" w:hAnsi="Times New Roman" w:cs="Times New Roman"/>
          <w:color w:val="000000"/>
        </w:rPr>
        <w:br/>
        <w:t>municipalité/district ou de l’Agence.</w:t>
      </w:r>
    </w:p>
    <w:p w14:paraId="4D5DCC49" w14:textId="77777777" w:rsidR="00853495" w:rsidRPr="00CD1021" w:rsidRDefault="00853495" w:rsidP="00DC5676">
      <w:pPr>
        <w:spacing w:line="240" w:lineRule="auto"/>
        <w:ind w:firstLine="0"/>
        <w:rPr>
          <w:rFonts w:ascii="Times New Roman" w:eastAsia="Times New Roman" w:hAnsi="Times New Roman" w:cs="Times New Roman"/>
          <w:szCs w:val="24"/>
          <w:lang w:eastAsia="fr-FR"/>
        </w:rPr>
      </w:pPr>
    </w:p>
    <w:sectPr w:rsidR="00853495" w:rsidRPr="00CD1021" w:rsidSect="006D720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754DE" w14:textId="77777777" w:rsidR="009B091C" w:rsidRDefault="009B091C" w:rsidP="00754772">
      <w:pPr>
        <w:spacing w:before="0" w:after="0" w:line="240" w:lineRule="auto"/>
      </w:pPr>
      <w:r>
        <w:separator/>
      </w:r>
    </w:p>
  </w:endnote>
  <w:endnote w:type="continuationSeparator" w:id="0">
    <w:p w14:paraId="76DC76B6" w14:textId="77777777" w:rsidR="009B091C" w:rsidRDefault="009B091C" w:rsidP="0075477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TimesNewRomanPSMT">
    <w:altName w:val="Yu Gothic"/>
    <w:panose1 w:val="00000000000000000000"/>
    <w:charset w:val="00"/>
    <w:family w:val="roman"/>
    <w:notTrueType/>
    <w:pitch w:val="default"/>
  </w:font>
  <w:font w:name="SymbolMT">
    <w:altName w:val="Cambria"/>
    <w:panose1 w:val="00000000000000000000"/>
    <w:charset w:val="88"/>
    <w:family w:val="auto"/>
    <w:notTrueType/>
    <w:pitch w:val="default"/>
    <w:sig w:usb0="00000001" w:usb1="08080000" w:usb2="00000010" w:usb3="00000000" w:csb0="00100000" w:csb1="00000000"/>
  </w:font>
  <w:font w:name="DengXian">
    <w:altName w:val="等线"/>
    <w:panose1 w:val="02010600030101010101"/>
    <w:charset w:val="86"/>
    <w:family w:val="auto"/>
    <w:pitch w:val="variable"/>
    <w:sig w:usb0="A00002BF" w:usb1="38CF7CFA" w:usb2="00000016" w:usb3="00000000" w:csb0="0004000F" w:csb1="00000000"/>
  </w:font>
  <w:font w:name="FiraSans-Ligh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3EC6F" w14:textId="4762CBD1" w:rsidR="00AF2240" w:rsidRDefault="00AF2240">
    <w:pPr>
      <w:pStyle w:val="Footer"/>
    </w:pPr>
    <w:r>
      <w:rPr>
        <w:noProof/>
        <w:lang w:eastAsia="fr-FR"/>
        <w14:ligatures w14:val="standardContextual"/>
      </w:rPr>
      <mc:AlternateContent>
        <mc:Choice Requires="wps">
          <w:drawing>
            <wp:anchor distT="0" distB="0" distL="0" distR="0" simplePos="0" relativeHeight="251662336" behindDoc="0" locked="0" layoutInCell="1" allowOverlap="1" wp14:anchorId="3431DFC0" wp14:editId="7706A4FD">
              <wp:simplePos x="635" y="635"/>
              <wp:positionH relativeFrom="page">
                <wp:align>right</wp:align>
              </wp:positionH>
              <wp:positionV relativeFrom="page">
                <wp:align>bottom</wp:align>
              </wp:positionV>
              <wp:extent cx="1549400" cy="485775"/>
              <wp:effectExtent l="0" t="0" r="0" b="0"/>
              <wp:wrapNone/>
              <wp:docPr id="1304884514" name="Text Box 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49400" cy="485775"/>
                      </a:xfrm>
                      <a:prstGeom prst="rect">
                        <a:avLst/>
                      </a:prstGeom>
                      <a:noFill/>
                      <a:ln>
                        <a:noFill/>
                      </a:ln>
                    </wps:spPr>
                    <wps:txbx>
                      <w:txbxContent>
                        <w:p w14:paraId="2549E3C6" w14:textId="1EB3E937" w:rsidR="00AF2240" w:rsidRPr="002C50C2" w:rsidRDefault="00AF2240" w:rsidP="002C50C2">
                          <w:pPr>
                            <w:spacing w:after="0"/>
                            <w:rPr>
                              <w:rFonts w:ascii="Calibri" w:eastAsia="Calibri" w:hAnsi="Calibri" w:cs="Calibri"/>
                              <w:noProof/>
                              <w:color w:val="000000"/>
                              <w:sz w:val="20"/>
                              <w:szCs w:val="20"/>
                            </w:rPr>
                          </w:pPr>
                          <w:r w:rsidRPr="002C50C2">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431DFC0" id="_x0000_t202" coordsize="21600,21600" o:spt="202" path="m,l,21600r21600,l21600,xe">
              <v:stroke joinstyle="miter"/>
              <v:path gradientshapeok="t" o:connecttype="rect"/>
            </v:shapetype>
            <v:shape id="Text Box 2" o:spid="_x0000_s1048" type="#_x0000_t202" alt="Official Use Only" style="position:absolute;left:0;text-align:left;margin-left:70.8pt;margin-top:0;width:122pt;height:38.25pt;z-index:25166233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" filled="f" stroked="f">
              <v:textbox style="mso-fit-shape-to-text:t" inset="0,0,20pt,15pt">
                <w:txbxContent>
                  <w:p w14:paraId="2549E3C6" w14:textId="1EB3E937" w:rsidR="00AF2240" w:rsidRPr="002C50C2" w:rsidRDefault="00AF2240" w:rsidP="002C50C2">
                    <w:pPr>
                      <w:spacing w:after="0"/>
                      <w:rPr>
                        <w:rFonts w:ascii="Calibri" w:eastAsia="Calibri" w:hAnsi="Calibri" w:cs="Calibri"/>
                        <w:noProof/>
                        <w:color w:val="000000"/>
                        <w:sz w:val="20"/>
                        <w:szCs w:val="20"/>
                      </w:rPr>
                    </w:pPr>
                    <w:r w:rsidRPr="002C50C2">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223D8" w14:textId="42BC4E87" w:rsidR="00AF2240" w:rsidRDefault="00AF2240">
    <w:pPr>
      <w:pStyle w:val="Footer"/>
      <w:pBdr>
        <w:top w:val="single" w:sz="4" w:space="1" w:color="D9D9D9" w:themeColor="background1" w:themeShade="D9"/>
      </w:pBdr>
      <w:jc w:val="right"/>
    </w:pPr>
    <w:r>
      <w:rPr>
        <w:noProof/>
        <w:lang w:eastAsia="fr-FR"/>
        <w14:ligatures w14:val="standardContextual"/>
      </w:rPr>
      <mc:AlternateContent>
        <mc:Choice Requires="wps">
          <w:drawing>
            <wp:anchor distT="0" distB="0" distL="0" distR="0" simplePos="0" relativeHeight="251663360" behindDoc="0" locked="0" layoutInCell="1" allowOverlap="1" wp14:anchorId="4D1D5B39" wp14:editId="483540C9">
              <wp:simplePos x="635" y="635"/>
              <wp:positionH relativeFrom="page">
                <wp:align>right</wp:align>
              </wp:positionH>
              <wp:positionV relativeFrom="page">
                <wp:align>bottom</wp:align>
              </wp:positionV>
              <wp:extent cx="1549400" cy="485775"/>
              <wp:effectExtent l="0" t="0" r="0" b="0"/>
              <wp:wrapNone/>
              <wp:docPr id="881916096" name="Text Box 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49400" cy="485775"/>
                      </a:xfrm>
                      <a:prstGeom prst="rect">
                        <a:avLst/>
                      </a:prstGeom>
                      <a:noFill/>
                      <a:ln>
                        <a:noFill/>
                      </a:ln>
                    </wps:spPr>
                    <wps:txbx>
                      <w:txbxContent>
                        <w:p w14:paraId="523967A3" w14:textId="7F49AB15" w:rsidR="00AF2240" w:rsidRPr="002C50C2" w:rsidRDefault="00AF2240" w:rsidP="002C50C2">
                          <w:pPr>
                            <w:spacing w:after="0"/>
                            <w:rPr>
                              <w:rFonts w:ascii="Calibri" w:eastAsia="Calibri" w:hAnsi="Calibri" w:cs="Calibri"/>
                              <w:noProof/>
                              <w:color w:val="000000"/>
                              <w:sz w:val="20"/>
                              <w:szCs w:val="20"/>
                            </w:rPr>
                          </w:pPr>
                          <w:r w:rsidRPr="002C50C2">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D1D5B39" id="_x0000_t202" coordsize="21600,21600" o:spt="202" path="m,l,21600r21600,l21600,xe">
              <v:stroke joinstyle="miter"/>
              <v:path gradientshapeok="t" o:connecttype="rect"/>
            </v:shapetype>
            <v:shape id="Text Box 3" o:spid="_x0000_s1049" type="#_x0000_t202" alt="Official Use Only" style="position:absolute;left:0;text-align:left;margin-left:70.8pt;margin-top:0;width:122pt;height:38.25pt;z-index:25166336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" filled="f" stroked="f">
              <v:textbox style="mso-fit-shape-to-text:t" inset="0,0,20pt,15pt">
                <w:txbxContent>
                  <w:p w14:paraId="523967A3" w14:textId="7F49AB15" w:rsidR="00AF2240" w:rsidRPr="002C50C2" w:rsidRDefault="00AF2240" w:rsidP="002C50C2">
                    <w:pPr>
                      <w:spacing w:after="0"/>
                      <w:rPr>
                        <w:rFonts w:ascii="Calibri" w:eastAsia="Calibri" w:hAnsi="Calibri" w:cs="Calibri"/>
                        <w:noProof/>
                        <w:color w:val="000000"/>
                        <w:sz w:val="20"/>
                        <w:szCs w:val="20"/>
                      </w:rPr>
                    </w:pPr>
                    <w:r w:rsidRPr="002C50C2">
                      <w:rPr>
                        <w:rFonts w:ascii="Calibri" w:eastAsia="Calibri" w:hAnsi="Calibri" w:cs="Calibri"/>
                        <w:noProof/>
                        <w:color w:val="000000"/>
                        <w:sz w:val="20"/>
                        <w:szCs w:val="20"/>
                      </w:rPr>
                      <w:t>Official Use Only</w:t>
                    </w:r>
                  </w:p>
                </w:txbxContent>
              </v:textbox>
              <w10:wrap anchorx="page" anchory="page"/>
            </v:shape>
          </w:pict>
        </mc:Fallback>
      </mc:AlternateContent>
    </w:r>
  </w:p>
  <w:sdt>
    <w:sdtPr>
      <w:id w:val="1730578592"/>
      <w:docPartObj>
        <w:docPartGallery w:val="Page Numbers (Bottom of Page)"/>
        <w:docPartUnique/>
      </w:docPartObj>
    </w:sdtPr>
    <w:sdtEndPr>
      <w:rPr>
        <w:color w:val="7F7F7F" w:themeColor="background1" w:themeShade="7F"/>
        <w:spacing w:val="60"/>
      </w:rPr>
    </w:sdtEndPr>
    <w:sdtContent>
      <w:p w14:paraId="7EE84457" w14:textId="1F2C9A8D" w:rsidR="00AF2240" w:rsidRDefault="00AF2240">
        <w:pPr>
          <w:pStyle w:val="Footer"/>
          <w:pBdr>
            <w:top w:val="single" w:sz="4" w:space="1" w:color="D9D9D9" w:themeColor="background1" w:themeShade="D9"/>
          </w:pBdr>
          <w:jc w:val="right"/>
        </w:pPr>
        <w:r>
          <w:fldChar w:fldCharType="begin"/>
        </w:r>
        <w:r>
          <w:instrText>PAGE   \* MERGEFORMAT</w:instrText>
        </w:r>
        <w:r>
          <w:fldChar w:fldCharType="separate"/>
        </w:r>
        <w:r w:rsidR="00C973CB">
          <w:rPr>
            <w:noProof/>
          </w:rPr>
          <w:t>17</w:t>
        </w:r>
        <w:r>
          <w:fldChar w:fldCharType="end"/>
        </w:r>
        <w:r>
          <w:t xml:space="preserve"> | </w:t>
        </w:r>
        <w:r>
          <w:rPr>
            <w:color w:val="7F7F7F" w:themeColor="background1" w:themeShade="7F"/>
            <w:spacing w:val="60"/>
          </w:rPr>
          <w:t>Page</w:t>
        </w:r>
      </w:p>
    </w:sdtContent>
  </w:sdt>
  <w:p w14:paraId="2625BE3B" w14:textId="77777777" w:rsidR="00AF2240" w:rsidRDefault="00AF2240" w:rsidP="00B01F83">
    <w:pPr>
      <w:pStyle w:val="Footer"/>
      <w:pBdr>
        <w:top w:val="single" w:sz="4" w:space="1" w:color="D9D9D9" w:themeColor="background1" w:themeShade="D9"/>
      </w:pBd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81C95" w14:textId="78D8AE22" w:rsidR="00AF2240" w:rsidRDefault="00AF2240">
    <w:pPr>
      <w:pStyle w:val="Footer"/>
      <w:pBdr>
        <w:top w:val="single" w:sz="4" w:space="1" w:color="D9D9D9" w:themeColor="background1" w:themeShade="D9"/>
      </w:pBdr>
      <w:jc w:val="right"/>
    </w:pPr>
    <w:r>
      <w:rPr>
        <w:noProof/>
        <w:lang w:eastAsia="fr-FR"/>
        <w14:ligatures w14:val="standardContextual"/>
      </w:rPr>
      <mc:AlternateContent>
        <mc:Choice Requires="wps">
          <w:drawing>
            <wp:anchor distT="0" distB="0" distL="0" distR="0" simplePos="0" relativeHeight="251661312" behindDoc="0" locked="0" layoutInCell="1" allowOverlap="1" wp14:anchorId="2B9D33CE" wp14:editId="4CD8579B">
              <wp:simplePos x="635" y="635"/>
              <wp:positionH relativeFrom="page">
                <wp:align>right</wp:align>
              </wp:positionH>
              <wp:positionV relativeFrom="page">
                <wp:align>bottom</wp:align>
              </wp:positionV>
              <wp:extent cx="1549400" cy="485775"/>
              <wp:effectExtent l="0" t="0" r="0" b="0"/>
              <wp:wrapNone/>
              <wp:docPr id="1641968749" name="Text Box 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49400" cy="485775"/>
                      </a:xfrm>
                      <a:prstGeom prst="rect">
                        <a:avLst/>
                      </a:prstGeom>
                      <a:noFill/>
                      <a:ln>
                        <a:noFill/>
                      </a:ln>
                    </wps:spPr>
                    <wps:txbx>
                      <w:txbxContent>
                        <w:p w14:paraId="3FC9AFC5" w14:textId="3768DC4D" w:rsidR="00AF2240" w:rsidRPr="002C50C2" w:rsidRDefault="00AF2240" w:rsidP="002C50C2">
                          <w:pPr>
                            <w:spacing w:after="0"/>
                            <w:rPr>
                              <w:rFonts w:ascii="Calibri" w:eastAsia="Calibri" w:hAnsi="Calibri" w:cs="Calibri"/>
                              <w:noProof/>
                              <w:color w:val="000000"/>
                              <w:sz w:val="20"/>
                              <w:szCs w:val="20"/>
                            </w:rPr>
                          </w:pPr>
                          <w:r w:rsidRPr="002C50C2">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B9D33CE" id="_x0000_t202" coordsize="21600,21600" o:spt="202" path="m,l,21600r21600,l21600,xe">
              <v:stroke joinstyle="miter"/>
              <v:path gradientshapeok="t" o:connecttype="rect"/>
            </v:shapetype>
            <v:shape id="Text Box 1" o:spid="_x0000_s1050" type="#_x0000_t202" alt="Official Use Only" style="position:absolute;left:0;text-align:left;margin-left:70.8pt;margin-top:0;width:122pt;height:38.25pt;z-index:25166131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" filled="f" stroked="f">
              <v:textbox style="mso-fit-shape-to-text:t" inset="0,0,20pt,15pt">
                <w:txbxContent>
                  <w:p w14:paraId="3FC9AFC5" w14:textId="3768DC4D" w:rsidR="00AF2240" w:rsidRPr="002C50C2" w:rsidRDefault="00AF2240" w:rsidP="002C50C2">
                    <w:pPr>
                      <w:spacing w:after="0"/>
                      <w:rPr>
                        <w:rFonts w:ascii="Calibri" w:eastAsia="Calibri" w:hAnsi="Calibri" w:cs="Calibri"/>
                        <w:noProof/>
                        <w:color w:val="000000"/>
                        <w:sz w:val="20"/>
                        <w:szCs w:val="20"/>
                      </w:rPr>
                    </w:pPr>
                    <w:r w:rsidRPr="002C50C2">
                      <w:rPr>
                        <w:rFonts w:ascii="Calibri" w:eastAsia="Calibri" w:hAnsi="Calibri" w:cs="Calibri"/>
                        <w:noProof/>
                        <w:color w:val="000000"/>
                        <w:sz w:val="20"/>
                        <w:szCs w:val="20"/>
                      </w:rPr>
                      <w:t>Official Use Only</w:t>
                    </w:r>
                  </w:p>
                </w:txbxContent>
              </v:textbox>
              <w10:wrap anchorx="page" anchory="page"/>
            </v:shape>
          </w:pict>
        </mc:Fallback>
      </mc:AlternateContent>
    </w:r>
  </w:p>
  <w:sdt>
    <w:sdtPr>
      <w:id w:val="-29578885"/>
      <w:docPartObj>
        <w:docPartGallery w:val="Page Numbers (Bottom of Page)"/>
        <w:docPartUnique/>
      </w:docPartObj>
    </w:sdtPr>
    <w:sdtEndPr>
      <w:rPr>
        <w:color w:val="7F7F7F" w:themeColor="background1" w:themeShade="7F"/>
        <w:spacing w:val="60"/>
      </w:rPr>
    </w:sdtEndPr>
    <w:sdtContent>
      <w:p w14:paraId="12A9A154" w14:textId="6F72B826" w:rsidR="00AF2240" w:rsidRDefault="00AF2240">
        <w:pPr>
          <w:pStyle w:val="Footer"/>
          <w:pBdr>
            <w:top w:val="single" w:sz="4" w:space="1" w:color="D9D9D9" w:themeColor="background1" w:themeShade="D9"/>
          </w:pBdr>
          <w:jc w:val="right"/>
        </w:pPr>
        <w:r>
          <w:fldChar w:fldCharType="begin"/>
        </w:r>
        <w:r>
          <w:instrText>PAGE   \* MERGEFORMAT</w:instrText>
        </w:r>
        <w:r>
          <w:fldChar w:fldCharType="separate"/>
        </w:r>
        <w:r w:rsidR="00C973CB">
          <w:rPr>
            <w:noProof/>
          </w:rPr>
          <w:t>i</w:t>
        </w:r>
        <w:r>
          <w:fldChar w:fldCharType="end"/>
        </w:r>
        <w:r>
          <w:t xml:space="preserve"> | </w:t>
        </w:r>
        <w:r>
          <w:rPr>
            <w:color w:val="7F7F7F" w:themeColor="background1" w:themeShade="7F"/>
            <w:spacing w:val="60"/>
          </w:rPr>
          <w:t>Page</w:t>
        </w:r>
      </w:p>
    </w:sdtContent>
  </w:sdt>
  <w:p w14:paraId="3C12D684" w14:textId="77777777" w:rsidR="00AF2240" w:rsidRDefault="00AF2240" w:rsidP="00B01F83">
    <w:pPr>
      <w:pStyle w:val="Footer"/>
      <w:pBdr>
        <w:top w:val="single" w:sz="4" w:space="1" w:color="D9D9D9" w:themeColor="background1" w:themeShade="D9"/>
      </w:pBdr>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80E88" w14:textId="0B51BB59" w:rsidR="00AF2240" w:rsidRDefault="00AF2240">
    <w:pPr>
      <w:pStyle w:val="Footer"/>
    </w:pPr>
    <w:r>
      <w:rPr>
        <w:noProof/>
        <w:lang w:eastAsia="fr-FR"/>
        <w14:ligatures w14:val="standardContextual"/>
      </w:rPr>
      <mc:AlternateContent>
        <mc:Choice Requires="wps">
          <w:drawing>
            <wp:anchor distT="0" distB="0" distL="0" distR="0" simplePos="0" relativeHeight="251665408" behindDoc="0" locked="0" layoutInCell="1" allowOverlap="1" wp14:anchorId="598CF702" wp14:editId="2DB20AE3">
              <wp:simplePos x="635" y="635"/>
              <wp:positionH relativeFrom="page">
                <wp:align>right</wp:align>
              </wp:positionH>
              <wp:positionV relativeFrom="page">
                <wp:align>bottom</wp:align>
              </wp:positionV>
              <wp:extent cx="1549400" cy="485775"/>
              <wp:effectExtent l="0" t="0" r="0" b="0"/>
              <wp:wrapNone/>
              <wp:docPr id="911781446" name="Text Box 5"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49400" cy="485775"/>
                      </a:xfrm>
                      <a:prstGeom prst="rect">
                        <a:avLst/>
                      </a:prstGeom>
                      <a:noFill/>
                      <a:ln>
                        <a:noFill/>
                      </a:ln>
                    </wps:spPr>
                    <wps:txbx>
                      <w:txbxContent>
                        <w:p w14:paraId="2FC54AC7" w14:textId="3ED287D7" w:rsidR="00AF2240" w:rsidRPr="002C50C2" w:rsidRDefault="00AF2240" w:rsidP="002C50C2">
                          <w:pPr>
                            <w:spacing w:after="0"/>
                            <w:rPr>
                              <w:rFonts w:ascii="Calibri" w:eastAsia="Calibri" w:hAnsi="Calibri" w:cs="Calibri"/>
                              <w:noProof/>
                              <w:color w:val="000000"/>
                              <w:sz w:val="20"/>
                              <w:szCs w:val="20"/>
                            </w:rPr>
                          </w:pPr>
                          <w:r w:rsidRPr="002C50C2">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98CF702" id="_x0000_t202" coordsize="21600,21600" o:spt="202" path="m,l,21600r21600,l21600,xe">
              <v:stroke joinstyle="miter"/>
              <v:path gradientshapeok="t" o:connecttype="rect"/>
            </v:shapetype>
            <v:shape id="Text Box 5" o:spid="_x0000_s1051" type="#_x0000_t202" alt="Official Use Only" style="position:absolute;left:0;text-align:left;margin-left:70.8pt;margin-top:0;width:122pt;height:38.25pt;z-index:25166540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" filled="f" stroked="f">
              <v:textbox style="mso-fit-shape-to-text:t" inset="0,0,20pt,15pt">
                <w:txbxContent>
                  <w:p w14:paraId="2FC54AC7" w14:textId="3ED287D7" w:rsidR="00AF2240" w:rsidRPr="002C50C2" w:rsidRDefault="00AF2240" w:rsidP="002C50C2">
                    <w:pPr>
                      <w:spacing w:after="0"/>
                      <w:rPr>
                        <w:rFonts w:ascii="Calibri" w:eastAsia="Calibri" w:hAnsi="Calibri" w:cs="Calibri"/>
                        <w:noProof/>
                        <w:color w:val="000000"/>
                        <w:sz w:val="20"/>
                        <w:szCs w:val="20"/>
                      </w:rPr>
                    </w:pPr>
                    <w:r w:rsidRPr="002C50C2">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4283642"/>
      <w:docPartObj>
        <w:docPartGallery w:val="Page Numbers (Bottom of Page)"/>
        <w:docPartUnique/>
      </w:docPartObj>
    </w:sdtPr>
    <w:sdtEndPr>
      <w:rPr>
        <w:color w:val="7F7F7F" w:themeColor="background1" w:themeShade="7F"/>
        <w:spacing w:val="60"/>
      </w:rPr>
    </w:sdtEndPr>
    <w:sdtContent>
      <w:p w14:paraId="7EA4FF9C" w14:textId="522D0BFB" w:rsidR="00AF2240" w:rsidRDefault="00AF2240">
        <w:pPr>
          <w:pStyle w:val="Footer"/>
          <w:pBdr>
            <w:top w:val="single" w:sz="4" w:space="1" w:color="D9D9D9" w:themeColor="background1" w:themeShade="D9"/>
          </w:pBdr>
          <w:jc w:val="right"/>
        </w:pPr>
        <w:r>
          <w:fldChar w:fldCharType="begin"/>
        </w:r>
        <w:r>
          <w:instrText>PAGE   \* MERGEFORMAT</w:instrText>
        </w:r>
        <w:r>
          <w:fldChar w:fldCharType="separate"/>
        </w:r>
        <w:r w:rsidR="00C973CB">
          <w:rPr>
            <w:noProof/>
          </w:rPr>
          <w:t>31</w:t>
        </w:r>
        <w:r>
          <w:fldChar w:fldCharType="end"/>
        </w:r>
        <w:r>
          <w:t xml:space="preserve"> | </w:t>
        </w:r>
        <w:r>
          <w:rPr>
            <w:color w:val="7F7F7F" w:themeColor="background1" w:themeShade="7F"/>
            <w:spacing w:val="60"/>
          </w:rPr>
          <w:t>Page</w:t>
        </w:r>
      </w:p>
    </w:sdtContent>
  </w:sdt>
  <w:p w14:paraId="013D4CC1" w14:textId="5F2D1EAE" w:rsidR="00AF2240" w:rsidRDefault="00AF224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2658732"/>
      <w:docPartObj>
        <w:docPartGallery w:val="Page Numbers (Bottom of Page)"/>
        <w:docPartUnique/>
      </w:docPartObj>
    </w:sdtPr>
    <w:sdtEndPr>
      <w:rPr>
        <w:color w:val="7F7F7F" w:themeColor="background1" w:themeShade="7F"/>
        <w:spacing w:val="60"/>
      </w:rPr>
    </w:sdtEndPr>
    <w:sdtContent>
      <w:p w14:paraId="0587A789" w14:textId="3AA03797" w:rsidR="00AF2240" w:rsidRDefault="00AF2240">
        <w:pPr>
          <w:pStyle w:val="Footer"/>
          <w:pBdr>
            <w:top w:val="single" w:sz="4" w:space="1" w:color="D9D9D9" w:themeColor="background1" w:themeShade="D9"/>
          </w:pBdr>
          <w:jc w:val="right"/>
        </w:pPr>
        <w:r>
          <w:fldChar w:fldCharType="begin"/>
        </w:r>
        <w:r>
          <w:instrText>PAGE   \* MERGEFORMAT</w:instrText>
        </w:r>
        <w:r>
          <w:fldChar w:fldCharType="separate"/>
        </w:r>
        <w:r w:rsidR="00C973CB">
          <w:rPr>
            <w:noProof/>
          </w:rPr>
          <w:t>58</w:t>
        </w:r>
        <w:r>
          <w:fldChar w:fldCharType="end"/>
        </w:r>
        <w:r>
          <w:t xml:space="preserve"> | </w:t>
        </w:r>
        <w:r>
          <w:rPr>
            <w:color w:val="7F7F7F" w:themeColor="background1" w:themeShade="7F"/>
            <w:spacing w:val="60"/>
          </w:rPr>
          <w:t>Page</w:t>
        </w:r>
      </w:p>
    </w:sdtContent>
  </w:sdt>
  <w:p w14:paraId="071213CE" w14:textId="76E7E122" w:rsidR="00AF2240" w:rsidRDefault="00AF2240">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3077731"/>
      <w:docPartObj>
        <w:docPartGallery w:val="Page Numbers (Bottom of Page)"/>
        <w:docPartUnique/>
      </w:docPartObj>
    </w:sdtPr>
    <w:sdtEndPr>
      <w:rPr>
        <w:color w:val="7F7F7F" w:themeColor="background1" w:themeShade="7F"/>
        <w:spacing w:val="60"/>
      </w:rPr>
    </w:sdtEndPr>
    <w:sdtContent>
      <w:p w14:paraId="3E39596C" w14:textId="2C5343DF" w:rsidR="00AF2240" w:rsidRDefault="00AF2240">
        <w:pPr>
          <w:pStyle w:val="Footer"/>
          <w:pBdr>
            <w:top w:val="single" w:sz="4" w:space="1" w:color="D9D9D9" w:themeColor="background1" w:themeShade="D9"/>
          </w:pBdr>
          <w:jc w:val="right"/>
        </w:pPr>
        <w:r>
          <w:fldChar w:fldCharType="begin"/>
        </w:r>
        <w:r>
          <w:instrText>PAGE   \* MERGEFORMAT</w:instrText>
        </w:r>
        <w:r>
          <w:fldChar w:fldCharType="separate"/>
        </w:r>
        <w:r w:rsidR="00C973CB">
          <w:rPr>
            <w:noProof/>
          </w:rPr>
          <w:t>65</w:t>
        </w:r>
        <w:r>
          <w:fldChar w:fldCharType="end"/>
        </w:r>
        <w:r>
          <w:t xml:space="preserve"> | </w:t>
        </w:r>
        <w:r>
          <w:rPr>
            <w:color w:val="7F7F7F" w:themeColor="background1" w:themeShade="7F"/>
            <w:spacing w:val="60"/>
          </w:rPr>
          <w:t>Page</w:t>
        </w:r>
      </w:p>
    </w:sdtContent>
  </w:sdt>
  <w:p w14:paraId="6ECB32BC" w14:textId="5A1994DD" w:rsidR="00AF2240" w:rsidRDefault="00AF2240">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3E860" w14:textId="77777777" w:rsidR="009B091C" w:rsidRDefault="009B091C" w:rsidP="00754772">
      <w:pPr>
        <w:spacing w:before="0" w:after="0" w:line="240" w:lineRule="auto"/>
      </w:pPr>
      <w:r>
        <w:separator/>
      </w:r>
    </w:p>
  </w:footnote>
  <w:footnote w:type="continuationSeparator" w:id="0">
    <w:p w14:paraId="59720060" w14:textId="77777777" w:rsidR="009B091C" w:rsidRDefault="009B091C" w:rsidP="00754772">
      <w:pPr>
        <w:spacing w:before="0" w:after="0" w:line="240" w:lineRule="auto"/>
      </w:pPr>
      <w:r>
        <w:continuationSeparator/>
      </w:r>
    </w:p>
  </w:footnote>
  <w:footnote w:id="1">
    <w:p w14:paraId="1F8AB80F" w14:textId="77777777" w:rsidR="00AF2240" w:rsidRPr="00247E04" w:rsidRDefault="00AF2240" w:rsidP="00754772">
      <w:pPr>
        <w:pStyle w:val="FootnoteText"/>
        <w:rPr>
          <w:lang w:val="fr-FR"/>
        </w:rPr>
      </w:pPr>
      <w:r>
        <w:rPr>
          <w:rStyle w:val="FootnoteReference"/>
          <w:rFonts w:eastAsiaTheme="majorEastAsia"/>
        </w:rPr>
        <w:footnoteRef/>
      </w:r>
      <w:r w:rsidRPr="00247E04">
        <w:rPr>
          <w:lang w:val="fr-FR"/>
        </w:rPr>
        <w:t xml:space="preserve"> </w:t>
      </w:r>
      <w:r w:rsidRPr="00247E04">
        <w:rPr>
          <w:rFonts w:ascii="FiraSans-Light" w:eastAsiaTheme="minorHAnsi" w:hAnsi="FiraSans-Light" w:cstheme="minorBidi"/>
          <w:color w:val="000000"/>
          <w:sz w:val="16"/>
          <w:szCs w:val="16"/>
          <w:lang w:val="fr-FR"/>
        </w:rPr>
        <w:t>Les</w:t>
      </w:r>
      <w:r w:rsidRPr="00247E04">
        <w:rPr>
          <w:rFonts w:ascii="FiraSans-Light" w:eastAsiaTheme="minorHAnsi" w:hAnsi="FiraSans-Light" w:cstheme="minorBidi"/>
          <w:color w:val="000000"/>
          <w:sz w:val="16"/>
          <w:szCs w:val="16"/>
          <w:lang w:val="fr-FR"/>
        </w:rPr>
        <w:t> </w:t>
      </w:r>
      <w:r w:rsidRPr="00247E04">
        <w:rPr>
          <w:rFonts w:ascii="FiraSans-Light" w:eastAsiaTheme="minorHAnsi" w:hAnsi="FiraSans-Light" w:cstheme="minorBidi"/>
          <w:color w:val="000000"/>
          <w:sz w:val="16"/>
          <w:szCs w:val="16"/>
          <w:lang w:val="fr-FR"/>
        </w:rPr>
        <w:t xml:space="preserve"> «</w:t>
      </w:r>
      <w:r w:rsidRPr="00247E04">
        <w:rPr>
          <w:rFonts w:ascii="FiraSans-Light" w:eastAsiaTheme="minorHAnsi" w:hAnsi="FiraSans-Light" w:cstheme="minorBidi"/>
          <w:color w:val="000000"/>
          <w:sz w:val="16"/>
          <w:szCs w:val="16"/>
          <w:lang w:val="fr-FR"/>
        </w:rPr>
        <w:t> </w:t>
      </w:r>
      <w:r w:rsidRPr="00247E04">
        <w:rPr>
          <w:rFonts w:ascii="FiraSans-Light" w:eastAsiaTheme="minorHAnsi" w:hAnsi="FiraSans-Light" w:cstheme="minorBidi"/>
          <w:color w:val="000000"/>
          <w:sz w:val="16"/>
          <w:szCs w:val="16"/>
          <w:lang w:val="fr-FR"/>
        </w:rPr>
        <w:t>moyens</w:t>
      </w:r>
      <w:r w:rsidRPr="00247E04">
        <w:rPr>
          <w:rFonts w:ascii="FiraSans-Light" w:eastAsiaTheme="minorHAnsi" w:hAnsi="FiraSans-Light" w:cstheme="minorBidi"/>
          <w:color w:val="000000"/>
          <w:sz w:val="16"/>
          <w:szCs w:val="16"/>
          <w:lang w:val="fr-FR"/>
        </w:rPr>
        <w:t> </w:t>
      </w:r>
      <w:r w:rsidRPr="00247E04">
        <w:rPr>
          <w:rFonts w:ascii="FiraSans-Light" w:eastAsiaTheme="minorHAnsi" w:hAnsi="FiraSans-Light" w:cstheme="minorBidi"/>
          <w:color w:val="000000"/>
          <w:sz w:val="16"/>
          <w:szCs w:val="16"/>
          <w:lang w:val="fr-FR"/>
        </w:rPr>
        <w:t xml:space="preserve"> de</w:t>
      </w:r>
      <w:r w:rsidRPr="00247E04">
        <w:rPr>
          <w:rFonts w:ascii="FiraSans-Light" w:eastAsiaTheme="minorHAnsi" w:hAnsi="FiraSans-Light" w:cstheme="minorBidi"/>
          <w:color w:val="000000"/>
          <w:sz w:val="16"/>
          <w:szCs w:val="16"/>
          <w:lang w:val="fr-FR"/>
        </w:rPr>
        <w:t> </w:t>
      </w:r>
      <w:r w:rsidRPr="00247E04">
        <w:rPr>
          <w:rFonts w:ascii="FiraSans-Light" w:eastAsiaTheme="minorHAnsi" w:hAnsi="FiraSans-Light" w:cstheme="minorBidi"/>
          <w:color w:val="000000"/>
          <w:sz w:val="16"/>
          <w:szCs w:val="16"/>
          <w:lang w:val="fr-FR"/>
        </w:rPr>
        <w:t xml:space="preserve"> subsistance</w:t>
      </w:r>
      <w:r w:rsidRPr="00247E04">
        <w:rPr>
          <w:rFonts w:ascii="FiraSans-Light" w:eastAsiaTheme="minorHAnsi" w:hAnsi="FiraSans-Light" w:cstheme="minorBidi"/>
          <w:color w:val="000000"/>
          <w:sz w:val="16"/>
          <w:szCs w:val="16"/>
          <w:lang w:val="fr-FR"/>
        </w:rPr>
        <w:t> </w:t>
      </w:r>
      <w:r w:rsidRPr="00247E04">
        <w:rPr>
          <w:rFonts w:ascii="FiraSans-Light" w:eastAsiaTheme="minorHAnsi" w:hAnsi="FiraSans-Light" w:cstheme="minorBidi"/>
          <w:color w:val="000000"/>
          <w:sz w:val="16"/>
          <w:szCs w:val="16"/>
          <w:lang w:val="fr-FR"/>
        </w:rPr>
        <w:t>»</w:t>
      </w:r>
      <w:r w:rsidRPr="00247E04">
        <w:rPr>
          <w:rFonts w:ascii="FiraSans-Light" w:eastAsiaTheme="minorHAnsi" w:hAnsi="FiraSans-Light" w:cstheme="minorBidi"/>
          <w:color w:val="000000"/>
          <w:sz w:val="16"/>
          <w:szCs w:val="16"/>
          <w:lang w:val="fr-FR"/>
        </w:rPr>
        <w:t> </w:t>
      </w:r>
      <w:r w:rsidRPr="00247E04">
        <w:rPr>
          <w:rFonts w:ascii="FiraSans-Light" w:eastAsiaTheme="minorHAnsi" w:hAnsi="FiraSans-Light" w:cstheme="minorBidi"/>
          <w:color w:val="000000"/>
          <w:sz w:val="16"/>
          <w:szCs w:val="16"/>
          <w:lang w:val="fr-FR"/>
        </w:rPr>
        <w:t xml:space="preserve"> renferment</w:t>
      </w:r>
      <w:r w:rsidRPr="00247E04">
        <w:rPr>
          <w:rFonts w:ascii="FiraSans-Light" w:eastAsiaTheme="minorHAnsi" w:hAnsi="FiraSans-Light" w:cstheme="minorBidi"/>
          <w:color w:val="000000"/>
          <w:sz w:val="16"/>
          <w:szCs w:val="16"/>
          <w:lang w:val="fr-FR"/>
        </w:rPr>
        <w:t> </w:t>
      </w:r>
      <w:r w:rsidRPr="00247E04">
        <w:rPr>
          <w:rFonts w:ascii="FiraSans-Light" w:eastAsiaTheme="minorHAnsi" w:hAnsi="FiraSans-Light" w:cstheme="minorBidi"/>
          <w:color w:val="000000"/>
          <w:sz w:val="16"/>
          <w:szCs w:val="16"/>
          <w:lang w:val="fr-FR"/>
        </w:rPr>
        <w:t xml:space="preserve"> l’éventail</w:t>
      </w:r>
      <w:r w:rsidRPr="00247E04">
        <w:rPr>
          <w:rFonts w:ascii="FiraSans-Light" w:eastAsiaTheme="minorHAnsi" w:hAnsi="FiraSans-Light" w:cstheme="minorBidi"/>
          <w:color w:val="000000"/>
          <w:sz w:val="16"/>
          <w:szCs w:val="16"/>
          <w:lang w:val="fr-FR"/>
        </w:rPr>
        <w:t> </w:t>
      </w:r>
      <w:r w:rsidRPr="00247E04">
        <w:rPr>
          <w:rFonts w:ascii="FiraSans-Light" w:eastAsiaTheme="minorHAnsi" w:hAnsi="FiraSans-Light" w:cstheme="minorBidi"/>
          <w:color w:val="000000"/>
          <w:sz w:val="16"/>
          <w:szCs w:val="16"/>
          <w:lang w:val="fr-FR"/>
        </w:rPr>
        <w:t xml:space="preserve"> complet</w:t>
      </w:r>
      <w:r w:rsidRPr="00247E04">
        <w:rPr>
          <w:rFonts w:ascii="FiraSans-Light" w:eastAsiaTheme="minorHAnsi" w:hAnsi="FiraSans-Light" w:cstheme="minorBidi"/>
          <w:color w:val="000000"/>
          <w:sz w:val="16"/>
          <w:szCs w:val="16"/>
          <w:lang w:val="fr-FR"/>
        </w:rPr>
        <w:t> </w:t>
      </w:r>
      <w:r w:rsidRPr="00247E04">
        <w:rPr>
          <w:rFonts w:ascii="FiraSans-Light" w:eastAsiaTheme="minorHAnsi" w:hAnsi="FiraSans-Light" w:cstheme="minorBidi"/>
          <w:color w:val="000000"/>
          <w:sz w:val="16"/>
          <w:szCs w:val="16"/>
          <w:lang w:val="fr-FR"/>
        </w:rPr>
        <w:t xml:space="preserve"> des</w:t>
      </w:r>
      <w:r w:rsidRPr="00247E04">
        <w:rPr>
          <w:rFonts w:ascii="FiraSans-Light" w:eastAsiaTheme="minorHAnsi" w:hAnsi="FiraSans-Light" w:cstheme="minorBidi"/>
          <w:color w:val="000000"/>
          <w:sz w:val="16"/>
          <w:szCs w:val="16"/>
          <w:lang w:val="fr-FR"/>
        </w:rPr>
        <w:t> </w:t>
      </w:r>
      <w:r w:rsidRPr="00247E04">
        <w:rPr>
          <w:rFonts w:ascii="FiraSans-Light" w:eastAsiaTheme="minorHAnsi" w:hAnsi="FiraSans-Light" w:cstheme="minorBidi"/>
          <w:color w:val="000000"/>
          <w:sz w:val="16"/>
          <w:szCs w:val="16"/>
          <w:lang w:val="fr-FR"/>
        </w:rPr>
        <w:br/>
        <w:t>moyens que les individus, les familles et les communautés mettent</w:t>
      </w:r>
      <w:r w:rsidRPr="00247E04">
        <w:rPr>
          <w:rFonts w:ascii="FiraSans-Light" w:eastAsiaTheme="minorHAnsi" w:hAnsi="FiraSans-Light" w:cstheme="minorBidi"/>
          <w:color w:val="000000"/>
          <w:sz w:val="16"/>
          <w:szCs w:val="16"/>
          <w:lang w:val="fr-FR"/>
        </w:rPr>
        <w:br/>
        <w:t>en œuvre pour gagner leur vie, tels que l’occupation d’un emploi</w:t>
      </w:r>
      <w:r w:rsidRPr="00247E04">
        <w:rPr>
          <w:rFonts w:ascii="FiraSans-Light" w:eastAsiaTheme="minorHAnsi" w:hAnsi="FiraSans-Light" w:cstheme="minorBidi"/>
          <w:color w:val="000000"/>
          <w:sz w:val="16"/>
          <w:szCs w:val="16"/>
          <w:lang w:val="fr-FR"/>
        </w:rPr>
        <w:br/>
        <w:t>salarié, la pratique de l’agriculture, de la pêche, de la cueillette,</w:t>
      </w:r>
      <w:r w:rsidRPr="00247E04">
        <w:rPr>
          <w:rFonts w:ascii="FiraSans-Light" w:eastAsiaTheme="minorHAnsi" w:hAnsi="FiraSans-Light" w:cstheme="minorBidi"/>
          <w:color w:val="000000"/>
          <w:sz w:val="16"/>
          <w:szCs w:val="16"/>
          <w:lang w:val="fr-FR"/>
        </w:rPr>
        <w:br/>
        <w:t>d’autres moyens de subsistance fondés sur les ressources naturelles,</w:t>
      </w:r>
      <w:r w:rsidRPr="00247E04">
        <w:rPr>
          <w:rFonts w:ascii="FiraSans-Light" w:eastAsiaTheme="minorHAnsi" w:hAnsi="FiraSans-Light" w:cstheme="minorBidi"/>
          <w:color w:val="000000"/>
          <w:sz w:val="16"/>
          <w:szCs w:val="16"/>
          <w:lang w:val="fr-FR"/>
        </w:rPr>
        <w:br/>
        <w:t>le petit commerce et le troc</w:t>
      </w:r>
    </w:p>
  </w:footnote>
  <w:footnote w:id="2">
    <w:p w14:paraId="27C3D737" w14:textId="77777777" w:rsidR="00AF2240" w:rsidRPr="00B67A92" w:rsidRDefault="00AF2240" w:rsidP="00181EE6">
      <w:pPr>
        <w:pStyle w:val="FootnoteText"/>
        <w:rPr>
          <w:lang w:val="fr-FR"/>
        </w:rPr>
      </w:pPr>
      <w:r>
        <w:rPr>
          <w:rStyle w:val="FootnoteReference"/>
          <w:rFonts w:eastAsiaTheme="majorEastAsia"/>
        </w:rPr>
        <w:footnoteRef/>
      </w:r>
      <w:r w:rsidRPr="00B67A92">
        <w:rPr>
          <w:lang w:val="fr-FR"/>
        </w:rPr>
        <w:t xml:space="preserve"> </w:t>
      </w:r>
      <w:r w:rsidRPr="00B67A92">
        <w:rPr>
          <w:rFonts w:ascii="FiraSans-Light" w:eastAsiaTheme="minorHAnsi" w:hAnsi="FiraSans-Light" w:cstheme="minorBidi"/>
          <w:color w:val="000000"/>
          <w:sz w:val="16"/>
          <w:szCs w:val="16"/>
          <w:lang w:val="fr-FR"/>
        </w:rPr>
        <w:t>Ces revendications peuvent résulter d’une possession de fait ou de régimes fonciers coutumiers ou traditionnels</w:t>
      </w:r>
    </w:p>
  </w:footnote>
  <w:footnote w:id="3">
    <w:p w14:paraId="0281A9D0" w14:textId="77777777" w:rsidR="00AF2240" w:rsidRPr="0081714F" w:rsidRDefault="00AF2240" w:rsidP="002A249E">
      <w:pPr>
        <w:pStyle w:val="FootnoteText"/>
        <w:rPr>
          <w:lang w:val="fr-FR"/>
        </w:rPr>
      </w:pPr>
      <w:r>
        <w:rPr>
          <w:rStyle w:val="FootnoteReference"/>
          <w:rFonts w:eastAsiaTheme="majorEastAsia"/>
        </w:rPr>
        <w:footnoteRef/>
      </w:r>
      <w:r w:rsidRPr="0081714F">
        <w:rPr>
          <w:lang w:val="fr-FR"/>
        </w:rPr>
        <w:t xml:space="preserve"> Selon le paragraphe n°20 de la NES n°5, l’information concernant cette date butoir sera suffisamment détaillée et diffusée dans toute la zone du projet à des intervalles réguliers, sur des supports écrits et (le cas échéant) non écrits et dans les langues parlées par les populations concernées Il s’agira notamment d’afficher des mises en garde en vertu desquelles les personnes qui s’installeront dans la zone du projet après la date butoir seront susceptibles d’en être expulsées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E6C81" w14:textId="77777777" w:rsidR="00AF2240" w:rsidRDefault="00AF22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AF1CB" w14:textId="77777777" w:rsidR="00AF2240" w:rsidRDefault="00AF22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FFA3C" w14:textId="77777777" w:rsidR="00AF2240" w:rsidRDefault="00AF22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7874"/>
    <w:multiLevelType w:val="hybridMultilevel"/>
    <w:tmpl w:val="759690A4"/>
    <w:lvl w:ilvl="0" w:tplc="644C122C">
      <w:numFmt w:val="bullet"/>
      <w:lvlText w:val=""/>
      <w:lvlJc w:val="left"/>
      <w:pPr>
        <w:ind w:left="468" w:hanging="360"/>
      </w:pPr>
      <w:rPr>
        <w:rFonts w:ascii="Symbol" w:eastAsia="Symbol" w:hAnsi="Symbol" w:cs="Symbol" w:hint="default"/>
        <w:w w:val="100"/>
        <w:sz w:val="21"/>
        <w:szCs w:val="21"/>
        <w:lang w:val="fr-FR" w:eastAsia="en-US" w:bidi="ar-SA"/>
      </w:rPr>
    </w:lvl>
    <w:lvl w:ilvl="1" w:tplc="798EDD4C">
      <w:numFmt w:val="bullet"/>
      <w:lvlText w:val="•"/>
      <w:lvlJc w:val="left"/>
      <w:pPr>
        <w:ind w:left="950" w:hanging="360"/>
      </w:pPr>
      <w:rPr>
        <w:rFonts w:hint="default"/>
        <w:lang w:val="fr-FR" w:eastAsia="en-US" w:bidi="ar-SA"/>
      </w:rPr>
    </w:lvl>
    <w:lvl w:ilvl="2" w:tplc="50147CA2">
      <w:numFmt w:val="bullet"/>
      <w:lvlText w:val="•"/>
      <w:lvlJc w:val="left"/>
      <w:pPr>
        <w:ind w:left="1441" w:hanging="360"/>
      </w:pPr>
      <w:rPr>
        <w:rFonts w:hint="default"/>
        <w:lang w:val="fr-FR" w:eastAsia="en-US" w:bidi="ar-SA"/>
      </w:rPr>
    </w:lvl>
    <w:lvl w:ilvl="3" w:tplc="EBA844AA">
      <w:numFmt w:val="bullet"/>
      <w:lvlText w:val="•"/>
      <w:lvlJc w:val="left"/>
      <w:pPr>
        <w:ind w:left="1932" w:hanging="360"/>
      </w:pPr>
      <w:rPr>
        <w:rFonts w:hint="default"/>
        <w:lang w:val="fr-FR" w:eastAsia="en-US" w:bidi="ar-SA"/>
      </w:rPr>
    </w:lvl>
    <w:lvl w:ilvl="4" w:tplc="B672E260">
      <w:numFmt w:val="bullet"/>
      <w:lvlText w:val="•"/>
      <w:lvlJc w:val="left"/>
      <w:pPr>
        <w:ind w:left="2422" w:hanging="360"/>
      </w:pPr>
      <w:rPr>
        <w:rFonts w:hint="default"/>
        <w:lang w:val="fr-FR" w:eastAsia="en-US" w:bidi="ar-SA"/>
      </w:rPr>
    </w:lvl>
    <w:lvl w:ilvl="5" w:tplc="315E3F62">
      <w:numFmt w:val="bullet"/>
      <w:lvlText w:val="•"/>
      <w:lvlJc w:val="left"/>
      <w:pPr>
        <w:ind w:left="2913" w:hanging="360"/>
      </w:pPr>
      <w:rPr>
        <w:rFonts w:hint="default"/>
        <w:lang w:val="fr-FR" w:eastAsia="en-US" w:bidi="ar-SA"/>
      </w:rPr>
    </w:lvl>
    <w:lvl w:ilvl="6" w:tplc="F6F6E3B2">
      <w:numFmt w:val="bullet"/>
      <w:lvlText w:val="•"/>
      <w:lvlJc w:val="left"/>
      <w:pPr>
        <w:ind w:left="3404" w:hanging="360"/>
      </w:pPr>
      <w:rPr>
        <w:rFonts w:hint="default"/>
        <w:lang w:val="fr-FR" w:eastAsia="en-US" w:bidi="ar-SA"/>
      </w:rPr>
    </w:lvl>
    <w:lvl w:ilvl="7" w:tplc="D0AAAC18">
      <w:numFmt w:val="bullet"/>
      <w:lvlText w:val="•"/>
      <w:lvlJc w:val="left"/>
      <w:pPr>
        <w:ind w:left="3894" w:hanging="360"/>
      </w:pPr>
      <w:rPr>
        <w:rFonts w:hint="default"/>
        <w:lang w:val="fr-FR" w:eastAsia="en-US" w:bidi="ar-SA"/>
      </w:rPr>
    </w:lvl>
    <w:lvl w:ilvl="8" w:tplc="97F649A2">
      <w:numFmt w:val="bullet"/>
      <w:lvlText w:val="•"/>
      <w:lvlJc w:val="left"/>
      <w:pPr>
        <w:ind w:left="4385" w:hanging="360"/>
      </w:pPr>
      <w:rPr>
        <w:rFonts w:hint="default"/>
        <w:lang w:val="fr-FR" w:eastAsia="en-US" w:bidi="ar-SA"/>
      </w:rPr>
    </w:lvl>
  </w:abstractNum>
  <w:abstractNum w:abstractNumId="1" w15:restartNumberingAfterBreak="0">
    <w:nsid w:val="01DD398C"/>
    <w:multiLevelType w:val="hybridMultilevel"/>
    <w:tmpl w:val="DBAE1EDA"/>
    <w:lvl w:ilvl="0" w:tplc="0BA29D9E">
      <w:numFmt w:val="bullet"/>
      <w:lvlText w:val=""/>
      <w:lvlJc w:val="left"/>
      <w:pPr>
        <w:ind w:left="468" w:hanging="360"/>
      </w:pPr>
      <w:rPr>
        <w:rFonts w:ascii="Symbol" w:eastAsia="Symbol" w:hAnsi="Symbol" w:cs="Symbol" w:hint="default"/>
        <w:w w:val="100"/>
        <w:sz w:val="21"/>
        <w:szCs w:val="21"/>
        <w:lang w:val="fr-FR" w:eastAsia="en-US" w:bidi="ar-SA"/>
      </w:rPr>
    </w:lvl>
    <w:lvl w:ilvl="1" w:tplc="3EEE9244">
      <w:numFmt w:val="bullet"/>
      <w:lvlText w:val="•"/>
      <w:lvlJc w:val="left"/>
      <w:pPr>
        <w:ind w:left="950" w:hanging="360"/>
      </w:pPr>
      <w:rPr>
        <w:rFonts w:hint="default"/>
        <w:lang w:val="fr-FR" w:eastAsia="en-US" w:bidi="ar-SA"/>
      </w:rPr>
    </w:lvl>
    <w:lvl w:ilvl="2" w:tplc="B616D6AC">
      <w:numFmt w:val="bullet"/>
      <w:lvlText w:val="•"/>
      <w:lvlJc w:val="left"/>
      <w:pPr>
        <w:ind w:left="1441" w:hanging="360"/>
      </w:pPr>
      <w:rPr>
        <w:rFonts w:hint="default"/>
        <w:lang w:val="fr-FR" w:eastAsia="en-US" w:bidi="ar-SA"/>
      </w:rPr>
    </w:lvl>
    <w:lvl w:ilvl="3" w:tplc="1B247E50">
      <w:numFmt w:val="bullet"/>
      <w:lvlText w:val="•"/>
      <w:lvlJc w:val="left"/>
      <w:pPr>
        <w:ind w:left="1932" w:hanging="360"/>
      </w:pPr>
      <w:rPr>
        <w:rFonts w:hint="default"/>
        <w:lang w:val="fr-FR" w:eastAsia="en-US" w:bidi="ar-SA"/>
      </w:rPr>
    </w:lvl>
    <w:lvl w:ilvl="4" w:tplc="5F8267C6">
      <w:numFmt w:val="bullet"/>
      <w:lvlText w:val="•"/>
      <w:lvlJc w:val="left"/>
      <w:pPr>
        <w:ind w:left="2422" w:hanging="360"/>
      </w:pPr>
      <w:rPr>
        <w:rFonts w:hint="default"/>
        <w:lang w:val="fr-FR" w:eastAsia="en-US" w:bidi="ar-SA"/>
      </w:rPr>
    </w:lvl>
    <w:lvl w:ilvl="5" w:tplc="89C81F42">
      <w:numFmt w:val="bullet"/>
      <w:lvlText w:val="•"/>
      <w:lvlJc w:val="left"/>
      <w:pPr>
        <w:ind w:left="2913" w:hanging="360"/>
      </w:pPr>
      <w:rPr>
        <w:rFonts w:hint="default"/>
        <w:lang w:val="fr-FR" w:eastAsia="en-US" w:bidi="ar-SA"/>
      </w:rPr>
    </w:lvl>
    <w:lvl w:ilvl="6" w:tplc="A3A0D538">
      <w:numFmt w:val="bullet"/>
      <w:lvlText w:val="•"/>
      <w:lvlJc w:val="left"/>
      <w:pPr>
        <w:ind w:left="3404" w:hanging="360"/>
      </w:pPr>
      <w:rPr>
        <w:rFonts w:hint="default"/>
        <w:lang w:val="fr-FR" w:eastAsia="en-US" w:bidi="ar-SA"/>
      </w:rPr>
    </w:lvl>
    <w:lvl w:ilvl="7" w:tplc="83ACCDE8">
      <w:numFmt w:val="bullet"/>
      <w:lvlText w:val="•"/>
      <w:lvlJc w:val="left"/>
      <w:pPr>
        <w:ind w:left="3894" w:hanging="360"/>
      </w:pPr>
      <w:rPr>
        <w:rFonts w:hint="default"/>
        <w:lang w:val="fr-FR" w:eastAsia="en-US" w:bidi="ar-SA"/>
      </w:rPr>
    </w:lvl>
    <w:lvl w:ilvl="8" w:tplc="D2EE836E">
      <w:numFmt w:val="bullet"/>
      <w:lvlText w:val="•"/>
      <w:lvlJc w:val="left"/>
      <w:pPr>
        <w:ind w:left="4385" w:hanging="360"/>
      </w:pPr>
      <w:rPr>
        <w:rFonts w:hint="default"/>
        <w:lang w:val="fr-FR" w:eastAsia="en-US" w:bidi="ar-SA"/>
      </w:rPr>
    </w:lvl>
  </w:abstractNum>
  <w:abstractNum w:abstractNumId="2" w15:restartNumberingAfterBreak="0">
    <w:nsid w:val="02103FC8"/>
    <w:multiLevelType w:val="hybridMultilevel"/>
    <w:tmpl w:val="2974BF24"/>
    <w:lvl w:ilvl="0" w:tplc="804EACA2">
      <w:numFmt w:val="bullet"/>
      <w:lvlText w:val=""/>
      <w:lvlJc w:val="left"/>
      <w:pPr>
        <w:ind w:left="468" w:hanging="360"/>
      </w:pPr>
      <w:rPr>
        <w:rFonts w:ascii="Symbol" w:eastAsia="Symbol" w:hAnsi="Symbol" w:cs="Symbol" w:hint="default"/>
        <w:w w:val="100"/>
        <w:sz w:val="21"/>
        <w:szCs w:val="21"/>
        <w:lang w:val="fr-FR" w:eastAsia="en-US" w:bidi="ar-SA"/>
      </w:rPr>
    </w:lvl>
    <w:lvl w:ilvl="1" w:tplc="6A8CEBB0">
      <w:numFmt w:val="bullet"/>
      <w:lvlText w:val="o"/>
      <w:lvlJc w:val="left"/>
      <w:pPr>
        <w:ind w:left="1188" w:hanging="361"/>
      </w:pPr>
      <w:rPr>
        <w:rFonts w:ascii="Courier New" w:eastAsia="Courier New" w:hAnsi="Courier New" w:cs="Courier New" w:hint="default"/>
        <w:w w:val="100"/>
        <w:sz w:val="21"/>
        <w:szCs w:val="21"/>
        <w:lang w:val="fr-FR" w:eastAsia="en-US" w:bidi="ar-SA"/>
      </w:rPr>
    </w:lvl>
    <w:lvl w:ilvl="2" w:tplc="7A8235D6">
      <w:numFmt w:val="bullet"/>
      <w:lvlText w:val="•"/>
      <w:lvlJc w:val="left"/>
      <w:pPr>
        <w:ind w:left="1645" w:hanging="361"/>
      </w:pPr>
      <w:rPr>
        <w:rFonts w:hint="default"/>
        <w:lang w:val="fr-FR" w:eastAsia="en-US" w:bidi="ar-SA"/>
      </w:rPr>
    </w:lvl>
    <w:lvl w:ilvl="3" w:tplc="BE6812F4">
      <w:numFmt w:val="bullet"/>
      <w:lvlText w:val="•"/>
      <w:lvlJc w:val="left"/>
      <w:pPr>
        <w:ind w:left="2110" w:hanging="361"/>
      </w:pPr>
      <w:rPr>
        <w:rFonts w:hint="default"/>
        <w:lang w:val="fr-FR" w:eastAsia="en-US" w:bidi="ar-SA"/>
      </w:rPr>
    </w:lvl>
    <w:lvl w:ilvl="4" w:tplc="6B9A716E">
      <w:numFmt w:val="bullet"/>
      <w:lvlText w:val="•"/>
      <w:lvlJc w:val="left"/>
      <w:pPr>
        <w:ind w:left="2575" w:hanging="361"/>
      </w:pPr>
      <w:rPr>
        <w:rFonts w:hint="default"/>
        <w:lang w:val="fr-FR" w:eastAsia="en-US" w:bidi="ar-SA"/>
      </w:rPr>
    </w:lvl>
    <w:lvl w:ilvl="5" w:tplc="2984FF8C">
      <w:numFmt w:val="bullet"/>
      <w:lvlText w:val="•"/>
      <w:lvlJc w:val="left"/>
      <w:pPr>
        <w:ind w:left="3040" w:hanging="361"/>
      </w:pPr>
      <w:rPr>
        <w:rFonts w:hint="default"/>
        <w:lang w:val="fr-FR" w:eastAsia="en-US" w:bidi="ar-SA"/>
      </w:rPr>
    </w:lvl>
    <w:lvl w:ilvl="6" w:tplc="5532F534">
      <w:numFmt w:val="bullet"/>
      <w:lvlText w:val="•"/>
      <w:lvlJc w:val="left"/>
      <w:pPr>
        <w:ind w:left="3506" w:hanging="361"/>
      </w:pPr>
      <w:rPr>
        <w:rFonts w:hint="default"/>
        <w:lang w:val="fr-FR" w:eastAsia="en-US" w:bidi="ar-SA"/>
      </w:rPr>
    </w:lvl>
    <w:lvl w:ilvl="7" w:tplc="94E811A6">
      <w:numFmt w:val="bullet"/>
      <w:lvlText w:val="•"/>
      <w:lvlJc w:val="left"/>
      <w:pPr>
        <w:ind w:left="3971" w:hanging="361"/>
      </w:pPr>
      <w:rPr>
        <w:rFonts w:hint="default"/>
        <w:lang w:val="fr-FR" w:eastAsia="en-US" w:bidi="ar-SA"/>
      </w:rPr>
    </w:lvl>
    <w:lvl w:ilvl="8" w:tplc="91EA28F0">
      <w:numFmt w:val="bullet"/>
      <w:lvlText w:val="•"/>
      <w:lvlJc w:val="left"/>
      <w:pPr>
        <w:ind w:left="4436" w:hanging="361"/>
      </w:pPr>
      <w:rPr>
        <w:rFonts w:hint="default"/>
        <w:lang w:val="fr-FR" w:eastAsia="en-US" w:bidi="ar-SA"/>
      </w:rPr>
    </w:lvl>
  </w:abstractNum>
  <w:abstractNum w:abstractNumId="3" w15:restartNumberingAfterBreak="0">
    <w:nsid w:val="03394623"/>
    <w:multiLevelType w:val="hybridMultilevel"/>
    <w:tmpl w:val="CB20364A"/>
    <w:lvl w:ilvl="0" w:tplc="1E10A362">
      <w:numFmt w:val="bullet"/>
      <w:lvlText w:val=""/>
      <w:lvlJc w:val="left"/>
      <w:pPr>
        <w:ind w:left="470" w:hanging="360"/>
      </w:pPr>
      <w:rPr>
        <w:rFonts w:ascii="Symbol" w:eastAsia="Symbol" w:hAnsi="Symbol" w:cs="Symbol" w:hint="default"/>
        <w:w w:val="100"/>
        <w:sz w:val="22"/>
        <w:szCs w:val="22"/>
        <w:lang w:val="fr-FR" w:eastAsia="en-US" w:bidi="ar-SA"/>
      </w:rPr>
    </w:lvl>
    <w:lvl w:ilvl="1" w:tplc="50AE951E">
      <w:numFmt w:val="bullet"/>
      <w:lvlText w:val="•"/>
      <w:lvlJc w:val="left"/>
      <w:pPr>
        <w:ind w:left="923" w:hanging="360"/>
      </w:pPr>
      <w:rPr>
        <w:rFonts w:hint="default"/>
        <w:lang w:val="fr-FR" w:eastAsia="en-US" w:bidi="ar-SA"/>
      </w:rPr>
    </w:lvl>
    <w:lvl w:ilvl="2" w:tplc="3D3A6074">
      <w:numFmt w:val="bullet"/>
      <w:lvlText w:val="•"/>
      <w:lvlJc w:val="left"/>
      <w:pPr>
        <w:ind w:left="1367" w:hanging="360"/>
      </w:pPr>
      <w:rPr>
        <w:rFonts w:hint="default"/>
        <w:lang w:val="fr-FR" w:eastAsia="en-US" w:bidi="ar-SA"/>
      </w:rPr>
    </w:lvl>
    <w:lvl w:ilvl="3" w:tplc="CD107E8A">
      <w:numFmt w:val="bullet"/>
      <w:lvlText w:val="•"/>
      <w:lvlJc w:val="left"/>
      <w:pPr>
        <w:ind w:left="1811" w:hanging="360"/>
      </w:pPr>
      <w:rPr>
        <w:rFonts w:hint="default"/>
        <w:lang w:val="fr-FR" w:eastAsia="en-US" w:bidi="ar-SA"/>
      </w:rPr>
    </w:lvl>
    <w:lvl w:ilvl="4" w:tplc="E2464BC4">
      <w:numFmt w:val="bullet"/>
      <w:lvlText w:val="•"/>
      <w:lvlJc w:val="left"/>
      <w:pPr>
        <w:ind w:left="2255" w:hanging="360"/>
      </w:pPr>
      <w:rPr>
        <w:rFonts w:hint="default"/>
        <w:lang w:val="fr-FR" w:eastAsia="en-US" w:bidi="ar-SA"/>
      </w:rPr>
    </w:lvl>
    <w:lvl w:ilvl="5" w:tplc="0116036A">
      <w:numFmt w:val="bullet"/>
      <w:lvlText w:val="•"/>
      <w:lvlJc w:val="left"/>
      <w:pPr>
        <w:ind w:left="2699" w:hanging="360"/>
      </w:pPr>
      <w:rPr>
        <w:rFonts w:hint="default"/>
        <w:lang w:val="fr-FR" w:eastAsia="en-US" w:bidi="ar-SA"/>
      </w:rPr>
    </w:lvl>
    <w:lvl w:ilvl="6" w:tplc="4D947C6E">
      <w:numFmt w:val="bullet"/>
      <w:lvlText w:val="•"/>
      <w:lvlJc w:val="left"/>
      <w:pPr>
        <w:ind w:left="3142" w:hanging="360"/>
      </w:pPr>
      <w:rPr>
        <w:rFonts w:hint="default"/>
        <w:lang w:val="fr-FR" w:eastAsia="en-US" w:bidi="ar-SA"/>
      </w:rPr>
    </w:lvl>
    <w:lvl w:ilvl="7" w:tplc="F9DE7D36">
      <w:numFmt w:val="bullet"/>
      <w:lvlText w:val="•"/>
      <w:lvlJc w:val="left"/>
      <w:pPr>
        <w:ind w:left="3586" w:hanging="360"/>
      </w:pPr>
      <w:rPr>
        <w:rFonts w:hint="default"/>
        <w:lang w:val="fr-FR" w:eastAsia="en-US" w:bidi="ar-SA"/>
      </w:rPr>
    </w:lvl>
    <w:lvl w:ilvl="8" w:tplc="F9BEB490">
      <w:numFmt w:val="bullet"/>
      <w:lvlText w:val="•"/>
      <w:lvlJc w:val="left"/>
      <w:pPr>
        <w:ind w:left="4030" w:hanging="360"/>
      </w:pPr>
      <w:rPr>
        <w:rFonts w:hint="default"/>
        <w:lang w:val="fr-FR" w:eastAsia="en-US" w:bidi="ar-SA"/>
      </w:rPr>
    </w:lvl>
  </w:abstractNum>
  <w:abstractNum w:abstractNumId="4" w15:restartNumberingAfterBreak="0">
    <w:nsid w:val="043C1F3C"/>
    <w:multiLevelType w:val="hybridMultilevel"/>
    <w:tmpl w:val="E20EE7C2"/>
    <w:lvl w:ilvl="0" w:tplc="26A84158">
      <w:start w:val="1"/>
      <w:numFmt w:val="bullet"/>
      <w:lvlText w:val="▪"/>
      <w:lvlJc w:val="left"/>
      <w:pPr>
        <w:ind w:left="1478" w:hanging="3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040C0003" w:tentative="1">
      <w:start w:val="1"/>
      <w:numFmt w:val="bullet"/>
      <w:lvlText w:val="o"/>
      <w:lvlJc w:val="left"/>
      <w:pPr>
        <w:ind w:left="2198" w:hanging="360"/>
      </w:pPr>
      <w:rPr>
        <w:rFonts w:ascii="Courier New" w:hAnsi="Courier New" w:cs="Courier New" w:hint="default"/>
      </w:rPr>
    </w:lvl>
    <w:lvl w:ilvl="2" w:tplc="040C0005" w:tentative="1">
      <w:start w:val="1"/>
      <w:numFmt w:val="bullet"/>
      <w:lvlText w:val=""/>
      <w:lvlJc w:val="left"/>
      <w:pPr>
        <w:ind w:left="2918" w:hanging="360"/>
      </w:pPr>
      <w:rPr>
        <w:rFonts w:ascii="Wingdings" w:hAnsi="Wingdings" w:hint="default"/>
      </w:rPr>
    </w:lvl>
    <w:lvl w:ilvl="3" w:tplc="040C0001" w:tentative="1">
      <w:start w:val="1"/>
      <w:numFmt w:val="bullet"/>
      <w:lvlText w:val=""/>
      <w:lvlJc w:val="left"/>
      <w:pPr>
        <w:ind w:left="3638" w:hanging="360"/>
      </w:pPr>
      <w:rPr>
        <w:rFonts w:ascii="Symbol" w:hAnsi="Symbol" w:hint="default"/>
      </w:rPr>
    </w:lvl>
    <w:lvl w:ilvl="4" w:tplc="040C0003" w:tentative="1">
      <w:start w:val="1"/>
      <w:numFmt w:val="bullet"/>
      <w:lvlText w:val="o"/>
      <w:lvlJc w:val="left"/>
      <w:pPr>
        <w:ind w:left="4358" w:hanging="360"/>
      </w:pPr>
      <w:rPr>
        <w:rFonts w:ascii="Courier New" w:hAnsi="Courier New" w:cs="Courier New" w:hint="default"/>
      </w:rPr>
    </w:lvl>
    <w:lvl w:ilvl="5" w:tplc="040C0005" w:tentative="1">
      <w:start w:val="1"/>
      <w:numFmt w:val="bullet"/>
      <w:lvlText w:val=""/>
      <w:lvlJc w:val="left"/>
      <w:pPr>
        <w:ind w:left="5078" w:hanging="360"/>
      </w:pPr>
      <w:rPr>
        <w:rFonts w:ascii="Wingdings" w:hAnsi="Wingdings" w:hint="default"/>
      </w:rPr>
    </w:lvl>
    <w:lvl w:ilvl="6" w:tplc="040C0001" w:tentative="1">
      <w:start w:val="1"/>
      <w:numFmt w:val="bullet"/>
      <w:lvlText w:val=""/>
      <w:lvlJc w:val="left"/>
      <w:pPr>
        <w:ind w:left="5798" w:hanging="360"/>
      </w:pPr>
      <w:rPr>
        <w:rFonts w:ascii="Symbol" w:hAnsi="Symbol" w:hint="default"/>
      </w:rPr>
    </w:lvl>
    <w:lvl w:ilvl="7" w:tplc="040C0003" w:tentative="1">
      <w:start w:val="1"/>
      <w:numFmt w:val="bullet"/>
      <w:lvlText w:val="o"/>
      <w:lvlJc w:val="left"/>
      <w:pPr>
        <w:ind w:left="6518" w:hanging="360"/>
      </w:pPr>
      <w:rPr>
        <w:rFonts w:ascii="Courier New" w:hAnsi="Courier New" w:cs="Courier New" w:hint="default"/>
      </w:rPr>
    </w:lvl>
    <w:lvl w:ilvl="8" w:tplc="040C0005" w:tentative="1">
      <w:start w:val="1"/>
      <w:numFmt w:val="bullet"/>
      <w:lvlText w:val=""/>
      <w:lvlJc w:val="left"/>
      <w:pPr>
        <w:ind w:left="7238" w:hanging="360"/>
      </w:pPr>
      <w:rPr>
        <w:rFonts w:ascii="Wingdings" w:hAnsi="Wingdings" w:hint="default"/>
      </w:rPr>
    </w:lvl>
  </w:abstractNum>
  <w:abstractNum w:abstractNumId="5" w15:restartNumberingAfterBreak="0">
    <w:nsid w:val="045E2BC1"/>
    <w:multiLevelType w:val="hybridMultilevel"/>
    <w:tmpl w:val="71AC5A56"/>
    <w:lvl w:ilvl="0" w:tplc="2000000D">
      <w:start w:val="1"/>
      <w:numFmt w:val="bullet"/>
      <w:lvlText w:val=""/>
      <w:lvlJc w:val="left"/>
      <w:pPr>
        <w:ind w:left="1077" w:hanging="360"/>
      </w:pPr>
      <w:rPr>
        <w:rFonts w:ascii="Wingdings" w:hAnsi="Wingdings" w:hint="default"/>
      </w:rPr>
    </w:lvl>
    <w:lvl w:ilvl="1" w:tplc="040C0003" w:tentative="1">
      <w:start w:val="1"/>
      <w:numFmt w:val="bullet"/>
      <w:lvlText w:val="o"/>
      <w:lvlJc w:val="left"/>
      <w:pPr>
        <w:ind w:left="1797" w:hanging="360"/>
      </w:pPr>
      <w:rPr>
        <w:rFonts w:ascii="Courier New" w:hAnsi="Courier New" w:cs="Courier New" w:hint="default"/>
      </w:rPr>
    </w:lvl>
    <w:lvl w:ilvl="2" w:tplc="040C0005" w:tentative="1">
      <w:start w:val="1"/>
      <w:numFmt w:val="bullet"/>
      <w:lvlText w:val=""/>
      <w:lvlJc w:val="left"/>
      <w:pPr>
        <w:ind w:left="2517" w:hanging="360"/>
      </w:pPr>
      <w:rPr>
        <w:rFonts w:ascii="Wingdings" w:hAnsi="Wingdings" w:hint="default"/>
      </w:rPr>
    </w:lvl>
    <w:lvl w:ilvl="3" w:tplc="040C0001" w:tentative="1">
      <w:start w:val="1"/>
      <w:numFmt w:val="bullet"/>
      <w:lvlText w:val=""/>
      <w:lvlJc w:val="left"/>
      <w:pPr>
        <w:ind w:left="3237" w:hanging="360"/>
      </w:pPr>
      <w:rPr>
        <w:rFonts w:ascii="Symbol" w:hAnsi="Symbol" w:hint="default"/>
      </w:rPr>
    </w:lvl>
    <w:lvl w:ilvl="4" w:tplc="040C0003" w:tentative="1">
      <w:start w:val="1"/>
      <w:numFmt w:val="bullet"/>
      <w:lvlText w:val="o"/>
      <w:lvlJc w:val="left"/>
      <w:pPr>
        <w:ind w:left="3957" w:hanging="360"/>
      </w:pPr>
      <w:rPr>
        <w:rFonts w:ascii="Courier New" w:hAnsi="Courier New" w:cs="Courier New" w:hint="default"/>
      </w:rPr>
    </w:lvl>
    <w:lvl w:ilvl="5" w:tplc="040C0005" w:tentative="1">
      <w:start w:val="1"/>
      <w:numFmt w:val="bullet"/>
      <w:lvlText w:val=""/>
      <w:lvlJc w:val="left"/>
      <w:pPr>
        <w:ind w:left="4677" w:hanging="360"/>
      </w:pPr>
      <w:rPr>
        <w:rFonts w:ascii="Wingdings" w:hAnsi="Wingdings" w:hint="default"/>
      </w:rPr>
    </w:lvl>
    <w:lvl w:ilvl="6" w:tplc="040C0001" w:tentative="1">
      <w:start w:val="1"/>
      <w:numFmt w:val="bullet"/>
      <w:lvlText w:val=""/>
      <w:lvlJc w:val="left"/>
      <w:pPr>
        <w:ind w:left="5397" w:hanging="360"/>
      </w:pPr>
      <w:rPr>
        <w:rFonts w:ascii="Symbol" w:hAnsi="Symbol" w:hint="default"/>
      </w:rPr>
    </w:lvl>
    <w:lvl w:ilvl="7" w:tplc="040C0003" w:tentative="1">
      <w:start w:val="1"/>
      <w:numFmt w:val="bullet"/>
      <w:lvlText w:val="o"/>
      <w:lvlJc w:val="left"/>
      <w:pPr>
        <w:ind w:left="6117" w:hanging="360"/>
      </w:pPr>
      <w:rPr>
        <w:rFonts w:ascii="Courier New" w:hAnsi="Courier New" w:cs="Courier New" w:hint="default"/>
      </w:rPr>
    </w:lvl>
    <w:lvl w:ilvl="8" w:tplc="040C0005" w:tentative="1">
      <w:start w:val="1"/>
      <w:numFmt w:val="bullet"/>
      <w:lvlText w:val=""/>
      <w:lvlJc w:val="left"/>
      <w:pPr>
        <w:ind w:left="6837" w:hanging="360"/>
      </w:pPr>
      <w:rPr>
        <w:rFonts w:ascii="Wingdings" w:hAnsi="Wingdings" w:hint="default"/>
      </w:rPr>
    </w:lvl>
  </w:abstractNum>
  <w:abstractNum w:abstractNumId="6" w15:restartNumberingAfterBreak="0">
    <w:nsid w:val="05582CDC"/>
    <w:multiLevelType w:val="hybridMultilevel"/>
    <w:tmpl w:val="7430BDEE"/>
    <w:lvl w:ilvl="0" w:tplc="03B0E268">
      <w:start w:val="1"/>
      <w:numFmt w:val="lowerRoman"/>
      <w:lvlText w:val="%1."/>
      <w:lvlJc w:val="left"/>
      <w:pPr>
        <w:ind w:left="1436" w:hanging="473"/>
        <w:jc w:val="right"/>
      </w:pPr>
      <w:rPr>
        <w:rFonts w:ascii="Calibri Light" w:eastAsia="Calibri Light" w:hAnsi="Calibri Light" w:cs="Calibri Light" w:hint="default"/>
        <w:i/>
        <w:spacing w:val="-1"/>
        <w:w w:val="100"/>
        <w:sz w:val="24"/>
        <w:szCs w:val="24"/>
        <w:lang w:val="fr-FR" w:eastAsia="en-US" w:bidi="ar-SA"/>
      </w:rPr>
    </w:lvl>
    <w:lvl w:ilvl="1" w:tplc="6E529DC0">
      <w:numFmt w:val="bullet"/>
      <w:lvlText w:val=""/>
      <w:lvlJc w:val="left"/>
      <w:pPr>
        <w:ind w:left="1436" w:hanging="360"/>
      </w:pPr>
      <w:rPr>
        <w:rFonts w:ascii="Symbol" w:eastAsia="Symbol" w:hAnsi="Symbol" w:cs="Symbol" w:hint="default"/>
        <w:w w:val="100"/>
        <w:sz w:val="22"/>
        <w:szCs w:val="22"/>
        <w:lang w:val="fr-FR" w:eastAsia="en-US" w:bidi="ar-SA"/>
      </w:rPr>
    </w:lvl>
    <w:lvl w:ilvl="2" w:tplc="49D4A902">
      <w:numFmt w:val="bullet"/>
      <w:lvlText w:val="•"/>
      <w:lvlJc w:val="left"/>
      <w:pPr>
        <w:ind w:left="3385" w:hanging="360"/>
      </w:pPr>
      <w:rPr>
        <w:rFonts w:hint="default"/>
        <w:lang w:val="fr-FR" w:eastAsia="en-US" w:bidi="ar-SA"/>
      </w:rPr>
    </w:lvl>
    <w:lvl w:ilvl="3" w:tplc="34F4BF54">
      <w:numFmt w:val="bullet"/>
      <w:lvlText w:val="•"/>
      <w:lvlJc w:val="left"/>
      <w:pPr>
        <w:ind w:left="4357" w:hanging="360"/>
      </w:pPr>
      <w:rPr>
        <w:rFonts w:hint="default"/>
        <w:lang w:val="fr-FR" w:eastAsia="en-US" w:bidi="ar-SA"/>
      </w:rPr>
    </w:lvl>
    <w:lvl w:ilvl="4" w:tplc="7C401DBA">
      <w:numFmt w:val="bullet"/>
      <w:lvlText w:val="•"/>
      <w:lvlJc w:val="left"/>
      <w:pPr>
        <w:ind w:left="5330" w:hanging="360"/>
      </w:pPr>
      <w:rPr>
        <w:rFonts w:hint="default"/>
        <w:lang w:val="fr-FR" w:eastAsia="en-US" w:bidi="ar-SA"/>
      </w:rPr>
    </w:lvl>
    <w:lvl w:ilvl="5" w:tplc="BE3E0C3C">
      <w:numFmt w:val="bullet"/>
      <w:lvlText w:val="•"/>
      <w:lvlJc w:val="left"/>
      <w:pPr>
        <w:ind w:left="6303" w:hanging="360"/>
      </w:pPr>
      <w:rPr>
        <w:rFonts w:hint="default"/>
        <w:lang w:val="fr-FR" w:eastAsia="en-US" w:bidi="ar-SA"/>
      </w:rPr>
    </w:lvl>
    <w:lvl w:ilvl="6" w:tplc="A1F0E2AE">
      <w:numFmt w:val="bullet"/>
      <w:lvlText w:val="•"/>
      <w:lvlJc w:val="left"/>
      <w:pPr>
        <w:ind w:left="7275" w:hanging="360"/>
      </w:pPr>
      <w:rPr>
        <w:rFonts w:hint="default"/>
        <w:lang w:val="fr-FR" w:eastAsia="en-US" w:bidi="ar-SA"/>
      </w:rPr>
    </w:lvl>
    <w:lvl w:ilvl="7" w:tplc="BB3A54D2">
      <w:numFmt w:val="bullet"/>
      <w:lvlText w:val="•"/>
      <w:lvlJc w:val="left"/>
      <w:pPr>
        <w:ind w:left="8248" w:hanging="360"/>
      </w:pPr>
      <w:rPr>
        <w:rFonts w:hint="default"/>
        <w:lang w:val="fr-FR" w:eastAsia="en-US" w:bidi="ar-SA"/>
      </w:rPr>
    </w:lvl>
    <w:lvl w:ilvl="8" w:tplc="80245500">
      <w:numFmt w:val="bullet"/>
      <w:lvlText w:val="•"/>
      <w:lvlJc w:val="left"/>
      <w:pPr>
        <w:ind w:left="9221" w:hanging="360"/>
      </w:pPr>
      <w:rPr>
        <w:rFonts w:hint="default"/>
        <w:lang w:val="fr-FR" w:eastAsia="en-US" w:bidi="ar-SA"/>
      </w:rPr>
    </w:lvl>
  </w:abstractNum>
  <w:abstractNum w:abstractNumId="7" w15:restartNumberingAfterBreak="0">
    <w:nsid w:val="0D0F3CF3"/>
    <w:multiLevelType w:val="hybridMultilevel"/>
    <w:tmpl w:val="E63C0A38"/>
    <w:lvl w:ilvl="0" w:tplc="790E8DE8">
      <w:start w:val="1"/>
      <w:numFmt w:val="lowerLetter"/>
      <w:lvlText w:val="%1)"/>
      <w:lvlJc w:val="left"/>
      <w:pPr>
        <w:ind w:left="717" w:hanging="360"/>
      </w:pPr>
      <w:rPr>
        <w:rFonts w:ascii="Times New Roman" w:eastAsiaTheme="minorHAnsi" w:hAnsi="Times New Roman" w:cs="Times New Roman" w:hint="default"/>
        <w:b w:val="0"/>
        <w:color w:val="000000"/>
        <w:sz w:val="24"/>
      </w:rPr>
    </w:lvl>
    <w:lvl w:ilvl="1" w:tplc="040C0019" w:tentative="1">
      <w:start w:val="1"/>
      <w:numFmt w:val="lowerLetter"/>
      <w:lvlText w:val="%2."/>
      <w:lvlJc w:val="left"/>
      <w:pPr>
        <w:ind w:left="1437" w:hanging="360"/>
      </w:pPr>
    </w:lvl>
    <w:lvl w:ilvl="2" w:tplc="040C001B" w:tentative="1">
      <w:start w:val="1"/>
      <w:numFmt w:val="lowerRoman"/>
      <w:lvlText w:val="%3."/>
      <w:lvlJc w:val="right"/>
      <w:pPr>
        <w:ind w:left="2157" w:hanging="180"/>
      </w:pPr>
    </w:lvl>
    <w:lvl w:ilvl="3" w:tplc="040C000F" w:tentative="1">
      <w:start w:val="1"/>
      <w:numFmt w:val="decimal"/>
      <w:lvlText w:val="%4."/>
      <w:lvlJc w:val="left"/>
      <w:pPr>
        <w:ind w:left="2877" w:hanging="360"/>
      </w:pPr>
    </w:lvl>
    <w:lvl w:ilvl="4" w:tplc="040C0019" w:tentative="1">
      <w:start w:val="1"/>
      <w:numFmt w:val="lowerLetter"/>
      <w:lvlText w:val="%5."/>
      <w:lvlJc w:val="left"/>
      <w:pPr>
        <w:ind w:left="3597" w:hanging="360"/>
      </w:pPr>
    </w:lvl>
    <w:lvl w:ilvl="5" w:tplc="040C001B" w:tentative="1">
      <w:start w:val="1"/>
      <w:numFmt w:val="lowerRoman"/>
      <w:lvlText w:val="%6."/>
      <w:lvlJc w:val="right"/>
      <w:pPr>
        <w:ind w:left="4317" w:hanging="180"/>
      </w:pPr>
    </w:lvl>
    <w:lvl w:ilvl="6" w:tplc="040C000F" w:tentative="1">
      <w:start w:val="1"/>
      <w:numFmt w:val="decimal"/>
      <w:lvlText w:val="%7."/>
      <w:lvlJc w:val="left"/>
      <w:pPr>
        <w:ind w:left="5037" w:hanging="360"/>
      </w:pPr>
    </w:lvl>
    <w:lvl w:ilvl="7" w:tplc="040C0019" w:tentative="1">
      <w:start w:val="1"/>
      <w:numFmt w:val="lowerLetter"/>
      <w:lvlText w:val="%8."/>
      <w:lvlJc w:val="left"/>
      <w:pPr>
        <w:ind w:left="5757" w:hanging="360"/>
      </w:pPr>
    </w:lvl>
    <w:lvl w:ilvl="8" w:tplc="040C001B" w:tentative="1">
      <w:start w:val="1"/>
      <w:numFmt w:val="lowerRoman"/>
      <w:lvlText w:val="%9."/>
      <w:lvlJc w:val="right"/>
      <w:pPr>
        <w:ind w:left="6477" w:hanging="180"/>
      </w:pPr>
    </w:lvl>
  </w:abstractNum>
  <w:abstractNum w:abstractNumId="8" w15:restartNumberingAfterBreak="0">
    <w:nsid w:val="0D826350"/>
    <w:multiLevelType w:val="hybridMultilevel"/>
    <w:tmpl w:val="9042B2C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04F6862"/>
    <w:multiLevelType w:val="hybridMultilevel"/>
    <w:tmpl w:val="9B163A2A"/>
    <w:lvl w:ilvl="0" w:tplc="A7FACA12">
      <w:numFmt w:val="bullet"/>
      <w:lvlText w:val=""/>
      <w:lvlJc w:val="left"/>
      <w:pPr>
        <w:ind w:left="464" w:hanging="360"/>
      </w:pPr>
      <w:rPr>
        <w:rFonts w:ascii="Symbol" w:eastAsia="Symbol" w:hAnsi="Symbol" w:cs="Symbol" w:hint="default"/>
        <w:w w:val="100"/>
        <w:sz w:val="22"/>
        <w:szCs w:val="22"/>
        <w:lang w:val="fr-FR" w:eastAsia="en-US" w:bidi="ar-SA"/>
      </w:rPr>
    </w:lvl>
    <w:lvl w:ilvl="1" w:tplc="98C2E736">
      <w:numFmt w:val="bullet"/>
      <w:lvlText w:val="•"/>
      <w:lvlJc w:val="left"/>
      <w:pPr>
        <w:ind w:left="981" w:hanging="360"/>
      </w:pPr>
      <w:rPr>
        <w:rFonts w:hint="default"/>
        <w:lang w:val="fr-FR" w:eastAsia="en-US" w:bidi="ar-SA"/>
      </w:rPr>
    </w:lvl>
    <w:lvl w:ilvl="2" w:tplc="BB46F132">
      <w:numFmt w:val="bullet"/>
      <w:lvlText w:val="•"/>
      <w:lvlJc w:val="left"/>
      <w:pPr>
        <w:ind w:left="1503" w:hanging="360"/>
      </w:pPr>
      <w:rPr>
        <w:rFonts w:hint="default"/>
        <w:lang w:val="fr-FR" w:eastAsia="en-US" w:bidi="ar-SA"/>
      </w:rPr>
    </w:lvl>
    <w:lvl w:ilvl="3" w:tplc="96746E70">
      <w:numFmt w:val="bullet"/>
      <w:lvlText w:val="•"/>
      <w:lvlJc w:val="left"/>
      <w:pPr>
        <w:ind w:left="2025" w:hanging="360"/>
      </w:pPr>
      <w:rPr>
        <w:rFonts w:hint="default"/>
        <w:lang w:val="fr-FR" w:eastAsia="en-US" w:bidi="ar-SA"/>
      </w:rPr>
    </w:lvl>
    <w:lvl w:ilvl="4" w:tplc="1B4234BE">
      <w:numFmt w:val="bullet"/>
      <w:lvlText w:val="•"/>
      <w:lvlJc w:val="left"/>
      <w:pPr>
        <w:ind w:left="2546" w:hanging="360"/>
      </w:pPr>
      <w:rPr>
        <w:rFonts w:hint="default"/>
        <w:lang w:val="fr-FR" w:eastAsia="en-US" w:bidi="ar-SA"/>
      </w:rPr>
    </w:lvl>
    <w:lvl w:ilvl="5" w:tplc="CB7E1690">
      <w:numFmt w:val="bullet"/>
      <w:lvlText w:val="•"/>
      <w:lvlJc w:val="left"/>
      <w:pPr>
        <w:ind w:left="3068" w:hanging="360"/>
      </w:pPr>
      <w:rPr>
        <w:rFonts w:hint="default"/>
        <w:lang w:val="fr-FR" w:eastAsia="en-US" w:bidi="ar-SA"/>
      </w:rPr>
    </w:lvl>
    <w:lvl w:ilvl="6" w:tplc="EEB05400">
      <w:numFmt w:val="bullet"/>
      <w:lvlText w:val="•"/>
      <w:lvlJc w:val="left"/>
      <w:pPr>
        <w:ind w:left="3590" w:hanging="360"/>
      </w:pPr>
      <w:rPr>
        <w:rFonts w:hint="default"/>
        <w:lang w:val="fr-FR" w:eastAsia="en-US" w:bidi="ar-SA"/>
      </w:rPr>
    </w:lvl>
    <w:lvl w:ilvl="7" w:tplc="DE00221E">
      <w:numFmt w:val="bullet"/>
      <w:lvlText w:val="•"/>
      <w:lvlJc w:val="left"/>
      <w:pPr>
        <w:ind w:left="4111" w:hanging="360"/>
      </w:pPr>
      <w:rPr>
        <w:rFonts w:hint="default"/>
        <w:lang w:val="fr-FR" w:eastAsia="en-US" w:bidi="ar-SA"/>
      </w:rPr>
    </w:lvl>
    <w:lvl w:ilvl="8" w:tplc="4F62F26A">
      <w:numFmt w:val="bullet"/>
      <w:lvlText w:val="•"/>
      <w:lvlJc w:val="left"/>
      <w:pPr>
        <w:ind w:left="4633" w:hanging="360"/>
      </w:pPr>
      <w:rPr>
        <w:rFonts w:hint="default"/>
        <w:lang w:val="fr-FR" w:eastAsia="en-US" w:bidi="ar-SA"/>
      </w:rPr>
    </w:lvl>
  </w:abstractNum>
  <w:abstractNum w:abstractNumId="10" w15:restartNumberingAfterBreak="0">
    <w:nsid w:val="11BD3203"/>
    <w:multiLevelType w:val="hybridMultilevel"/>
    <w:tmpl w:val="AFC0DB68"/>
    <w:lvl w:ilvl="0" w:tplc="C6A41A4E">
      <w:numFmt w:val="bullet"/>
      <w:lvlText w:val=""/>
      <w:lvlJc w:val="left"/>
      <w:pPr>
        <w:ind w:left="468" w:hanging="360"/>
      </w:pPr>
      <w:rPr>
        <w:rFonts w:ascii="Symbol" w:eastAsia="Symbol" w:hAnsi="Symbol" w:cs="Symbol" w:hint="default"/>
        <w:w w:val="100"/>
        <w:sz w:val="21"/>
        <w:szCs w:val="21"/>
        <w:lang w:val="fr-FR" w:eastAsia="en-US" w:bidi="ar-SA"/>
      </w:rPr>
    </w:lvl>
    <w:lvl w:ilvl="1" w:tplc="A478FA70">
      <w:numFmt w:val="bullet"/>
      <w:lvlText w:val="•"/>
      <w:lvlJc w:val="left"/>
      <w:pPr>
        <w:ind w:left="950" w:hanging="360"/>
      </w:pPr>
      <w:rPr>
        <w:rFonts w:hint="default"/>
        <w:lang w:val="fr-FR" w:eastAsia="en-US" w:bidi="ar-SA"/>
      </w:rPr>
    </w:lvl>
    <w:lvl w:ilvl="2" w:tplc="3D5666E8">
      <w:numFmt w:val="bullet"/>
      <w:lvlText w:val="•"/>
      <w:lvlJc w:val="left"/>
      <w:pPr>
        <w:ind w:left="1441" w:hanging="360"/>
      </w:pPr>
      <w:rPr>
        <w:rFonts w:hint="default"/>
        <w:lang w:val="fr-FR" w:eastAsia="en-US" w:bidi="ar-SA"/>
      </w:rPr>
    </w:lvl>
    <w:lvl w:ilvl="3" w:tplc="504490B6">
      <w:numFmt w:val="bullet"/>
      <w:lvlText w:val="•"/>
      <w:lvlJc w:val="left"/>
      <w:pPr>
        <w:ind w:left="1932" w:hanging="360"/>
      </w:pPr>
      <w:rPr>
        <w:rFonts w:hint="default"/>
        <w:lang w:val="fr-FR" w:eastAsia="en-US" w:bidi="ar-SA"/>
      </w:rPr>
    </w:lvl>
    <w:lvl w:ilvl="4" w:tplc="07745390">
      <w:numFmt w:val="bullet"/>
      <w:lvlText w:val="•"/>
      <w:lvlJc w:val="left"/>
      <w:pPr>
        <w:ind w:left="2422" w:hanging="360"/>
      </w:pPr>
      <w:rPr>
        <w:rFonts w:hint="default"/>
        <w:lang w:val="fr-FR" w:eastAsia="en-US" w:bidi="ar-SA"/>
      </w:rPr>
    </w:lvl>
    <w:lvl w:ilvl="5" w:tplc="1070D90E">
      <w:numFmt w:val="bullet"/>
      <w:lvlText w:val="•"/>
      <w:lvlJc w:val="left"/>
      <w:pPr>
        <w:ind w:left="2913" w:hanging="360"/>
      </w:pPr>
      <w:rPr>
        <w:rFonts w:hint="default"/>
        <w:lang w:val="fr-FR" w:eastAsia="en-US" w:bidi="ar-SA"/>
      </w:rPr>
    </w:lvl>
    <w:lvl w:ilvl="6" w:tplc="9D5A1644">
      <w:numFmt w:val="bullet"/>
      <w:lvlText w:val="•"/>
      <w:lvlJc w:val="left"/>
      <w:pPr>
        <w:ind w:left="3404" w:hanging="360"/>
      </w:pPr>
      <w:rPr>
        <w:rFonts w:hint="default"/>
        <w:lang w:val="fr-FR" w:eastAsia="en-US" w:bidi="ar-SA"/>
      </w:rPr>
    </w:lvl>
    <w:lvl w:ilvl="7" w:tplc="B0DA1486">
      <w:numFmt w:val="bullet"/>
      <w:lvlText w:val="•"/>
      <w:lvlJc w:val="left"/>
      <w:pPr>
        <w:ind w:left="3894" w:hanging="360"/>
      </w:pPr>
      <w:rPr>
        <w:rFonts w:hint="default"/>
        <w:lang w:val="fr-FR" w:eastAsia="en-US" w:bidi="ar-SA"/>
      </w:rPr>
    </w:lvl>
    <w:lvl w:ilvl="8" w:tplc="D2D4C31A">
      <w:numFmt w:val="bullet"/>
      <w:lvlText w:val="•"/>
      <w:lvlJc w:val="left"/>
      <w:pPr>
        <w:ind w:left="4385" w:hanging="360"/>
      </w:pPr>
      <w:rPr>
        <w:rFonts w:hint="default"/>
        <w:lang w:val="fr-FR" w:eastAsia="en-US" w:bidi="ar-SA"/>
      </w:rPr>
    </w:lvl>
  </w:abstractNum>
  <w:abstractNum w:abstractNumId="11" w15:restartNumberingAfterBreak="0">
    <w:nsid w:val="13572062"/>
    <w:multiLevelType w:val="hybridMultilevel"/>
    <w:tmpl w:val="21366956"/>
    <w:lvl w:ilvl="0" w:tplc="83A85A40">
      <w:numFmt w:val="bullet"/>
      <w:lvlText w:val="-"/>
      <w:lvlJc w:val="left"/>
      <w:pPr>
        <w:ind w:left="108" w:hanging="120"/>
      </w:pPr>
      <w:rPr>
        <w:rFonts w:ascii="Times New Roman" w:eastAsia="Times New Roman" w:hAnsi="Times New Roman" w:cs="Times New Roman" w:hint="default"/>
        <w:w w:val="100"/>
        <w:sz w:val="21"/>
        <w:szCs w:val="21"/>
        <w:lang w:val="fr-FR" w:eastAsia="en-US" w:bidi="ar-SA"/>
      </w:rPr>
    </w:lvl>
    <w:lvl w:ilvl="1" w:tplc="C5F01C9E">
      <w:numFmt w:val="bullet"/>
      <w:lvlText w:val="•"/>
      <w:lvlJc w:val="left"/>
      <w:pPr>
        <w:ind w:left="387" w:hanging="120"/>
      </w:pPr>
      <w:rPr>
        <w:rFonts w:hint="default"/>
        <w:lang w:val="fr-FR" w:eastAsia="en-US" w:bidi="ar-SA"/>
      </w:rPr>
    </w:lvl>
    <w:lvl w:ilvl="2" w:tplc="2C2257FA">
      <w:numFmt w:val="bullet"/>
      <w:lvlText w:val="•"/>
      <w:lvlJc w:val="left"/>
      <w:pPr>
        <w:ind w:left="675" w:hanging="120"/>
      </w:pPr>
      <w:rPr>
        <w:rFonts w:hint="default"/>
        <w:lang w:val="fr-FR" w:eastAsia="en-US" w:bidi="ar-SA"/>
      </w:rPr>
    </w:lvl>
    <w:lvl w:ilvl="3" w:tplc="7106587C">
      <w:numFmt w:val="bullet"/>
      <w:lvlText w:val="•"/>
      <w:lvlJc w:val="left"/>
      <w:pPr>
        <w:ind w:left="962" w:hanging="120"/>
      </w:pPr>
      <w:rPr>
        <w:rFonts w:hint="default"/>
        <w:lang w:val="fr-FR" w:eastAsia="en-US" w:bidi="ar-SA"/>
      </w:rPr>
    </w:lvl>
    <w:lvl w:ilvl="4" w:tplc="0390E72C">
      <w:numFmt w:val="bullet"/>
      <w:lvlText w:val="•"/>
      <w:lvlJc w:val="left"/>
      <w:pPr>
        <w:ind w:left="1250" w:hanging="120"/>
      </w:pPr>
      <w:rPr>
        <w:rFonts w:hint="default"/>
        <w:lang w:val="fr-FR" w:eastAsia="en-US" w:bidi="ar-SA"/>
      </w:rPr>
    </w:lvl>
    <w:lvl w:ilvl="5" w:tplc="1174FA48">
      <w:numFmt w:val="bullet"/>
      <w:lvlText w:val="•"/>
      <w:lvlJc w:val="left"/>
      <w:pPr>
        <w:ind w:left="1538" w:hanging="120"/>
      </w:pPr>
      <w:rPr>
        <w:rFonts w:hint="default"/>
        <w:lang w:val="fr-FR" w:eastAsia="en-US" w:bidi="ar-SA"/>
      </w:rPr>
    </w:lvl>
    <w:lvl w:ilvl="6" w:tplc="2102AAB8">
      <w:numFmt w:val="bullet"/>
      <w:lvlText w:val="•"/>
      <w:lvlJc w:val="left"/>
      <w:pPr>
        <w:ind w:left="1825" w:hanging="120"/>
      </w:pPr>
      <w:rPr>
        <w:rFonts w:hint="default"/>
        <w:lang w:val="fr-FR" w:eastAsia="en-US" w:bidi="ar-SA"/>
      </w:rPr>
    </w:lvl>
    <w:lvl w:ilvl="7" w:tplc="C3C4E89A">
      <w:numFmt w:val="bullet"/>
      <w:lvlText w:val="•"/>
      <w:lvlJc w:val="left"/>
      <w:pPr>
        <w:ind w:left="2113" w:hanging="120"/>
      </w:pPr>
      <w:rPr>
        <w:rFonts w:hint="default"/>
        <w:lang w:val="fr-FR" w:eastAsia="en-US" w:bidi="ar-SA"/>
      </w:rPr>
    </w:lvl>
    <w:lvl w:ilvl="8" w:tplc="F410B88A">
      <w:numFmt w:val="bullet"/>
      <w:lvlText w:val="•"/>
      <w:lvlJc w:val="left"/>
      <w:pPr>
        <w:ind w:left="2400" w:hanging="120"/>
      </w:pPr>
      <w:rPr>
        <w:rFonts w:hint="default"/>
        <w:lang w:val="fr-FR" w:eastAsia="en-US" w:bidi="ar-SA"/>
      </w:rPr>
    </w:lvl>
  </w:abstractNum>
  <w:abstractNum w:abstractNumId="12" w15:restartNumberingAfterBreak="0">
    <w:nsid w:val="191D1F5F"/>
    <w:multiLevelType w:val="hybridMultilevel"/>
    <w:tmpl w:val="74A0809E"/>
    <w:lvl w:ilvl="0" w:tplc="AE3EEC66">
      <w:numFmt w:val="bullet"/>
      <w:lvlText w:val=""/>
      <w:lvlJc w:val="left"/>
      <w:pPr>
        <w:ind w:left="470" w:hanging="360"/>
      </w:pPr>
      <w:rPr>
        <w:rFonts w:ascii="Symbol" w:eastAsia="Symbol" w:hAnsi="Symbol" w:cs="Symbol" w:hint="default"/>
        <w:w w:val="100"/>
        <w:sz w:val="22"/>
        <w:szCs w:val="22"/>
        <w:lang w:val="fr-FR" w:eastAsia="en-US" w:bidi="ar-SA"/>
      </w:rPr>
    </w:lvl>
    <w:lvl w:ilvl="1" w:tplc="C5B2C7CE">
      <w:numFmt w:val="bullet"/>
      <w:lvlText w:val="•"/>
      <w:lvlJc w:val="left"/>
      <w:pPr>
        <w:ind w:left="923" w:hanging="360"/>
      </w:pPr>
      <w:rPr>
        <w:rFonts w:hint="default"/>
        <w:lang w:val="fr-FR" w:eastAsia="en-US" w:bidi="ar-SA"/>
      </w:rPr>
    </w:lvl>
    <w:lvl w:ilvl="2" w:tplc="CB283A28">
      <w:numFmt w:val="bullet"/>
      <w:lvlText w:val="•"/>
      <w:lvlJc w:val="left"/>
      <w:pPr>
        <w:ind w:left="1367" w:hanging="360"/>
      </w:pPr>
      <w:rPr>
        <w:rFonts w:hint="default"/>
        <w:lang w:val="fr-FR" w:eastAsia="en-US" w:bidi="ar-SA"/>
      </w:rPr>
    </w:lvl>
    <w:lvl w:ilvl="3" w:tplc="60D89820">
      <w:numFmt w:val="bullet"/>
      <w:lvlText w:val="•"/>
      <w:lvlJc w:val="left"/>
      <w:pPr>
        <w:ind w:left="1811" w:hanging="360"/>
      </w:pPr>
      <w:rPr>
        <w:rFonts w:hint="default"/>
        <w:lang w:val="fr-FR" w:eastAsia="en-US" w:bidi="ar-SA"/>
      </w:rPr>
    </w:lvl>
    <w:lvl w:ilvl="4" w:tplc="713EE2B8">
      <w:numFmt w:val="bullet"/>
      <w:lvlText w:val="•"/>
      <w:lvlJc w:val="left"/>
      <w:pPr>
        <w:ind w:left="2255" w:hanging="360"/>
      </w:pPr>
      <w:rPr>
        <w:rFonts w:hint="default"/>
        <w:lang w:val="fr-FR" w:eastAsia="en-US" w:bidi="ar-SA"/>
      </w:rPr>
    </w:lvl>
    <w:lvl w:ilvl="5" w:tplc="3B3CCFD4">
      <w:numFmt w:val="bullet"/>
      <w:lvlText w:val="•"/>
      <w:lvlJc w:val="left"/>
      <w:pPr>
        <w:ind w:left="2699" w:hanging="360"/>
      </w:pPr>
      <w:rPr>
        <w:rFonts w:hint="default"/>
        <w:lang w:val="fr-FR" w:eastAsia="en-US" w:bidi="ar-SA"/>
      </w:rPr>
    </w:lvl>
    <w:lvl w:ilvl="6" w:tplc="8E5CF550">
      <w:numFmt w:val="bullet"/>
      <w:lvlText w:val="•"/>
      <w:lvlJc w:val="left"/>
      <w:pPr>
        <w:ind w:left="3142" w:hanging="360"/>
      </w:pPr>
      <w:rPr>
        <w:rFonts w:hint="default"/>
        <w:lang w:val="fr-FR" w:eastAsia="en-US" w:bidi="ar-SA"/>
      </w:rPr>
    </w:lvl>
    <w:lvl w:ilvl="7" w:tplc="AAD084B8">
      <w:numFmt w:val="bullet"/>
      <w:lvlText w:val="•"/>
      <w:lvlJc w:val="left"/>
      <w:pPr>
        <w:ind w:left="3586" w:hanging="360"/>
      </w:pPr>
      <w:rPr>
        <w:rFonts w:hint="default"/>
        <w:lang w:val="fr-FR" w:eastAsia="en-US" w:bidi="ar-SA"/>
      </w:rPr>
    </w:lvl>
    <w:lvl w:ilvl="8" w:tplc="12627B4A">
      <w:numFmt w:val="bullet"/>
      <w:lvlText w:val="•"/>
      <w:lvlJc w:val="left"/>
      <w:pPr>
        <w:ind w:left="4030" w:hanging="360"/>
      </w:pPr>
      <w:rPr>
        <w:rFonts w:hint="default"/>
        <w:lang w:val="fr-FR" w:eastAsia="en-US" w:bidi="ar-SA"/>
      </w:rPr>
    </w:lvl>
  </w:abstractNum>
  <w:abstractNum w:abstractNumId="13" w15:restartNumberingAfterBreak="0">
    <w:nsid w:val="1A642E91"/>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B2E7A62"/>
    <w:multiLevelType w:val="hybridMultilevel"/>
    <w:tmpl w:val="A0FEC3A0"/>
    <w:lvl w:ilvl="0" w:tplc="6F381722">
      <w:start w:val="1"/>
      <w:numFmt w:val="lowerRoman"/>
      <w:lvlText w:val="%1."/>
      <w:lvlJc w:val="left"/>
      <w:pPr>
        <w:ind w:left="1436" w:hanging="471"/>
        <w:jc w:val="right"/>
      </w:pPr>
      <w:rPr>
        <w:rFonts w:ascii="Times New Roman" w:eastAsia="Times New Roman" w:hAnsi="Times New Roman" w:cs="Times New Roman" w:hint="default"/>
        <w:i/>
        <w:spacing w:val="-2"/>
        <w:w w:val="100"/>
        <w:sz w:val="21"/>
        <w:szCs w:val="21"/>
        <w:lang w:val="fr-FR" w:eastAsia="en-US" w:bidi="ar-SA"/>
      </w:rPr>
    </w:lvl>
    <w:lvl w:ilvl="1" w:tplc="C27CC2DC">
      <w:numFmt w:val="bullet"/>
      <w:lvlText w:val="•"/>
      <w:lvlJc w:val="left"/>
      <w:pPr>
        <w:ind w:left="2412" w:hanging="471"/>
      </w:pPr>
      <w:rPr>
        <w:rFonts w:hint="default"/>
        <w:lang w:val="fr-FR" w:eastAsia="en-US" w:bidi="ar-SA"/>
      </w:rPr>
    </w:lvl>
    <w:lvl w:ilvl="2" w:tplc="E6FE440C">
      <w:numFmt w:val="bullet"/>
      <w:lvlText w:val="•"/>
      <w:lvlJc w:val="left"/>
      <w:pPr>
        <w:ind w:left="3385" w:hanging="471"/>
      </w:pPr>
      <w:rPr>
        <w:rFonts w:hint="default"/>
        <w:lang w:val="fr-FR" w:eastAsia="en-US" w:bidi="ar-SA"/>
      </w:rPr>
    </w:lvl>
    <w:lvl w:ilvl="3" w:tplc="D93EC522">
      <w:numFmt w:val="bullet"/>
      <w:lvlText w:val="•"/>
      <w:lvlJc w:val="left"/>
      <w:pPr>
        <w:ind w:left="4357" w:hanging="471"/>
      </w:pPr>
      <w:rPr>
        <w:rFonts w:hint="default"/>
        <w:lang w:val="fr-FR" w:eastAsia="en-US" w:bidi="ar-SA"/>
      </w:rPr>
    </w:lvl>
    <w:lvl w:ilvl="4" w:tplc="50789362">
      <w:numFmt w:val="bullet"/>
      <w:lvlText w:val="•"/>
      <w:lvlJc w:val="left"/>
      <w:pPr>
        <w:ind w:left="5330" w:hanging="471"/>
      </w:pPr>
      <w:rPr>
        <w:rFonts w:hint="default"/>
        <w:lang w:val="fr-FR" w:eastAsia="en-US" w:bidi="ar-SA"/>
      </w:rPr>
    </w:lvl>
    <w:lvl w:ilvl="5" w:tplc="C1D6DF42">
      <w:numFmt w:val="bullet"/>
      <w:lvlText w:val="•"/>
      <w:lvlJc w:val="left"/>
      <w:pPr>
        <w:ind w:left="6303" w:hanging="471"/>
      </w:pPr>
      <w:rPr>
        <w:rFonts w:hint="default"/>
        <w:lang w:val="fr-FR" w:eastAsia="en-US" w:bidi="ar-SA"/>
      </w:rPr>
    </w:lvl>
    <w:lvl w:ilvl="6" w:tplc="A4306168">
      <w:numFmt w:val="bullet"/>
      <w:lvlText w:val="•"/>
      <w:lvlJc w:val="left"/>
      <w:pPr>
        <w:ind w:left="7275" w:hanging="471"/>
      </w:pPr>
      <w:rPr>
        <w:rFonts w:hint="default"/>
        <w:lang w:val="fr-FR" w:eastAsia="en-US" w:bidi="ar-SA"/>
      </w:rPr>
    </w:lvl>
    <w:lvl w:ilvl="7" w:tplc="2C10C386">
      <w:numFmt w:val="bullet"/>
      <w:lvlText w:val="•"/>
      <w:lvlJc w:val="left"/>
      <w:pPr>
        <w:ind w:left="8248" w:hanging="471"/>
      </w:pPr>
      <w:rPr>
        <w:rFonts w:hint="default"/>
        <w:lang w:val="fr-FR" w:eastAsia="en-US" w:bidi="ar-SA"/>
      </w:rPr>
    </w:lvl>
    <w:lvl w:ilvl="8" w:tplc="76285C32">
      <w:numFmt w:val="bullet"/>
      <w:lvlText w:val="•"/>
      <w:lvlJc w:val="left"/>
      <w:pPr>
        <w:ind w:left="9221" w:hanging="471"/>
      </w:pPr>
      <w:rPr>
        <w:rFonts w:hint="default"/>
        <w:lang w:val="fr-FR" w:eastAsia="en-US" w:bidi="ar-SA"/>
      </w:rPr>
    </w:lvl>
  </w:abstractNum>
  <w:abstractNum w:abstractNumId="15" w15:restartNumberingAfterBreak="0">
    <w:nsid w:val="224A3451"/>
    <w:multiLevelType w:val="hybridMultilevel"/>
    <w:tmpl w:val="7DBE8146"/>
    <w:lvl w:ilvl="0" w:tplc="02A4D062">
      <w:numFmt w:val="bullet"/>
      <w:lvlText w:val=""/>
      <w:lvlJc w:val="left"/>
      <w:pPr>
        <w:ind w:left="468" w:hanging="360"/>
      </w:pPr>
      <w:rPr>
        <w:rFonts w:ascii="Symbol" w:eastAsia="Symbol" w:hAnsi="Symbol" w:cs="Symbol" w:hint="default"/>
        <w:w w:val="100"/>
        <w:sz w:val="21"/>
        <w:szCs w:val="21"/>
        <w:lang w:val="fr-FR" w:eastAsia="en-US" w:bidi="ar-SA"/>
      </w:rPr>
    </w:lvl>
    <w:lvl w:ilvl="1" w:tplc="D592EBEA">
      <w:numFmt w:val="bullet"/>
      <w:lvlText w:val="•"/>
      <w:lvlJc w:val="left"/>
      <w:pPr>
        <w:ind w:left="950" w:hanging="360"/>
      </w:pPr>
      <w:rPr>
        <w:rFonts w:hint="default"/>
        <w:lang w:val="fr-FR" w:eastAsia="en-US" w:bidi="ar-SA"/>
      </w:rPr>
    </w:lvl>
    <w:lvl w:ilvl="2" w:tplc="0ECE3CD6">
      <w:numFmt w:val="bullet"/>
      <w:lvlText w:val="•"/>
      <w:lvlJc w:val="left"/>
      <w:pPr>
        <w:ind w:left="1441" w:hanging="360"/>
      </w:pPr>
      <w:rPr>
        <w:rFonts w:hint="default"/>
        <w:lang w:val="fr-FR" w:eastAsia="en-US" w:bidi="ar-SA"/>
      </w:rPr>
    </w:lvl>
    <w:lvl w:ilvl="3" w:tplc="6BDA03A2">
      <w:numFmt w:val="bullet"/>
      <w:lvlText w:val="•"/>
      <w:lvlJc w:val="left"/>
      <w:pPr>
        <w:ind w:left="1932" w:hanging="360"/>
      </w:pPr>
      <w:rPr>
        <w:rFonts w:hint="default"/>
        <w:lang w:val="fr-FR" w:eastAsia="en-US" w:bidi="ar-SA"/>
      </w:rPr>
    </w:lvl>
    <w:lvl w:ilvl="4" w:tplc="D7E8609A">
      <w:numFmt w:val="bullet"/>
      <w:lvlText w:val="•"/>
      <w:lvlJc w:val="left"/>
      <w:pPr>
        <w:ind w:left="2422" w:hanging="360"/>
      </w:pPr>
      <w:rPr>
        <w:rFonts w:hint="default"/>
        <w:lang w:val="fr-FR" w:eastAsia="en-US" w:bidi="ar-SA"/>
      </w:rPr>
    </w:lvl>
    <w:lvl w:ilvl="5" w:tplc="7D8CE22C">
      <w:numFmt w:val="bullet"/>
      <w:lvlText w:val="•"/>
      <w:lvlJc w:val="left"/>
      <w:pPr>
        <w:ind w:left="2913" w:hanging="360"/>
      </w:pPr>
      <w:rPr>
        <w:rFonts w:hint="default"/>
        <w:lang w:val="fr-FR" w:eastAsia="en-US" w:bidi="ar-SA"/>
      </w:rPr>
    </w:lvl>
    <w:lvl w:ilvl="6" w:tplc="7234B82C">
      <w:numFmt w:val="bullet"/>
      <w:lvlText w:val="•"/>
      <w:lvlJc w:val="left"/>
      <w:pPr>
        <w:ind w:left="3404" w:hanging="360"/>
      </w:pPr>
      <w:rPr>
        <w:rFonts w:hint="default"/>
        <w:lang w:val="fr-FR" w:eastAsia="en-US" w:bidi="ar-SA"/>
      </w:rPr>
    </w:lvl>
    <w:lvl w:ilvl="7" w:tplc="F33CDC4A">
      <w:numFmt w:val="bullet"/>
      <w:lvlText w:val="•"/>
      <w:lvlJc w:val="left"/>
      <w:pPr>
        <w:ind w:left="3894" w:hanging="360"/>
      </w:pPr>
      <w:rPr>
        <w:rFonts w:hint="default"/>
        <w:lang w:val="fr-FR" w:eastAsia="en-US" w:bidi="ar-SA"/>
      </w:rPr>
    </w:lvl>
    <w:lvl w:ilvl="8" w:tplc="A0069F0E">
      <w:numFmt w:val="bullet"/>
      <w:lvlText w:val="•"/>
      <w:lvlJc w:val="left"/>
      <w:pPr>
        <w:ind w:left="4385" w:hanging="360"/>
      </w:pPr>
      <w:rPr>
        <w:rFonts w:hint="default"/>
        <w:lang w:val="fr-FR" w:eastAsia="en-US" w:bidi="ar-SA"/>
      </w:rPr>
    </w:lvl>
  </w:abstractNum>
  <w:abstractNum w:abstractNumId="16" w15:restartNumberingAfterBreak="0">
    <w:nsid w:val="240F01A5"/>
    <w:multiLevelType w:val="hybridMultilevel"/>
    <w:tmpl w:val="A184D166"/>
    <w:lvl w:ilvl="0" w:tplc="D4346DD8">
      <w:numFmt w:val="bullet"/>
      <w:lvlText w:val=""/>
      <w:lvlJc w:val="left"/>
      <w:pPr>
        <w:ind w:left="470" w:hanging="360"/>
      </w:pPr>
      <w:rPr>
        <w:rFonts w:ascii="Symbol" w:eastAsia="Symbol" w:hAnsi="Symbol" w:cs="Symbol" w:hint="default"/>
        <w:w w:val="100"/>
        <w:sz w:val="22"/>
        <w:szCs w:val="22"/>
        <w:lang w:val="fr-FR" w:eastAsia="en-US" w:bidi="ar-SA"/>
      </w:rPr>
    </w:lvl>
    <w:lvl w:ilvl="1" w:tplc="63286146">
      <w:numFmt w:val="bullet"/>
      <w:lvlText w:val="•"/>
      <w:lvlJc w:val="left"/>
      <w:pPr>
        <w:ind w:left="923" w:hanging="360"/>
      </w:pPr>
      <w:rPr>
        <w:rFonts w:hint="default"/>
        <w:lang w:val="fr-FR" w:eastAsia="en-US" w:bidi="ar-SA"/>
      </w:rPr>
    </w:lvl>
    <w:lvl w:ilvl="2" w:tplc="2E3AF6A0">
      <w:numFmt w:val="bullet"/>
      <w:lvlText w:val="•"/>
      <w:lvlJc w:val="left"/>
      <w:pPr>
        <w:ind w:left="1367" w:hanging="360"/>
      </w:pPr>
      <w:rPr>
        <w:rFonts w:hint="default"/>
        <w:lang w:val="fr-FR" w:eastAsia="en-US" w:bidi="ar-SA"/>
      </w:rPr>
    </w:lvl>
    <w:lvl w:ilvl="3" w:tplc="E7A2CDFE">
      <w:numFmt w:val="bullet"/>
      <w:lvlText w:val="•"/>
      <w:lvlJc w:val="left"/>
      <w:pPr>
        <w:ind w:left="1811" w:hanging="360"/>
      </w:pPr>
      <w:rPr>
        <w:rFonts w:hint="default"/>
        <w:lang w:val="fr-FR" w:eastAsia="en-US" w:bidi="ar-SA"/>
      </w:rPr>
    </w:lvl>
    <w:lvl w:ilvl="4" w:tplc="348A01FA">
      <w:numFmt w:val="bullet"/>
      <w:lvlText w:val="•"/>
      <w:lvlJc w:val="left"/>
      <w:pPr>
        <w:ind w:left="2255" w:hanging="360"/>
      </w:pPr>
      <w:rPr>
        <w:rFonts w:hint="default"/>
        <w:lang w:val="fr-FR" w:eastAsia="en-US" w:bidi="ar-SA"/>
      </w:rPr>
    </w:lvl>
    <w:lvl w:ilvl="5" w:tplc="0EB0E958">
      <w:numFmt w:val="bullet"/>
      <w:lvlText w:val="•"/>
      <w:lvlJc w:val="left"/>
      <w:pPr>
        <w:ind w:left="2699" w:hanging="360"/>
      </w:pPr>
      <w:rPr>
        <w:rFonts w:hint="default"/>
        <w:lang w:val="fr-FR" w:eastAsia="en-US" w:bidi="ar-SA"/>
      </w:rPr>
    </w:lvl>
    <w:lvl w:ilvl="6" w:tplc="87DA2CC6">
      <w:numFmt w:val="bullet"/>
      <w:lvlText w:val="•"/>
      <w:lvlJc w:val="left"/>
      <w:pPr>
        <w:ind w:left="3142" w:hanging="360"/>
      </w:pPr>
      <w:rPr>
        <w:rFonts w:hint="default"/>
        <w:lang w:val="fr-FR" w:eastAsia="en-US" w:bidi="ar-SA"/>
      </w:rPr>
    </w:lvl>
    <w:lvl w:ilvl="7" w:tplc="21669F4A">
      <w:numFmt w:val="bullet"/>
      <w:lvlText w:val="•"/>
      <w:lvlJc w:val="left"/>
      <w:pPr>
        <w:ind w:left="3586" w:hanging="360"/>
      </w:pPr>
      <w:rPr>
        <w:rFonts w:hint="default"/>
        <w:lang w:val="fr-FR" w:eastAsia="en-US" w:bidi="ar-SA"/>
      </w:rPr>
    </w:lvl>
    <w:lvl w:ilvl="8" w:tplc="6B446CD0">
      <w:numFmt w:val="bullet"/>
      <w:lvlText w:val="•"/>
      <w:lvlJc w:val="left"/>
      <w:pPr>
        <w:ind w:left="4030" w:hanging="360"/>
      </w:pPr>
      <w:rPr>
        <w:rFonts w:hint="default"/>
        <w:lang w:val="fr-FR" w:eastAsia="en-US" w:bidi="ar-SA"/>
      </w:rPr>
    </w:lvl>
  </w:abstractNum>
  <w:abstractNum w:abstractNumId="17" w15:restartNumberingAfterBreak="0">
    <w:nsid w:val="25696115"/>
    <w:multiLevelType w:val="hybridMultilevel"/>
    <w:tmpl w:val="693C7B6A"/>
    <w:lvl w:ilvl="0" w:tplc="04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5C6442D"/>
    <w:multiLevelType w:val="hybridMultilevel"/>
    <w:tmpl w:val="5930DB5E"/>
    <w:lvl w:ilvl="0" w:tplc="4DFE793A">
      <w:numFmt w:val="bullet"/>
      <w:lvlText w:val=""/>
      <w:lvlJc w:val="left"/>
      <w:pPr>
        <w:ind w:left="468" w:hanging="360"/>
      </w:pPr>
      <w:rPr>
        <w:rFonts w:ascii="Symbol" w:eastAsia="Symbol" w:hAnsi="Symbol" w:cs="Symbol" w:hint="default"/>
        <w:w w:val="100"/>
        <w:sz w:val="21"/>
        <w:szCs w:val="21"/>
        <w:lang w:val="fr-FR" w:eastAsia="en-US" w:bidi="ar-SA"/>
      </w:rPr>
    </w:lvl>
    <w:lvl w:ilvl="1" w:tplc="153CEE82">
      <w:numFmt w:val="bullet"/>
      <w:lvlText w:val="•"/>
      <w:lvlJc w:val="left"/>
      <w:pPr>
        <w:ind w:left="950" w:hanging="360"/>
      </w:pPr>
      <w:rPr>
        <w:rFonts w:hint="default"/>
        <w:lang w:val="fr-FR" w:eastAsia="en-US" w:bidi="ar-SA"/>
      </w:rPr>
    </w:lvl>
    <w:lvl w:ilvl="2" w:tplc="736C6CA6">
      <w:numFmt w:val="bullet"/>
      <w:lvlText w:val="•"/>
      <w:lvlJc w:val="left"/>
      <w:pPr>
        <w:ind w:left="1441" w:hanging="360"/>
      </w:pPr>
      <w:rPr>
        <w:rFonts w:hint="default"/>
        <w:lang w:val="fr-FR" w:eastAsia="en-US" w:bidi="ar-SA"/>
      </w:rPr>
    </w:lvl>
    <w:lvl w:ilvl="3" w:tplc="B9B61C46">
      <w:numFmt w:val="bullet"/>
      <w:lvlText w:val="•"/>
      <w:lvlJc w:val="left"/>
      <w:pPr>
        <w:ind w:left="1932" w:hanging="360"/>
      </w:pPr>
      <w:rPr>
        <w:rFonts w:hint="default"/>
        <w:lang w:val="fr-FR" w:eastAsia="en-US" w:bidi="ar-SA"/>
      </w:rPr>
    </w:lvl>
    <w:lvl w:ilvl="4" w:tplc="056438EC">
      <w:numFmt w:val="bullet"/>
      <w:lvlText w:val="•"/>
      <w:lvlJc w:val="left"/>
      <w:pPr>
        <w:ind w:left="2422" w:hanging="360"/>
      </w:pPr>
      <w:rPr>
        <w:rFonts w:hint="default"/>
        <w:lang w:val="fr-FR" w:eastAsia="en-US" w:bidi="ar-SA"/>
      </w:rPr>
    </w:lvl>
    <w:lvl w:ilvl="5" w:tplc="41141026">
      <w:numFmt w:val="bullet"/>
      <w:lvlText w:val="•"/>
      <w:lvlJc w:val="left"/>
      <w:pPr>
        <w:ind w:left="2913" w:hanging="360"/>
      </w:pPr>
      <w:rPr>
        <w:rFonts w:hint="default"/>
        <w:lang w:val="fr-FR" w:eastAsia="en-US" w:bidi="ar-SA"/>
      </w:rPr>
    </w:lvl>
    <w:lvl w:ilvl="6" w:tplc="E6284AE8">
      <w:numFmt w:val="bullet"/>
      <w:lvlText w:val="•"/>
      <w:lvlJc w:val="left"/>
      <w:pPr>
        <w:ind w:left="3404" w:hanging="360"/>
      </w:pPr>
      <w:rPr>
        <w:rFonts w:hint="default"/>
        <w:lang w:val="fr-FR" w:eastAsia="en-US" w:bidi="ar-SA"/>
      </w:rPr>
    </w:lvl>
    <w:lvl w:ilvl="7" w:tplc="34FE3A64">
      <w:numFmt w:val="bullet"/>
      <w:lvlText w:val="•"/>
      <w:lvlJc w:val="left"/>
      <w:pPr>
        <w:ind w:left="3894" w:hanging="360"/>
      </w:pPr>
      <w:rPr>
        <w:rFonts w:hint="default"/>
        <w:lang w:val="fr-FR" w:eastAsia="en-US" w:bidi="ar-SA"/>
      </w:rPr>
    </w:lvl>
    <w:lvl w:ilvl="8" w:tplc="9230CD74">
      <w:numFmt w:val="bullet"/>
      <w:lvlText w:val="•"/>
      <w:lvlJc w:val="left"/>
      <w:pPr>
        <w:ind w:left="4385" w:hanging="360"/>
      </w:pPr>
      <w:rPr>
        <w:rFonts w:hint="default"/>
        <w:lang w:val="fr-FR" w:eastAsia="en-US" w:bidi="ar-SA"/>
      </w:rPr>
    </w:lvl>
  </w:abstractNum>
  <w:abstractNum w:abstractNumId="19" w15:restartNumberingAfterBreak="0">
    <w:nsid w:val="26275550"/>
    <w:multiLevelType w:val="hybridMultilevel"/>
    <w:tmpl w:val="580C5E60"/>
    <w:lvl w:ilvl="0" w:tplc="2000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26972DEC"/>
    <w:multiLevelType w:val="hybridMultilevel"/>
    <w:tmpl w:val="C192B1A6"/>
    <w:lvl w:ilvl="0" w:tplc="D3FAA798">
      <w:start w:val="1"/>
      <w:numFmt w:val="lowerLetter"/>
      <w:lvlText w:val="(%1)"/>
      <w:lvlJc w:val="left"/>
      <w:pPr>
        <w:ind w:left="1436" w:hanging="360"/>
      </w:pPr>
      <w:rPr>
        <w:rFonts w:ascii="Times New Roman" w:eastAsia="Times New Roman" w:hAnsi="Times New Roman" w:cs="Times New Roman" w:hint="default"/>
        <w:w w:val="100"/>
        <w:sz w:val="22"/>
        <w:szCs w:val="22"/>
        <w:lang w:val="fr-FR" w:eastAsia="en-US" w:bidi="ar-SA"/>
      </w:rPr>
    </w:lvl>
    <w:lvl w:ilvl="1" w:tplc="FDC87066">
      <w:numFmt w:val="bullet"/>
      <w:lvlText w:val="•"/>
      <w:lvlJc w:val="left"/>
      <w:pPr>
        <w:ind w:left="2412" w:hanging="360"/>
      </w:pPr>
      <w:rPr>
        <w:rFonts w:hint="default"/>
        <w:lang w:val="fr-FR" w:eastAsia="en-US" w:bidi="ar-SA"/>
      </w:rPr>
    </w:lvl>
    <w:lvl w:ilvl="2" w:tplc="787E1ECA">
      <w:numFmt w:val="bullet"/>
      <w:lvlText w:val="•"/>
      <w:lvlJc w:val="left"/>
      <w:pPr>
        <w:ind w:left="3385" w:hanging="360"/>
      </w:pPr>
      <w:rPr>
        <w:rFonts w:hint="default"/>
        <w:lang w:val="fr-FR" w:eastAsia="en-US" w:bidi="ar-SA"/>
      </w:rPr>
    </w:lvl>
    <w:lvl w:ilvl="3" w:tplc="97288874">
      <w:numFmt w:val="bullet"/>
      <w:lvlText w:val="•"/>
      <w:lvlJc w:val="left"/>
      <w:pPr>
        <w:ind w:left="4357" w:hanging="360"/>
      </w:pPr>
      <w:rPr>
        <w:rFonts w:hint="default"/>
        <w:lang w:val="fr-FR" w:eastAsia="en-US" w:bidi="ar-SA"/>
      </w:rPr>
    </w:lvl>
    <w:lvl w:ilvl="4" w:tplc="2AFA3C52">
      <w:numFmt w:val="bullet"/>
      <w:lvlText w:val="•"/>
      <w:lvlJc w:val="left"/>
      <w:pPr>
        <w:ind w:left="5330" w:hanging="360"/>
      </w:pPr>
      <w:rPr>
        <w:rFonts w:hint="default"/>
        <w:lang w:val="fr-FR" w:eastAsia="en-US" w:bidi="ar-SA"/>
      </w:rPr>
    </w:lvl>
    <w:lvl w:ilvl="5" w:tplc="7FDA34E2">
      <w:numFmt w:val="bullet"/>
      <w:lvlText w:val="•"/>
      <w:lvlJc w:val="left"/>
      <w:pPr>
        <w:ind w:left="6303" w:hanging="360"/>
      </w:pPr>
      <w:rPr>
        <w:rFonts w:hint="default"/>
        <w:lang w:val="fr-FR" w:eastAsia="en-US" w:bidi="ar-SA"/>
      </w:rPr>
    </w:lvl>
    <w:lvl w:ilvl="6" w:tplc="2BFCDA78">
      <w:numFmt w:val="bullet"/>
      <w:lvlText w:val="•"/>
      <w:lvlJc w:val="left"/>
      <w:pPr>
        <w:ind w:left="7275" w:hanging="360"/>
      </w:pPr>
      <w:rPr>
        <w:rFonts w:hint="default"/>
        <w:lang w:val="fr-FR" w:eastAsia="en-US" w:bidi="ar-SA"/>
      </w:rPr>
    </w:lvl>
    <w:lvl w:ilvl="7" w:tplc="E8CEBB84">
      <w:numFmt w:val="bullet"/>
      <w:lvlText w:val="•"/>
      <w:lvlJc w:val="left"/>
      <w:pPr>
        <w:ind w:left="8248" w:hanging="360"/>
      </w:pPr>
      <w:rPr>
        <w:rFonts w:hint="default"/>
        <w:lang w:val="fr-FR" w:eastAsia="en-US" w:bidi="ar-SA"/>
      </w:rPr>
    </w:lvl>
    <w:lvl w:ilvl="8" w:tplc="4B36A73C">
      <w:numFmt w:val="bullet"/>
      <w:lvlText w:val="•"/>
      <w:lvlJc w:val="left"/>
      <w:pPr>
        <w:ind w:left="9221" w:hanging="360"/>
      </w:pPr>
      <w:rPr>
        <w:rFonts w:hint="default"/>
        <w:lang w:val="fr-FR" w:eastAsia="en-US" w:bidi="ar-SA"/>
      </w:rPr>
    </w:lvl>
  </w:abstractNum>
  <w:abstractNum w:abstractNumId="21" w15:restartNumberingAfterBreak="0">
    <w:nsid w:val="2B5A493F"/>
    <w:multiLevelType w:val="hybridMultilevel"/>
    <w:tmpl w:val="753C1F6E"/>
    <w:lvl w:ilvl="0" w:tplc="1938F2BE">
      <w:numFmt w:val="bullet"/>
      <w:lvlText w:val="-"/>
      <w:lvlJc w:val="left"/>
      <w:pPr>
        <w:ind w:left="894" w:hanging="416"/>
      </w:pPr>
      <w:rPr>
        <w:rFonts w:ascii="Times New Roman" w:eastAsia="Times New Roman" w:hAnsi="Times New Roman" w:cs="Times New Roman" w:hint="default"/>
        <w:w w:val="100"/>
        <w:sz w:val="22"/>
        <w:szCs w:val="22"/>
        <w:lang w:val="fr-FR" w:eastAsia="en-US" w:bidi="ar-SA"/>
      </w:rPr>
    </w:lvl>
    <w:lvl w:ilvl="1" w:tplc="1162472C">
      <w:numFmt w:val="bullet"/>
      <w:lvlText w:val="•"/>
      <w:lvlJc w:val="left"/>
      <w:pPr>
        <w:ind w:left="1740" w:hanging="416"/>
      </w:pPr>
      <w:rPr>
        <w:rFonts w:hint="default"/>
        <w:lang w:val="fr-FR" w:eastAsia="en-US" w:bidi="ar-SA"/>
      </w:rPr>
    </w:lvl>
    <w:lvl w:ilvl="2" w:tplc="B10818F0">
      <w:numFmt w:val="bullet"/>
      <w:lvlText w:val="•"/>
      <w:lvlJc w:val="left"/>
      <w:pPr>
        <w:ind w:left="2581" w:hanging="416"/>
      </w:pPr>
      <w:rPr>
        <w:rFonts w:hint="default"/>
        <w:lang w:val="fr-FR" w:eastAsia="en-US" w:bidi="ar-SA"/>
      </w:rPr>
    </w:lvl>
    <w:lvl w:ilvl="3" w:tplc="257A2088">
      <w:numFmt w:val="bullet"/>
      <w:lvlText w:val="•"/>
      <w:lvlJc w:val="left"/>
      <w:pPr>
        <w:ind w:left="3421" w:hanging="416"/>
      </w:pPr>
      <w:rPr>
        <w:rFonts w:hint="default"/>
        <w:lang w:val="fr-FR" w:eastAsia="en-US" w:bidi="ar-SA"/>
      </w:rPr>
    </w:lvl>
    <w:lvl w:ilvl="4" w:tplc="8C5289CA">
      <w:numFmt w:val="bullet"/>
      <w:lvlText w:val="•"/>
      <w:lvlJc w:val="left"/>
      <w:pPr>
        <w:ind w:left="4262" w:hanging="416"/>
      </w:pPr>
      <w:rPr>
        <w:rFonts w:hint="default"/>
        <w:lang w:val="fr-FR" w:eastAsia="en-US" w:bidi="ar-SA"/>
      </w:rPr>
    </w:lvl>
    <w:lvl w:ilvl="5" w:tplc="A4389998">
      <w:numFmt w:val="bullet"/>
      <w:lvlText w:val="•"/>
      <w:lvlJc w:val="left"/>
      <w:pPr>
        <w:ind w:left="5103" w:hanging="416"/>
      </w:pPr>
      <w:rPr>
        <w:rFonts w:hint="default"/>
        <w:lang w:val="fr-FR" w:eastAsia="en-US" w:bidi="ar-SA"/>
      </w:rPr>
    </w:lvl>
    <w:lvl w:ilvl="6" w:tplc="E0A84F20">
      <w:numFmt w:val="bullet"/>
      <w:lvlText w:val="•"/>
      <w:lvlJc w:val="left"/>
      <w:pPr>
        <w:ind w:left="5943" w:hanging="416"/>
      </w:pPr>
      <w:rPr>
        <w:rFonts w:hint="default"/>
        <w:lang w:val="fr-FR" w:eastAsia="en-US" w:bidi="ar-SA"/>
      </w:rPr>
    </w:lvl>
    <w:lvl w:ilvl="7" w:tplc="DDA81258">
      <w:numFmt w:val="bullet"/>
      <w:lvlText w:val="•"/>
      <w:lvlJc w:val="left"/>
      <w:pPr>
        <w:ind w:left="6784" w:hanging="416"/>
      </w:pPr>
      <w:rPr>
        <w:rFonts w:hint="default"/>
        <w:lang w:val="fr-FR" w:eastAsia="en-US" w:bidi="ar-SA"/>
      </w:rPr>
    </w:lvl>
    <w:lvl w:ilvl="8" w:tplc="F5C05618">
      <w:numFmt w:val="bullet"/>
      <w:lvlText w:val="•"/>
      <w:lvlJc w:val="left"/>
      <w:pPr>
        <w:ind w:left="7625" w:hanging="416"/>
      </w:pPr>
      <w:rPr>
        <w:rFonts w:hint="default"/>
        <w:lang w:val="fr-FR" w:eastAsia="en-US" w:bidi="ar-SA"/>
      </w:rPr>
    </w:lvl>
  </w:abstractNum>
  <w:abstractNum w:abstractNumId="22" w15:restartNumberingAfterBreak="0">
    <w:nsid w:val="2BB329CF"/>
    <w:multiLevelType w:val="hybridMultilevel"/>
    <w:tmpl w:val="361C3154"/>
    <w:lvl w:ilvl="0" w:tplc="DDC450F6">
      <w:numFmt w:val="bullet"/>
      <w:lvlText w:val=""/>
      <w:lvlJc w:val="left"/>
      <w:pPr>
        <w:ind w:left="470" w:hanging="360"/>
      </w:pPr>
      <w:rPr>
        <w:rFonts w:ascii="Symbol" w:eastAsia="Symbol" w:hAnsi="Symbol" w:cs="Symbol" w:hint="default"/>
        <w:w w:val="100"/>
        <w:sz w:val="22"/>
        <w:szCs w:val="22"/>
        <w:lang w:val="fr-FR" w:eastAsia="en-US" w:bidi="ar-SA"/>
      </w:rPr>
    </w:lvl>
    <w:lvl w:ilvl="1" w:tplc="575CDCCA">
      <w:numFmt w:val="bullet"/>
      <w:lvlText w:val="•"/>
      <w:lvlJc w:val="left"/>
      <w:pPr>
        <w:ind w:left="923" w:hanging="360"/>
      </w:pPr>
      <w:rPr>
        <w:rFonts w:hint="default"/>
        <w:lang w:val="fr-FR" w:eastAsia="en-US" w:bidi="ar-SA"/>
      </w:rPr>
    </w:lvl>
    <w:lvl w:ilvl="2" w:tplc="B8E4AD18">
      <w:numFmt w:val="bullet"/>
      <w:lvlText w:val="•"/>
      <w:lvlJc w:val="left"/>
      <w:pPr>
        <w:ind w:left="1367" w:hanging="360"/>
      </w:pPr>
      <w:rPr>
        <w:rFonts w:hint="default"/>
        <w:lang w:val="fr-FR" w:eastAsia="en-US" w:bidi="ar-SA"/>
      </w:rPr>
    </w:lvl>
    <w:lvl w:ilvl="3" w:tplc="EB3ABAF0">
      <w:numFmt w:val="bullet"/>
      <w:lvlText w:val="•"/>
      <w:lvlJc w:val="left"/>
      <w:pPr>
        <w:ind w:left="1811" w:hanging="360"/>
      </w:pPr>
      <w:rPr>
        <w:rFonts w:hint="default"/>
        <w:lang w:val="fr-FR" w:eastAsia="en-US" w:bidi="ar-SA"/>
      </w:rPr>
    </w:lvl>
    <w:lvl w:ilvl="4" w:tplc="09FA01CE">
      <w:numFmt w:val="bullet"/>
      <w:lvlText w:val="•"/>
      <w:lvlJc w:val="left"/>
      <w:pPr>
        <w:ind w:left="2255" w:hanging="360"/>
      </w:pPr>
      <w:rPr>
        <w:rFonts w:hint="default"/>
        <w:lang w:val="fr-FR" w:eastAsia="en-US" w:bidi="ar-SA"/>
      </w:rPr>
    </w:lvl>
    <w:lvl w:ilvl="5" w:tplc="845EA9B6">
      <w:numFmt w:val="bullet"/>
      <w:lvlText w:val="•"/>
      <w:lvlJc w:val="left"/>
      <w:pPr>
        <w:ind w:left="2699" w:hanging="360"/>
      </w:pPr>
      <w:rPr>
        <w:rFonts w:hint="default"/>
        <w:lang w:val="fr-FR" w:eastAsia="en-US" w:bidi="ar-SA"/>
      </w:rPr>
    </w:lvl>
    <w:lvl w:ilvl="6" w:tplc="23C48B94">
      <w:numFmt w:val="bullet"/>
      <w:lvlText w:val="•"/>
      <w:lvlJc w:val="left"/>
      <w:pPr>
        <w:ind w:left="3142" w:hanging="360"/>
      </w:pPr>
      <w:rPr>
        <w:rFonts w:hint="default"/>
        <w:lang w:val="fr-FR" w:eastAsia="en-US" w:bidi="ar-SA"/>
      </w:rPr>
    </w:lvl>
    <w:lvl w:ilvl="7" w:tplc="325EC212">
      <w:numFmt w:val="bullet"/>
      <w:lvlText w:val="•"/>
      <w:lvlJc w:val="left"/>
      <w:pPr>
        <w:ind w:left="3586" w:hanging="360"/>
      </w:pPr>
      <w:rPr>
        <w:rFonts w:hint="default"/>
        <w:lang w:val="fr-FR" w:eastAsia="en-US" w:bidi="ar-SA"/>
      </w:rPr>
    </w:lvl>
    <w:lvl w:ilvl="8" w:tplc="A04E61D0">
      <w:numFmt w:val="bullet"/>
      <w:lvlText w:val="•"/>
      <w:lvlJc w:val="left"/>
      <w:pPr>
        <w:ind w:left="4030" w:hanging="360"/>
      </w:pPr>
      <w:rPr>
        <w:rFonts w:hint="default"/>
        <w:lang w:val="fr-FR" w:eastAsia="en-US" w:bidi="ar-SA"/>
      </w:rPr>
    </w:lvl>
  </w:abstractNum>
  <w:abstractNum w:abstractNumId="23" w15:restartNumberingAfterBreak="0">
    <w:nsid w:val="2C736DD6"/>
    <w:multiLevelType w:val="hybridMultilevel"/>
    <w:tmpl w:val="19DEACF0"/>
    <w:lvl w:ilvl="0" w:tplc="0994B2B4">
      <w:numFmt w:val="bullet"/>
      <w:lvlText w:val=""/>
      <w:lvlJc w:val="left"/>
      <w:pPr>
        <w:ind w:left="464" w:hanging="360"/>
      </w:pPr>
      <w:rPr>
        <w:rFonts w:ascii="Symbol" w:eastAsia="Symbol" w:hAnsi="Symbol" w:cs="Symbol" w:hint="default"/>
        <w:w w:val="100"/>
        <w:sz w:val="22"/>
        <w:szCs w:val="22"/>
        <w:lang w:val="fr-FR" w:eastAsia="en-US" w:bidi="ar-SA"/>
      </w:rPr>
    </w:lvl>
    <w:lvl w:ilvl="1" w:tplc="2FBEE062">
      <w:numFmt w:val="bullet"/>
      <w:lvlText w:val="•"/>
      <w:lvlJc w:val="left"/>
      <w:pPr>
        <w:ind w:left="981" w:hanging="360"/>
      </w:pPr>
      <w:rPr>
        <w:rFonts w:hint="default"/>
        <w:lang w:val="fr-FR" w:eastAsia="en-US" w:bidi="ar-SA"/>
      </w:rPr>
    </w:lvl>
    <w:lvl w:ilvl="2" w:tplc="AAE0DA90">
      <w:numFmt w:val="bullet"/>
      <w:lvlText w:val="•"/>
      <w:lvlJc w:val="left"/>
      <w:pPr>
        <w:ind w:left="1503" w:hanging="360"/>
      </w:pPr>
      <w:rPr>
        <w:rFonts w:hint="default"/>
        <w:lang w:val="fr-FR" w:eastAsia="en-US" w:bidi="ar-SA"/>
      </w:rPr>
    </w:lvl>
    <w:lvl w:ilvl="3" w:tplc="5E3824BC">
      <w:numFmt w:val="bullet"/>
      <w:lvlText w:val="•"/>
      <w:lvlJc w:val="left"/>
      <w:pPr>
        <w:ind w:left="2025" w:hanging="360"/>
      </w:pPr>
      <w:rPr>
        <w:rFonts w:hint="default"/>
        <w:lang w:val="fr-FR" w:eastAsia="en-US" w:bidi="ar-SA"/>
      </w:rPr>
    </w:lvl>
    <w:lvl w:ilvl="4" w:tplc="89587E48">
      <w:numFmt w:val="bullet"/>
      <w:lvlText w:val="•"/>
      <w:lvlJc w:val="left"/>
      <w:pPr>
        <w:ind w:left="2546" w:hanging="360"/>
      </w:pPr>
      <w:rPr>
        <w:rFonts w:hint="default"/>
        <w:lang w:val="fr-FR" w:eastAsia="en-US" w:bidi="ar-SA"/>
      </w:rPr>
    </w:lvl>
    <w:lvl w:ilvl="5" w:tplc="2C147DCA">
      <w:numFmt w:val="bullet"/>
      <w:lvlText w:val="•"/>
      <w:lvlJc w:val="left"/>
      <w:pPr>
        <w:ind w:left="3068" w:hanging="360"/>
      </w:pPr>
      <w:rPr>
        <w:rFonts w:hint="default"/>
        <w:lang w:val="fr-FR" w:eastAsia="en-US" w:bidi="ar-SA"/>
      </w:rPr>
    </w:lvl>
    <w:lvl w:ilvl="6" w:tplc="275C4AEA">
      <w:numFmt w:val="bullet"/>
      <w:lvlText w:val="•"/>
      <w:lvlJc w:val="left"/>
      <w:pPr>
        <w:ind w:left="3590" w:hanging="360"/>
      </w:pPr>
      <w:rPr>
        <w:rFonts w:hint="default"/>
        <w:lang w:val="fr-FR" w:eastAsia="en-US" w:bidi="ar-SA"/>
      </w:rPr>
    </w:lvl>
    <w:lvl w:ilvl="7" w:tplc="7500EB30">
      <w:numFmt w:val="bullet"/>
      <w:lvlText w:val="•"/>
      <w:lvlJc w:val="left"/>
      <w:pPr>
        <w:ind w:left="4111" w:hanging="360"/>
      </w:pPr>
      <w:rPr>
        <w:rFonts w:hint="default"/>
        <w:lang w:val="fr-FR" w:eastAsia="en-US" w:bidi="ar-SA"/>
      </w:rPr>
    </w:lvl>
    <w:lvl w:ilvl="8" w:tplc="396E7F6C">
      <w:numFmt w:val="bullet"/>
      <w:lvlText w:val="•"/>
      <w:lvlJc w:val="left"/>
      <w:pPr>
        <w:ind w:left="4633" w:hanging="360"/>
      </w:pPr>
      <w:rPr>
        <w:rFonts w:hint="default"/>
        <w:lang w:val="fr-FR" w:eastAsia="en-US" w:bidi="ar-SA"/>
      </w:rPr>
    </w:lvl>
  </w:abstractNum>
  <w:abstractNum w:abstractNumId="24" w15:restartNumberingAfterBreak="0">
    <w:nsid w:val="2E147B3E"/>
    <w:multiLevelType w:val="hybridMultilevel"/>
    <w:tmpl w:val="A1DCDF8E"/>
    <w:lvl w:ilvl="0" w:tplc="F01CE60A">
      <w:numFmt w:val="bullet"/>
      <w:lvlText w:val=""/>
      <w:lvlJc w:val="left"/>
      <w:pPr>
        <w:ind w:left="464" w:hanging="360"/>
      </w:pPr>
      <w:rPr>
        <w:rFonts w:ascii="Symbol" w:eastAsia="Symbol" w:hAnsi="Symbol" w:cs="Symbol" w:hint="default"/>
        <w:w w:val="100"/>
        <w:sz w:val="22"/>
        <w:szCs w:val="22"/>
        <w:lang w:val="fr-FR" w:eastAsia="en-US" w:bidi="ar-SA"/>
      </w:rPr>
    </w:lvl>
    <w:lvl w:ilvl="1" w:tplc="D12E4ADA">
      <w:numFmt w:val="bullet"/>
      <w:lvlText w:val="•"/>
      <w:lvlJc w:val="left"/>
      <w:pPr>
        <w:ind w:left="981" w:hanging="360"/>
      </w:pPr>
      <w:rPr>
        <w:rFonts w:hint="default"/>
        <w:lang w:val="fr-FR" w:eastAsia="en-US" w:bidi="ar-SA"/>
      </w:rPr>
    </w:lvl>
    <w:lvl w:ilvl="2" w:tplc="E692F5F4">
      <w:numFmt w:val="bullet"/>
      <w:lvlText w:val="•"/>
      <w:lvlJc w:val="left"/>
      <w:pPr>
        <w:ind w:left="1503" w:hanging="360"/>
      </w:pPr>
      <w:rPr>
        <w:rFonts w:hint="default"/>
        <w:lang w:val="fr-FR" w:eastAsia="en-US" w:bidi="ar-SA"/>
      </w:rPr>
    </w:lvl>
    <w:lvl w:ilvl="3" w:tplc="3EBAE7B0">
      <w:numFmt w:val="bullet"/>
      <w:lvlText w:val="•"/>
      <w:lvlJc w:val="left"/>
      <w:pPr>
        <w:ind w:left="2025" w:hanging="360"/>
      </w:pPr>
      <w:rPr>
        <w:rFonts w:hint="default"/>
        <w:lang w:val="fr-FR" w:eastAsia="en-US" w:bidi="ar-SA"/>
      </w:rPr>
    </w:lvl>
    <w:lvl w:ilvl="4" w:tplc="E08026DE">
      <w:numFmt w:val="bullet"/>
      <w:lvlText w:val="•"/>
      <w:lvlJc w:val="left"/>
      <w:pPr>
        <w:ind w:left="2546" w:hanging="360"/>
      </w:pPr>
      <w:rPr>
        <w:rFonts w:hint="default"/>
        <w:lang w:val="fr-FR" w:eastAsia="en-US" w:bidi="ar-SA"/>
      </w:rPr>
    </w:lvl>
    <w:lvl w:ilvl="5" w:tplc="893A0012">
      <w:numFmt w:val="bullet"/>
      <w:lvlText w:val="•"/>
      <w:lvlJc w:val="left"/>
      <w:pPr>
        <w:ind w:left="3068" w:hanging="360"/>
      </w:pPr>
      <w:rPr>
        <w:rFonts w:hint="default"/>
        <w:lang w:val="fr-FR" w:eastAsia="en-US" w:bidi="ar-SA"/>
      </w:rPr>
    </w:lvl>
    <w:lvl w:ilvl="6" w:tplc="EF3ED054">
      <w:numFmt w:val="bullet"/>
      <w:lvlText w:val="•"/>
      <w:lvlJc w:val="left"/>
      <w:pPr>
        <w:ind w:left="3590" w:hanging="360"/>
      </w:pPr>
      <w:rPr>
        <w:rFonts w:hint="default"/>
        <w:lang w:val="fr-FR" w:eastAsia="en-US" w:bidi="ar-SA"/>
      </w:rPr>
    </w:lvl>
    <w:lvl w:ilvl="7" w:tplc="B05AE1C2">
      <w:numFmt w:val="bullet"/>
      <w:lvlText w:val="•"/>
      <w:lvlJc w:val="left"/>
      <w:pPr>
        <w:ind w:left="4111" w:hanging="360"/>
      </w:pPr>
      <w:rPr>
        <w:rFonts w:hint="default"/>
        <w:lang w:val="fr-FR" w:eastAsia="en-US" w:bidi="ar-SA"/>
      </w:rPr>
    </w:lvl>
    <w:lvl w:ilvl="8" w:tplc="77022874">
      <w:numFmt w:val="bullet"/>
      <w:lvlText w:val="•"/>
      <w:lvlJc w:val="left"/>
      <w:pPr>
        <w:ind w:left="4633" w:hanging="360"/>
      </w:pPr>
      <w:rPr>
        <w:rFonts w:hint="default"/>
        <w:lang w:val="fr-FR" w:eastAsia="en-US" w:bidi="ar-SA"/>
      </w:rPr>
    </w:lvl>
  </w:abstractNum>
  <w:abstractNum w:abstractNumId="25" w15:restartNumberingAfterBreak="0">
    <w:nsid w:val="2F0749D6"/>
    <w:multiLevelType w:val="hybridMultilevel"/>
    <w:tmpl w:val="9656C83E"/>
    <w:lvl w:ilvl="0" w:tplc="7AE28D26">
      <w:numFmt w:val="bullet"/>
      <w:lvlText w:val=""/>
      <w:lvlJc w:val="left"/>
      <w:pPr>
        <w:ind w:left="468" w:hanging="360"/>
      </w:pPr>
      <w:rPr>
        <w:rFonts w:ascii="Symbol" w:eastAsia="Symbol" w:hAnsi="Symbol" w:cs="Symbol" w:hint="default"/>
        <w:w w:val="100"/>
        <w:sz w:val="21"/>
        <w:szCs w:val="21"/>
        <w:lang w:val="fr-FR" w:eastAsia="en-US" w:bidi="ar-SA"/>
      </w:rPr>
    </w:lvl>
    <w:lvl w:ilvl="1" w:tplc="75D4D1B6">
      <w:numFmt w:val="bullet"/>
      <w:lvlText w:val="•"/>
      <w:lvlJc w:val="left"/>
      <w:pPr>
        <w:ind w:left="950" w:hanging="360"/>
      </w:pPr>
      <w:rPr>
        <w:rFonts w:hint="default"/>
        <w:lang w:val="fr-FR" w:eastAsia="en-US" w:bidi="ar-SA"/>
      </w:rPr>
    </w:lvl>
    <w:lvl w:ilvl="2" w:tplc="C896DBFC">
      <w:numFmt w:val="bullet"/>
      <w:lvlText w:val="•"/>
      <w:lvlJc w:val="left"/>
      <w:pPr>
        <w:ind w:left="1441" w:hanging="360"/>
      </w:pPr>
      <w:rPr>
        <w:rFonts w:hint="default"/>
        <w:lang w:val="fr-FR" w:eastAsia="en-US" w:bidi="ar-SA"/>
      </w:rPr>
    </w:lvl>
    <w:lvl w:ilvl="3" w:tplc="ECEE14D4">
      <w:numFmt w:val="bullet"/>
      <w:lvlText w:val="•"/>
      <w:lvlJc w:val="left"/>
      <w:pPr>
        <w:ind w:left="1932" w:hanging="360"/>
      </w:pPr>
      <w:rPr>
        <w:rFonts w:hint="default"/>
        <w:lang w:val="fr-FR" w:eastAsia="en-US" w:bidi="ar-SA"/>
      </w:rPr>
    </w:lvl>
    <w:lvl w:ilvl="4" w:tplc="7186A50E">
      <w:numFmt w:val="bullet"/>
      <w:lvlText w:val="•"/>
      <w:lvlJc w:val="left"/>
      <w:pPr>
        <w:ind w:left="2422" w:hanging="360"/>
      </w:pPr>
      <w:rPr>
        <w:rFonts w:hint="default"/>
        <w:lang w:val="fr-FR" w:eastAsia="en-US" w:bidi="ar-SA"/>
      </w:rPr>
    </w:lvl>
    <w:lvl w:ilvl="5" w:tplc="79EE2B6C">
      <w:numFmt w:val="bullet"/>
      <w:lvlText w:val="•"/>
      <w:lvlJc w:val="left"/>
      <w:pPr>
        <w:ind w:left="2913" w:hanging="360"/>
      </w:pPr>
      <w:rPr>
        <w:rFonts w:hint="default"/>
        <w:lang w:val="fr-FR" w:eastAsia="en-US" w:bidi="ar-SA"/>
      </w:rPr>
    </w:lvl>
    <w:lvl w:ilvl="6" w:tplc="325E8A7C">
      <w:numFmt w:val="bullet"/>
      <w:lvlText w:val="•"/>
      <w:lvlJc w:val="left"/>
      <w:pPr>
        <w:ind w:left="3404" w:hanging="360"/>
      </w:pPr>
      <w:rPr>
        <w:rFonts w:hint="default"/>
        <w:lang w:val="fr-FR" w:eastAsia="en-US" w:bidi="ar-SA"/>
      </w:rPr>
    </w:lvl>
    <w:lvl w:ilvl="7" w:tplc="410494B2">
      <w:numFmt w:val="bullet"/>
      <w:lvlText w:val="•"/>
      <w:lvlJc w:val="left"/>
      <w:pPr>
        <w:ind w:left="3894" w:hanging="360"/>
      </w:pPr>
      <w:rPr>
        <w:rFonts w:hint="default"/>
        <w:lang w:val="fr-FR" w:eastAsia="en-US" w:bidi="ar-SA"/>
      </w:rPr>
    </w:lvl>
    <w:lvl w:ilvl="8" w:tplc="122C9DB8">
      <w:numFmt w:val="bullet"/>
      <w:lvlText w:val="•"/>
      <w:lvlJc w:val="left"/>
      <w:pPr>
        <w:ind w:left="4385" w:hanging="360"/>
      </w:pPr>
      <w:rPr>
        <w:rFonts w:hint="default"/>
        <w:lang w:val="fr-FR" w:eastAsia="en-US" w:bidi="ar-SA"/>
      </w:rPr>
    </w:lvl>
  </w:abstractNum>
  <w:abstractNum w:abstractNumId="26" w15:restartNumberingAfterBreak="0">
    <w:nsid w:val="31DA2DA2"/>
    <w:multiLevelType w:val="hybridMultilevel"/>
    <w:tmpl w:val="A8A07B10"/>
    <w:lvl w:ilvl="0" w:tplc="7B9C8916">
      <w:numFmt w:val="bullet"/>
      <w:lvlText w:val=""/>
      <w:lvlJc w:val="left"/>
      <w:pPr>
        <w:ind w:left="727" w:hanging="360"/>
      </w:pPr>
      <w:rPr>
        <w:rFonts w:ascii="Symbol" w:eastAsia="Symbol" w:hAnsi="Symbol" w:cs="Symbol" w:hint="default"/>
        <w:w w:val="100"/>
        <w:sz w:val="22"/>
        <w:szCs w:val="22"/>
        <w:lang w:val="fr-FR" w:eastAsia="en-US" w:bidi="ar-SA"/>
      </w:rPr>
    </w:lvl>
    <w:lvl w:ilvl="1" w:tplc="87E603CA">
      <w:numFmt w:val="bullet"/>
      <w:lvlText w:val="•"/>
      <w:lvlJc w:val="left"/>
      <w:pPr>
        <w:ind w:left="1432" w:hanging="360"/>
      </w:pPr>
      <w:rPr>
        <w:rFonts w:hint="default"/>
        <w:lang w:val="fr-FR" w:eastAsia="en-US" w:bidi="ar-SA"/>
      </w:rPr>
    </w:lvl>
    <w:lvl w:ilvl="2" w:tplc="B270E218">
      <w:numFmt w:val="bullet"/>
      <w:lvlText w:val="•"/>
      <w:lvlJc w:val="left"/>
      <w:pPr>
        <w:ind w:left="2144" w:hanging="360"/>
      </w:pPr>
      <w:rPr>
        <w:rFonts w:hint="default"/>
        <w:lang w:val="fr-FR" w:eastAsia="en-US" w:bidi="ar-SA"/>
      </w:rPr>
    </w:lvl>
    <w:lvl w:ilvl="3" w:tplc="52864696">
      <w:numFmt w:val="bullet"/>
      <w:lvlText w:val="•"/>
      <w:lvlJc w:val="left"/>
      <w:pPr>
        <w:ind w:left="2857" w:hanging="360"/>
      </w:pPr>
      <w:rPr>
        <w:rFonts w:hint="default"/>
        <w:lang w:val="fr-FR" w:eastAsia="en-US" w:bidi="ar-SA"/>
      </w:rPr>
    </w:lvl>
    <w:lvl w:ilvl="4" w:tplc="46F46D1C">
      <w:numFmt w:val="bullet"/>
      <w:lvlText w:val="•"/>
      <w:lvlJc w:val="left"/>
      <w:pPr>
        <w:ind w:left="3569" w:hanging="360"/>
      </w:pPr>
      <w:rPr>
        <w:rFonts w:hint="default"/>
        <w:lang w:val="fr-FR" w:eastAsia="en-US" w:bidi="ar-SA"/>
      </w:rPr>
    </w:lvl>
    <w:lvl w:ilvl="5" w:tplc="3920CDC0">
      <w:numFmt w:val="bullet"/>
      <w:lvlText w:val="•"/>
      <w:lvlJc w:val="left"/>
      <w:pPr>
        <w:ind w:left="4282" w:hanging="360"/>
      </w:pPr>
      <w:rPr>
        <w:rFonts w:hint="default"/>
        <w:lang w:val="fr-FR" w:eastAsia="en-US" w:bidi="ar-SA"/>
      </w:rPr>
    </w:lvl>
    <w:lvl w:ilvl="6" w:tplc="EE024F72">
      <w:numFmt w:val="bullet"/>
      <w:lvlText w:val="•"/>
      <w:lvlJc w:val="left"/>
      <w:pPr>
        <w:ind w:left="4994" w:hanging="360"/>
      </w:pPr>
      <w:rPr>
        <w:rFonts w:hint="default"/>
        <w:lang w:val="fr-FR" w:eastAsia="en-US" w:bidi="ar-SA"/>
      </w:rPr>
    </w:lvl>
    <w:lvl w:ilvl="7" w:tplc="628C04B6">
      <w:numFmt w:val="bullet"/>
      <w:lvlText w:val="•"/>
      <w:lvlJc w:val="left"/>
      <w:pPr>
        <w:ind w:left="5706" w:hanging="360"/>
      </w:pPr>
      <w:rPr>
        <w:rFonts w:hint="default"/>
        <w:lang w:val="fr-FR" w:eastAsia="en-US" w:bidi="ar-SA"/>
      </w:rPr>
    </w:lvl>
    <w:lvl w:ilvl="8" w:tplc="2398DC92">
      <w:numFmt w:val="bullet"/>
      <w:lvlText w:val="•"/>
      <w:lvlJc w:val="left"/>
      <w:pPr>
        <w:ind w:left="6419" w:hanging="360"/>
      </w:pPr>
      <w:rPr>
        <w:rFonts w:hint="default"/>
        <w:lang w:val="fr-FR" w:eastAsia="en-US" w:bidi="ar-SA"/>
      </w:rPr>
    </w:lvl>
  </w:abstractNum>
  <w:abstractNum w:abstractNumId="27" w15:restartNumberingAfterBreak="0">
    <w:nsid w:val="32906B29"/>
    <w:multiLevelType w:val="multilevel"/>
    <w:tmpl w:val="8B9EC6F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4014" w:hanging="504"/>
      </w:pPr>
      <w:rPr>
        <w:lang w:val="fr-FR"/>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384086C"/>
    <w:multiLevelType w:val="hybridMultilevel"/>
    <w:tmpl w:val="81DC7E5A"/>
    <w:lvl w:ilvl="0" w:tplc="D99CB220">
      <w:start w:val="1"/>
      <w:numFmt w:val="lowerLetter"/>
      <w:lvlText w:val="(%1)"/>
      <w:lvlJc w:val="left"/>
      <w:pPr>
        <w:ind w:left="497" w:hanging="303"/>
      </w:pPr>
      <w:rPr>
        <w:rFonts w:ascii="Times New Roman" w:eastAsia="Times New Roman" w:hAnsi="Times New Roman" w:cs="Times New Roman" w:hint="default"/>
        <w:w w:val="100"/>
        <w:sz w:val="22"/>
        <w:szCs w:val="22"/>
        <w:lang w:val="fr-FR" w:eastAsia="en-US" w:bidi="ar-SA"/>
      </w:rPr>
    </w:lvl>
    <w:lvl w:ilvl="1" w:tplc="0B562B76">
      <w:numFmt w:val="bullet"/>
      <w:lvlText w:val="•"/>
      <w:lvlJc w:val="left"/>
      <w:pPr>
        <w:ind w:left="1508" w:hanging="303"/>
      </w:pPr>
      <w:rPr>
        <w:rFonts w:hint="default"/>
        <w:lang w:val="fr-FR" w:eastAsia="en-US" w:bidi="ar-SA"/>
      </w:rPr>
    </w:lvl>
    <w:lvl w:ilvl="2" w:tplc="CD0028A6">
      <w:numFmt w:val="bullet"/>
      <w:lvlText w:val="•"/>
      <w:lvlJc w:val="left"/>
      <w:pPr>
        <w:ind w:left="2516" w:hanging="303"/>
      </w:pPr>
      <w:rPr>
        <w:rFonts w:hint="default"/>
        <w:lang w:val="fr-FR" w:eastAsia="en-US" w:bidi="ar-SA"/>
      </w:rPr>
    </w:lvl>
    <w:lvl w:ilvl="3" w:tplc="C6A094F8">
      <w:numFmt w:val="bullet"/>
      <w:lvlText w:val="•"/>
      <w:lvlJc w:val="left"/>
      <w:pPr>
        <w:ind w:left="3524" w:hanging="303"/>
      </w:pPr>
      <w:rPr>
        <w:rFonts w:hint="default"/>
        <w:lang w:val="fr-FR" w:eastAsia="en-US" w:bidi="ar-SA"/>
      </w:rPr>
    </w:lvl>
    <w:lvl w:ilvl="4" w:tplc="98A0C57E">
      <w:numFmt w:val="bullet"/>
      <w:lvlText w:val="•"/>
      <w:lvlJc w:val="left"/>
      <w:pPr>
        <w:ind w:left="4532" w:hanging="303"/>
      </w:pPr>
      <w:rPr>
        <w:rFonts w:hint="default"/>
        <w:lang w:val="fr-FR" w:eastAsia="en-US" w:bidi="ar-SA"/>
      </w:rPr>
    </w:lvl>
    <w:lvl w:ilvl="5" w:tplc="2FA091D0">
      <w:numFmt w:val="bullet"/>
      <w:lvlText w:val="•"/>
      <w:lvlJc w:val="left"/>
      <w:pPr>
        <w:ind w:left="5540" w:hanging="303"/>
      </w:pPr>
      <w:rPr>
        <w:rFonts w:hint="default"/>
        <w:lang w:val="fr-FR" w:eastAsia="en-US" w:bidi="ar-SA"/>
      </w:rPr>
    </w:lvl>
    <w:lvl w:ilvl="6" w:tplc="785CC380">
      <w:numFmt w:val="bullet"/>
      <w:lvlText w:val="•"/>
      <w:lvlJc w:val="left"/>
      <w:pPr>
        <w:ind w:left="6548" w:hanging="303"/>
      </w:pPr>
      <w:rPr>
        <w:rFonts w:hint="default"/>
        <w:lang w:val="fr-FR" w:eastAsia="en-US" w:bidi="ar-SA"/>
      </w:rPr>
    </w:lvl>
    <w:lvl w:ilvl="7" w:tplc="7F545628">
      <w:numFmt w:val="bullet"/>
      <w:lvlText w:val="•"/>
      <w:lvlJc w:val="left"/>
      <w:pPr>
        <w:ind w:left="7556" w:hanging="303"/>
      </w:pPr>
      <w:rPr>
        <w:rFonts w:hint="default"/>
        <w:lang w:val="fr-FR" w:eastAsia="en-US" w:bidi="ar-SA"/>
      </w:rPr>
    </w:lvl>
    <w:lvl w:ilvl="8" w:tplc="A4B430A6">
      <w:numFmt w:val="bullet"/>
      <w:lvlText w:val="•"/>
      <w:lvlJc w:val="left"/>
      <w:pPr>
        <w:ind w:left="8564" w:hanging="303"/>
      </w:pPr>
      <w:rPr>
        <w:rFonts w:hint="default"/>
        <w:lang w:val="fr-FR" w:eastAsia="en-US" w:bidi="ar-SA"/>
      </w:rPr>
    </w:lvl>
  </w:abstractNum>
  <w:abstractNum w:abstractNumId="29" w15:restartNumberingAfterBreak="0">
    <w:nsid w:val="350E2809"/>
    <w:multiLevelType w:val="hybridMultilevel"/>
    <w:tmpl w:val="BE069168"/>
    <w:lvl w:ilvl="0" w:tplc="55DE81D2">
      <w:start w:val="1"/>
      <w:numFmt w:val="bullet"/>
      <w:lvlText w:val="-"/>
      <w:lvlJc w:val="left"/>
      <w:pPr>
        <w:ind w:left="467" w:hanging="360"/>
      </w:pPr>
      <w:rPr>
        <w:rFonts w:ascii="Times New Roman" w:eastAsia="Times New Roman" w:hAnsi="Times New Roman" w:cs="Times New Roman" w:hint="default"/>
      </w:rPr>
    </w:lvl>
    <w:lvl w:ilvl="1" w:tplc="040C0003" w:tentative="1">
      <w:start w:val="1"/>
      <w:numFmt w:val="bullet"/>
      <w:lvlText w:val="o"/>
      <w:lvlJc w:val="left"/>
      <w:pPr>
        <w:ind w:left="1187" w:hanging="360"/>
      </w:pPr>
      <w:rPr>
        <w:rFonts w:ascii="Courier New" w:hAnsi="Courier New" w:cs="Courier New" w:hint="default"/>
      </w:rPr>
    </w:lvl>
    <w:lvl w:ilvl="2" w:tplc="040C0005" w:tentative="1">
      <w:start w:val="1"/>
      <w:numFmt w:val="bullet"/>
      <w:lvlText w:val=""/>
      <w:lvlJc w:val="left"/>
      <w:pPr>
        <w:ind w:left="1907" w:hanging="360"/>
      </w:pPr>
      <w:rPr>
        <w:rFonts w:ascii="Wingdings" w:hAnsi="Wingdings" w:hint="default"/>
      </w:rPr>
    </w:lvl>
    <w:lvl w:ilvl="3" w:tplc="040C0001" w:tentative="1">
      <w:start w:val="1"/>
      <w:numFmt w:val="bullet"/>
      <w:lvlText w:val=""/>
      <w:lvlJc w:val="left"/>
      <w:pPr>
        <w:ind w:left="2627" w:hanging="360"/>
      </w:pPr>
      <w:rPr>
        <w:rFonts w:ascii="Symbol" w:hAnsi="Symbol" w:hint="default"/>
      </w:rPr>
    </w:lvl>
    <w:lvl w:ilvl="4" w:tplc="040C0003" w:tentative="1">
      <w:start w:val="1"/>
      <w:numFmt w:val="bullet"/>
      <w:lvlText w:val="o"/>
      <w:lvlJc w:val="left"/>
      <w:pPr>
        <w:ind w:left="3347" w:hanging="360"/>
      </w:pPr>
      <w:rPr>
        <w:rFonts w:ascii="Courier New" w:hAnsi="Courier New" w:cs="Courier New" w:hint="default"/>
      </w:rPr>
    </w:lvl>
    <w:lvl w:ilvl="5" w:tplc="040C0005" w:tentative="1">
      <w:start w:val="1"/>
      <w:numFmt w:val="bullet"/>
      <w:lvlText w:val=""/>
      <w:lvlJc w:val="left"/>
      <w:pPr>
        <w:ind w:left="4067" w:hanging="360"/>
      </w:pPr>
      <w:rPr>
        <w:rFonts w:ascii="Wingdings" w:hAnsi="Wingdings" w:hint="default"/>
      </w:rPr>
    </w:lvl>
    <w:lvl w:ilvl="6" w:tplc="040C0001" w:tentative="1">
      <w:start w:val="1"/>
      <w:numFmt w:val="bullet"/>
      <w:lvlText w:val=""/>
      <w:lvlJc w:val="left"/>
      <w:pPr>
        <w:ind w:left="4787" w:hanging="360"/>
      </w:pPr>
      <w:rPr>
        <w:rFonts w:ascii="Symbol" w:hAnsi="Symbol" w:hint="default"/>
      </w:rPr>
    </w:lvl>
    <w:lvl w:ilvl="7" w:tplc="040C0003" w:tentative="1">
      <w:start w:val="1"/>
      <w:numFmt w:val="bullet"/>
      <w:lvlText w:val="o"/>
      <w:lvlJc w:val="left"/>
      <w:pPr>
        <w:ind w:left="5507" w:hanging="360"/>
      </w:pPr>
      <w:rPr>
        <w:rFonts w:ascii="Courier New" w:hAnsi="Courier New" w:cs="Courier New" w:hint="default"/>
      </w:rPr>
    </w:lvl>
    <w:lvl w:ilvl="8" w:tplc="040C0005" w:tentative="1">
      <w:start w:val="1"/>
      <w:numFmt w:val="bullet"/>
      <w:lvlText w:val=""/>
      <w:lvlJc w:val="left"/>
      <w:pPr>
        <w:ind w:left="6227" w:hanging="360"/>
      </w:pPr>
      <w:rPr>
        <w:rFonts w:ascii="Wingdings" w:hAnsi="Wingdings" w:hint="default"/>
      </w:rPr>
    </w:lvl>
  </w:abstractNum>
  <w:abstractNum w:abstractNumId="30" w15:restartNumberingAfterBreak="0">
    <w:nsid w:val="380722FB"/>
    <w:multiLevelType w:val="hybridMultilevel"/>
    <w:tmpl w:val="D11CA7F2"/>
    <w:lvl w:ilvl="0" w:tplc="F4EEE07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3A3D086D"/>
    <w:multiLevelType w:val="hybridMultilevel"/>
    <w:tmpl w:val="CFCC8026"/>
    <w:lvl w:ilvl="0" w:tplc="9E7EE552">
      <w:start w:val="1"/>
      <w:numFmt w:val="lowerRoman"/>
      <w:lvlText w:val="(%1)"/>
      <w:lvlJc w:val="left"/>
      <w:pPr>
        <w:ind w:left="1436" w:hanging="360"/>
      </w:pPr>
      <w:rPr>
        <w:rFonts w:ascii="Times New Roman" w:eastAsia="Times New Roman" w:hAnsi="Times New Roman" w:cs="Times New Roman" w:hint="default"/>
        <w:b/>
        <w:bCs/>
        <w:w w:val="100"/>
        <w:sz w:val="22"/>
        <w:szCs w:val="22"/>
        <w:lang w:val="fr-FR" w:eastAsia="en-US" w:bidi="ar-SA"/>
      </w:rPr>
    </w:lvl>
    <w:lvl w:ilvl="1" w:tplc="413ABAC8">
      <w:numFmt w:val="bullet"/>
      <w:lvlText w:val=""/>
      <w:lvlJc w:val="left"/>
      <w:pPr>
        <w:ind w:left="2156" w:hanging="358"/>
      </w:pPr>
      <w:rPr>
        <w:rFonts w:ascii="Symbol" w:eastAsia="Symbol" w:hAnsi="Symbol" w:cs="Symbol" w:hint="default"/>
        <w:w w:val="100"/>
        <w:sz w:val="22"/>
        <w:szCs w:val="22"/>
        <w:lang w:val="fr-FR" w:eastAsia="en-US" w:bidi="ar-SA"/>
      </w:rPr>
    </w:lvl>
    <w:lvl w:ilvl="2" w:tplc="33849DE8">
      <w:numFmt w:val="bullet"/>
      <w:lvlText w:val="o"/>
      <w:lvlJc w:val="left"/>
      <w:pPr>
        <w:ind w:left="2516" w:hanging="358"/>
      </w:pPr>
      <w:rPr>
        <w:rFonts w:ascii="Courier New" w:eastAsia="Courier New" w:hAnsi="Courier New" w:cs="Courier New" w:hint="default"/>
        <w:w w:val="100"/>
        <w:sz w:val="22"/>
        <w:szCs w:val="22"/>
        <w:lang w:val="fr-FR" w:eastAsia="en-US" w:bidi="ar-SA"/>
      </w:rPr>
    </w:lvl>
    <w:lvl w:ilvl="3" w:tplc="790676F4">
      <w:numFmt w:val="bullet"/>
      <w:lvlText w:val="•"/>
      <w:lvlJc w:val="left"/>
      <w:pPr>
        <w:ind w:left="2520" w:hanging="358"/>
      </w:pPr>
      <w:rPr>
        <w:rFonts w:hint="default"/>
        <w:lang w:val="fr-FR" w:eastAsia="en-US" w:bidi="ar-SA"/>
      </w:rPr>
    </w:lvl>
    <w:lvl w:ilvl="4" w:tplc="D79E40E2">
      <w:numFmt w:val="bullet"/>
      <w:lvlText w:val="•"/>
      <w:lvlJc w:val="left"/>
      <w:pPr>
        <w:ind w:left="3755" w:hanging="358"/>
      </w:pPr>
      <w:rPr>
        <w:rFonts w:hint="default"/>
        <w:lang w:val="fr-FR" w:eastAsia="en-US" w:bidi="ar-SA"/>
      </w:rPr>
    </w:lvl>
    <w:lvl w:ilvl="5" w:tplc="7F64AA88">
      <w:numFmt w:val="bullet"/>
      <w:lvlText w:val="•"/>
      <w:lvlJc w:val="left"/>
      <w:pPr>
        <w:ind w:left="4990" w:hanging="358"/>
      </w:pPr>
      <w:rPr>
        <w:rFonts w:hint="default"/>
        <w:lang w:val="fr-FR" w:eastAsia="en-US" w:bidi="ar-SA"/>
      </w:rPr>
    </w:lvl>
    <w:lvl w:ilvl="6" w:tplc="B172D17C">
      <w:numFmt w:val="bullet"/>
      <w:lvlText w:val="•"/>
      <w:lvlJc w:val="left"/>
      <w:pPr>
        <w:ind w:left="6225" w:hanging="358"/>
      </w:pPr>
      <w:rPr>
        <w:rFonts w:hint="default"/>
        <w:lang w:val="fr-FR" w:eastAsia="en-US" w:bidi="ar-SA"/>
      </w:rPr>
    </w:lvl>
    <w:lvl w:ilvl="7" w:tplc="07025B00">
      <w:numFmt w:val="bullet"/>
      <w:lvlText w:val="•"/>
      <w:lvlJc w:val="left"/>
      <w:pPr>
        <w:ind w:left="7460" w:hanging="358"/>
      </w:pPr>
      <w:rPr>
        <w:rFonts w:hint="default"/>
        <w:lang w:val="fr-FR" w:eastAsia="en-US" w:bidi="ar-SA"/>
      </w:rPr>
    </w:lvl>
    <w:lvl w:ilvl="8" w:tplc="8C729AAC">
      <w:numFmt w:val="bullet"/>
      <w:lvlText w:val="•"/>
      <w:lvlJc w:val="left"/>
      <w:pPr>
        <w:ind w:left="8696" w:hanging="358"/>
      </w:pPr>
      <w:rPr>
        <w:rFonts w:hint="default"/>
        <w:lang w:val="fr-FR" w:eastAsia="en-US" w:bidi="ar-SA"/>
      </w:rPr>
    </w:lvl>
  </w:abstractNum>
  <w:abstractNum w:abstractNumId="32" w15:restartNumberingAfterBreak="0">
    <w:nsid w:val="3D220667"/>
    <w:multiLevelType w:val="hybridMultilevel"/>
    <w:tmpl w:val="B64026F4"/>
    <w:lvl w:ilvl="0" w:tplc="E0CEF42A">
      <w:numFmt w:val="bullet"/>
      <w:lvlText w:val="o"/>
      <w:lvlJc w:val="left"/>
      <w:pPr>
        <w:ind w:left="1939" w:hanging="346"/>
      </w:pPr>
      <w:rPr>
        <w:rFonts w:ascii="Times New Roman" w:eastAsia="Times New Roman" w:hAnsi="Times New Roman" w:cs="Times New Roman" w:hint="default"/>
        <w:w w:val="100"/>
        <w:sz w:val="22"/>
        <w:szCs w:val="22"/>
        <w:lang w:val="fr-FR" w:eastAsia="en-US" w:bidi="ar-SA"/>
      </w:rPr>
    </w:lvl>
    <w:lvl w:ilvl="1" w:tplc="6F081BB4">
      <w:numFmt w:val="bullet"/>
      <w:lvlText w:val="•"/>
      <w:lvlJc w:val="left"/>
      <w:pPr>
        <w:ind w:left="2826" w:hanging="346"/>
      </w:pPr>
      <w:rPr>
        <w:rFonts w:hint="default"/>
        <w:lang w:val="fr-FR" w:eastAsia="en-US" w:bidi="ar-SA"/>
      </w:rPr>
    </w:lvl>
    <w:lvl w:ilvl="2" w:tplc="1764CD90">
      <w:numFmt w:val="bullet"/>
      <w:lvlText w:val="•"/>
      <w:lvlJc w:val="left"/>
      <w:pPr>
        <w:ind w:left="3713" w:hanging="346"/>
      </w:pPr>
      <w:rPr>
        <w:rFonts w:hint="default"/>
        <w:lang w:val="fr-FR" w:eastAsia="en-US" w:bidi="ar-SA"/>
      </w:rPr>
    </w:lvl>
    <w:lvl w:ilvl="3" w:tplc="BA2A861E">
      <w:numFmt w:val="bullet"/>
      <w:lvlText w:val="•"/>
      <w:lvlJc w:val="left"/>
      <w:pPr>
        <w:ind w:left="4599" w:hanging="346"/>
      </w:pPr>
      <w:rPr>
        <w:rFonts w:hint="default"/>
        <w:lang w:val="fr-FR" w:eastAsia="en-US" w:bidi="ar-SA"/>
      </w:rPr>
    </w:lvl>
    <w:lvl w:ilvl="4" w:tplc="9EA4860E">
      <w:numFmt w:val="bullet"/>
      <w:lvlText w:val="•"/>
      <w:lvlJc w:val="left"/>
      <w:pPr>
        <w:ind w:left="5486" w:hanging="346"/>
      </w:pPr>
      <w:rPr>
        <w:rFonts w:hint="default"/>
        <w:lang w:val="fr-FR" w:eastAsia="en-US" w:bidi="ar-SA"/>
      </w:rPr>
    </w:lvl>
    <w:lvl w:ilvl="5" w:tplc="4D7873C6">
      <w:numFmt w:val="bullet"/>
      <w:lvlText w:val="•"/>
      <w:lvlJc w:val="left"/>
      <w:pPr>
        <w:ind w:left="6373" w:hanging="346"/>
      </w:pPr>
      <w:rPr>
        <w:rFonts w:hint="default"/>
        <w:lang w:val="fr-FR" w:eastAsia="en-US" w:bidi="ar-SA"/>
      </w:rPr>
    </w:lvl>
    <w:lvl w:ilvl="6" w:tplc="F6F8298C">
      <w:numFmt w:val="bullet"/>
      <w:lvlText w:val="•"/>
      <w:lvlJc w:val="left"/>
      <w:pPr>
        <w:ind w:left="7259" w:hanging="346"/>
      </w:pPr>
      <w:rPr>
        <w:rFonts w:hint="default"/>
        <w:lang w:val="fr-FR" w:eastAsia="en-US" w:bidi="ar-SA"/>
      </w:rPr>
    </w:lvl>
    <w:lvl w:ilvl="7" w:tplc="52D88BFA">
      <w:numFmt w:val="bullet"/>
      <w:lvlText w:val="•"/>
      <w:lvlJc w:val="left"/>
      <w:pPr>
        <w:ind w:left="8146" w:hanging="346"/>
      </w:pPr>
      <w:rPr>
        <w:rFonts w:hint="default"/>
        <w:lang w:val="fr-FR" w:eastAsia="en-US" w:bidi="ar-SA"/>
      </w:rPr>
    </w:lvl>
    <w:lvl w:ilvl="8" w:tplc="5E8A72E6">
      <w:numFmt w:val="bullet"/>
      <w:lvlText w:val="•"/>
      <w:lvlJc w:val="left"/>
      <w:pPr>
        <w:ind w:left="9033" w:hanging="346"/>
      </w:pPr>
      <w:rPr>
        <w:rFonts w:hint="default"/>
        <w:lang w:val="fr-FR" w:eastAsia="en-US" w:bidi="ar-SA"/>
      </w:rPr>
    </w:lvl>
  </w:abstractNum>
  <w:abstractNum w:abstractNumId="33" w15:restartNumberingAfterBreak="0">
    <w:nsid w:val="40C4657A"/>
    <w:multiLevelType w:val="hybridMultilevel"/>
    <w:tmpl w:val="97040066"/>
    <w:lvl w:ilvl="0" w:tplc="A61C1FC2">
      <w:numFmt w:val="bullet"/>
      <w:lvlText w:val=""/>
      <w:lvlJc w:val="left"/>
      <w:pPr>
        <w:ind w:left="468" w:hanging="360"/>
      </w:pPr>
      <w:rPr>
        <w:rFonts w:ascii="Symbol" w:eastAsia="Symbol" w:hAnsi="Symbol" w:cs="Symbol" w:hint="default"/>
        <w:w w:val="100"/>
        <w:sz w:val="21"/>
        <w:szCs w:val="21"/>
        <w:lang w:val="fr-FR" w:eastAsia="en-US" w:bidi="ar-SA"/>
      </w:rPr>
    </w:lvl>
    <w:lvl w:ilvl="1" w:tplc="AC5A8866">
      <w:numFmt w:val="bullet"/>
      <w:lvlText w:val="•"/>
      <w:lvlJc w:val="left"/>
      <w:pPr>
        <w:ind w:left="950" w:hanging="360"/>
      </w:pPr>
      <w:rPr>
        <w:rFonts w:hint="default"/>
        <w:lang w:val="fr-FR" w:eastAsia="en-US" w:bidi="ar-SA"/>
      </w:rPr>
    </w:lvl>
    <w:lvl w:ilvl="2" w:tplc="244A6E34">
      <w:numFmt w:val="bullet"/>
      <w:lvlText w:val="•"/>
      <w:lvlJc w:val="left"/>
      <w:pPr>
        <w:ind w:left="1441" w:hanging="360"/>
      </w:pPr>
      <w:rPr>
        <w:rFonts w:hint="default"/>
        <w:lang w:val="fr-FR" w:eastAsia="en-US" w:bidi="ar-SA"/>
      </w:rPr>
    </w:lvl>
    <w:lvl w:ilvl="3" w:tplc="3C32BD66">
      <w:numFmt w:val="bullet"/>
      <w:lvlText w:val="•"/>
      <w:lvlJc w:val="left"/>
      <w:pPr>
        <w:ind w:left="1932" w:hanging="360"/>
      </w:pPr>
      <w:rPr>
        <w:rFonts w:hint="default"/>
        <w:lang w:val="fr-FR" w:eastAsia="en-US" w:bidi="ar-SA"/>
      </w:rPr>
    </w:lvl>
    <w:lvl w:ilvl="4" w:tplc="A484CDA8">
      <w:numFmt w:val="bullet"/>
      <w:lvlText w:val="•"/>
      <w:lvlJc w:val="left"/>
      <w:pPr>
        <w:ind w:left="2422" w:hanging="360"/>
      </w:pPr>
      <w:rPr>
        <w:rFonts w:hint="default"/>
        <w:lang w:val="fr-FR" w:eastAsia="en-US" w:bidi="ar-SA"/>
      </w:rPr>
    </w:lvl>
    <w:lvl w:ilvl="5" w:tplc="1F882F28">
      <w:numFmt w:val="bullet"/>
      <w:lvlText w:val="•"/>
      <w:lvlJc w:val="left"/>
      <w:pPr>
        <w:ind w:left="2913" w:hanging="360"/>
      </w:pPr>
      <w:rPr>
        <w:rFonts w:hint="default"/>
        <w:lang w:val="fr-FR" w:eastAsia="en-US" w:bidi="ar-SA"/>
      </w:rPr>
    </w:lvl>
    <w:lvl w:ilvl="6" w:tplc="5E6AA392">
      <w:numFmt w:val="bullet"/>
      <w:lvlText w:val="•"/>
      <w:lvlJc w:val="left"/>
      <w:pPr>
        <w:ind w:left="3404" w:hanging="360"/>
      </w:pPr>
      <w:rPr>
        <w:rFonts w:hint="default"/>
        <w:lang w:val="fr-FR" w:eastAsia="en-US" w:bidi="ar-SA"/>
      </w:rPr>
    </w:lvl>
    <w:lvl w:ilvl="7" w:tplc="8E8640D4">
      <w:numFmt w:val="bullet"/>
      <w:lvlText w:val="•"/>
      <w:lvlJc w:val="left"/>
      <w:pPr>
        <w:ind w:left="3894" w:hanging="360"/>
      </w:pPr>
      <w:rPr>
        <w:rFonts w:hint="default"/>
        <w:lang w:val="fr-FR" w:eastAsia="en-US" w:bidi="ar-SA"/>
      </w:rPr>
    </w:lvl>
    <w:lvl w:ilvl="8" w:tplc="768E9652">
      <w:numFmt w:val="bullet"/>
      <w:lvlText w:val="•"/>
      <w:lvlJc w:val="left"/>
      <w:pPr>
        <w:ind w:left="4385" w:hanging="360"/>
      </w:pPr>
      <w:rPr>
        <w:rFonts w:hint="default"/>
        <w:lang w:val="fr-FR" w:eastAsia="en-US" w:bidi="ar-SA"/>
      </w:rPr>
    </w:lvl>
  </w:abstractNum>
  <w:abstractNum w:abstractNumId="34" w15:restartNumberingAfterBreak="0">
    <w:nsid w:val="426E41EB"/>
    <w:multiLevelType w:val="hybridMultilevel"/>
    <w:tmpl w:val="0B320230"/>
    <w:lvl w:ilvl="0" w:tplc="2000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42934807"/>
    <w:multiLevelType w:val="hybridMultilevel"/>
    <w:tmpl w:val="EA5C5D20"/>
    <w:lvl w:ilvl="0" w:tplc="E96EAD8A">
      <w:numFmt w:val="bullet"/>
      <w:lvlText w:val=""/>
      <w:lvlJc w:val="left"/>
      <w:pPr>
        <w:ind w:left="468" w:hanging="413"/>
      </w:pPr>
      <w:rPr>
        <w:rFonts w:ascii="Symbol" w:eastAsia="Symbol" w:hAnsi="Symbol" w:cs="Symbol" w:hint="default"/>
        <w:w w:val="100"/>
        <w:sz w:val="21"/>
        <w:szCs w:val="21"/>
        <w:lang w:val="fr-FR" w:eastAsia="en-US" w:bidi="ar-SA"/>
      </w:rPr>
    </w:lvl>
    <w:lvl w:ilvl="1" w:tplc="30C2E668">
      <w:numFmt w:val="bullet"/>
      <w:lvlText w:val="•"/>
      <w:lvlJc w:val="left"/>
      <w:pPr>
        <w:ind w:left="950" w:hanging="413"/>
      </w:pPr>
      <w:rPr>
        <w:rFonts w:hint="default"/>
        <w:lang w:val="fr-FR" w:eastAsia="en-US" w:bidi="ar-SA"/>
      </w:rPr>
    </w:lvl>
    <w:lvl w:ilvl="2" w:tplc="E3220F3C">
      <w:numFmt w:val="bullet"/>
      <w:lvlText w:val="•"/>
      <w:lvlJc w:val="left"/>
      <w:pPr>
        <w:ind w:left="1441" w:hanging="413"/>
      </w:pPr>
      <w:rPr>
        <w:rFonts w:hint="default"/>
        <w:lang w:val="fr-FR" w:eastAsia="en-US" w:bidi="ar-SA"/>
      </w:rPr>
    </w:lvl>
    <w:lvl w:ilvl="3" w:tplc="ED4AD782">
      <w:numFmt w:val="bullet"/>
      <w:lvlText w:val="•"/>
      <w:lvlJc w:val="left"/>
      <w:pPr>
        <w:ind w:left="1932" w:hanging="413"/>
      </w:pPr>
      <w:rPr>
        <w:rFonts w:hint="default"/>
        <w:lang w:val="fr-FR" w:eastAsia="en-US" w:bidi="ar-SA"/>
      </w:rPr>
    </w:lvl>
    <w:lvl w:ilvl="4" w:tplc="200CAF3C">
      <w:numFmt w:val="bullet"/>
      <w:lvlText w:val="•"/>
      <w:lvlJc w:val="left"/>
      <w:pPr>
        <w:ind w:left="2422" w:hanging="413"/>
      </w:pPr>
      <w:rPr>
        <w:rFonts w:hint="default"/>
        <w:lang w:val="fr-FR" w:eastAsia="en-US" w:bidi="ar-SA"/>
      </w:rPr>
    </w:lvl>
    <w:lvl w:ilvl="5" w:tplc="3E92BD3C">
      <w:numFmt w:val="bullet"/>
      <w:lvlText w:val="•"/>
      <w:lvlJc w:val="left"/>
      <w:pPr>
        <w:ind w:left="2913" w:hanging="413"/>
      </w:pPr>
      <w:rPr>
        <w:rFonts w:hint="default"/>
        <w:lang w:val="fr-FR" w:eastAsia="en-US" w:bidi="ar-SA"/>
      </w:rPr>
    </w:lvl>
    <w:lvl w:ilvl="6" w:tplc="3A76134E">
      <w:numFmt w:val="bullet"/>
      <w:lvlText w:val="•"/>
      <w:lvlJc w:val="left"/>
      <w:pPr>
        <w:ind w:left="3404" w:hanging="413"/>
      </w:pPr>
      <w:rPr>
        <w:rFonts w:hint="default"/>
        <w:lang w:val="fr-FR" w:eastAsia="en-US" w:bidi="ar-SA"/>
      </w:rPr>
    </w:lvl>
    <w:lvl w:ilvl="7" w:tplc="E6C84B44">
      <w:numFmt w:val="bullet"/>
      <w:lvlText w:val="•"/>
      <w:lvlJc w:val="left"/>
      <w:pPr>
        <w:ind w:left="3894" w:hanging="413"/>
      </w:pPr>
      <w:rPr>
        <w:rFonts w:hint="default"/>
        <w:lang w:val="fr-FR" w:eastAsia="en-US" w:bidi="ar-SA"/>
      </w:rPr>
    </w:lvl>
    <w:lvl w:ilvl="8" w:tplc="EB1874B0">
      <w:numFmt w:val="bullet"/>
      <w:lvlText w:val="•"/>
      <w:lvlJc w:val="left"/>
      <w:pPr>
        <w:ind w:left="4385" w:hanging="413"/>
      </w:pPr>
      <w:rPr>
        <w:rFonts w:hint="default"/>
        <w:lang w:val="fr-FR" w:eastAsia="en-US" w:bidi="ar-SA"/>
      </w:rPr>
    </w:lvl>
  </w:abstractNum>
  <w:abstractNum w:abstractNumId="36" w15:restartNumberingAfterBreak="0">
    <w:nsid w:val="47166382"/>
    <w:multiLevelType w:val="hybridMultilevel"/>
    <w:tmpl w:val="3D545444"/>
    <w:lvl w:ilvl="0" w:tplc="38C8B0FC">
      <w:start w:val="1"/>
      <w:numFmt w:val="lowerLetter"/>
      <w:lvlText w:val="%1)"/>
      <w:lvlJc w:val="left"/>
      <w:pPr>
        <w:ind w:left="717" w:hanging="360"/>
      </w:pPr>
      <w:rPr>
        <w:rFonts w:ascii="Times New Roman" w:eastAsiaTheme="minorHAnsi" w:hAnsi="Times New Roman" w:cs="Times New Roman" w:hint="default"/>
        <w:b w:val="0"/>
        <w:color w:val="000000"/>
        <w:sz w:val="24"/>
      </w:rPr>
    </w:lvl>
    <w:lvl w:ilvl="1" w:tplc="040C0019" w:tentative="1">
      <w:start w:val="1"/>
      <w:numFmt w:val="lowerLetter"/>
      <w:lvlText w:val="%2."/>
      <w:lvlJc w:val="left"/>
      <w:pPr>
        <w:ind w:left="1437" w:hanging="360"/>
      </w:pPr>
    </w:lvl>
    <w:lvl w:ilvl="2" w:tplc="040C001B" w:tentative="1">
      <w:start w:val="1"/>
      <w:numFmt w:val="lowerRoman"/>
      <w:lvlText w:val="%3."/>
      <w:lvlJc w:val="right"/>
      <w:pPr>
        <w:ind w:left="2157" w:hanging="180"/>
      </w:pPr>
    </w:lvl>
    <w:lvl w:ilvl="3" w:tplc="040C000F" w:tentative="1">
      <w:start w:val="1"/>
      <w:numFmt w:val="decimal"/>
      <w:lvlText w:val="%4."/>
      <w:lvlJc w:val="left"/>
      <w:pPr>
        <w:ind w:left="2877" w:hanging="360"/>
      </w:pPr>
    </w:lvl>
    <w:lvl w:ilvl="4" w:tplc="040C0019" w:tentative="1">
      <w:start w:val="1"/>
      <w:numFmt w:val="lowerLetter"/>
      <w:lvlText w:val="%5."/>
      <w:lvlJc w:val="left"/>
      <w:pPr>
        <w:ind w:left="3597" w:hanging="360"/>
      </w:pPr>
    </w:lvl>
    <w:lvl w:ilvl="5" w:tplc="040C001B" w:tentative="1">
      <w:start w:val="1"/>
      <w:numFmt w:val="lowerRoman"/>
      <w:lvlText w:val="%6."/>
      <w:lvlJc w:val="right"/>
      <w:pPr>
        <w:ind w:left="4317" w:hanging="180"/>
      </w:pPr>
    </w:lvl>
    <w:lvl w:ilvl="6" w:tplc="040C000F" w:tentative="1">
      <w:start w:val="1"/>
      <w:numFmt w:val="decimal"/>
      <w:lvlText w:val="%7."/>
      <w:lvlJc w:val="left"/>
      <w:pPr>
        <w:ind w:left="5037" w:hanging="360"/>
      </w:pPr>
    </w:lvl>
    <w:lvl w:ilvl="7" w:tplc="040C0019" w:tentative="1">
      <w:start w:val="1"/>
      <w:numFmt w:val="lowerLetter"/>
      <w:lvlText w:val="%8."/>
      <w:lvlJc w:val="left"/>
      <w:pPr>
        <w:ind w:left="5757" w:hanging="360"/>
      </w:pPr>
    </w:lvl>
    <w:lvl w:ilvl="8" w:tplc="040C001B" w:tentative="1">
      <w:start w:val="1"/>
      <w:numFmt w:val="lowerRoman"/>
      <w:lvlText w:val="%9."/>
      <w:lvlJc w:val="right"/>
      <w:pPr>
        <w:ind w:left="6477" w:hanging="180"/>
      </w:pPr>
    </w:lvl>
  </w:abstractNum>
  <w:abstractNum w:abstractNumId="37" w15:restartNumberingAfterBreak="0">
    <w:nsid w:val="4B7045CA"/>
    <w:multiLevelType w:val="multilevel"/>
    <w:tmpl w:val="B5B6B9C4"/>
    <w:lvl w:ilvl="0">
      <w:start w:val="1"/>
      <w:numFmt w:val="upperRoman"/>
      <w:lvlText w:val="%1."/>
      <w:lvlJc w:val="right"/>
      <w:pPr>
        <w:ind w:left="1004" w:hanging="360"/>
      </w:pPr>
    </w:lvl>
    <w:lvl w:ilvl="1">
      <w:start w:val="1"/>
      <w:numFmt w:val="decimal"/>
      <w:isLgl/>
      <w:lvlText w:val="%1.%2"/>
      <w:lvlJc w:val="left"/>
      <w:pPr>
        <w:ind w:left="1004" w:hanging="36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38" w15:restartNumberingAfterBreak="0">
    <w:nsid w:val="4BB93F8B"/>
    <w:multiLevelType w:val="hybridMultilevel"/>
    <w:tmpl w:val="CEEE380A"/>
    <w:lvl w:ilvl="0" w:tplc="2000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505929C9"/>
    <w:multiLevelType w:val="hybridMultilevel"/>
    <w:tmpl w:val="63763664"/>
    <w:lvl w:ilvl="0" w:tplc="1D14D8BC">
      <w:numFmt w:val="bullet"/>
      <w:lvlText w:val=""/>
      <w:lvlJc w:val="left"/>
      <w:pPr>
        <w:ind w:left="727" w:hanging="360"/>
      </w:pPr>
      <w:rPr>
        <w:rFonts w:ascii="Symbol" w:eastAsia="Symbol" w:hAnsi="Symbol" w:cs="Symbol" w:hint="default"/>
        <w:w w:val="100"/>
        <w:sz w:val="22"/>
        <w:szCs w:val="22"/>
        <w:lang w:val="fr-FR" w:eastAsia="en-US" w:bidi="ar-SA"/>
      </w:rPr>
    </w:lvl>
    <w:lvl w:ilvl="1" w:tplc="4FBE9138">
      <w:numFmt w:val="bullet"/>
      <w:lvlText w:val="•"/>
      <w:lvlJc w:val="left"/>
      <w:pPr>
        <w:ind w:left="1432" w:hanging="360"/>
      </w:pPr>
      <w:rPr>
        <w:rFonts w:hint="default"/>
        <w:lang w:val="fr-FR" w:eastAsia="en-US" w:bidi="ar-SA"/>
      </w:rPr>
    </w:lvl>
    <w:lvl w:ilvl="2" w:tplc="9C248CD2">
      <w:numFmt w:val="bullet"/>
      <w:lvlText w:val="•"/>
      <w:lvlJc w:val="left"/>
      <w:pPr>
        <w:ind w:left="2144" w:hanging="360"/>
      </w:pPr>
      <w:rPr>
        <w:rFonts w:hint="default"/>
        <w:lang w:val="fr-FR" w:eastAsia="en-US" w:bidi="ar-SA"/>
      </w:rPr>
    </w:lvl>
    <w:lvl w:ilvl="3" w:tplc="BCB624F0">
      <w:numFmt w:val="bullet"/>
      <w:lvlText w:val="•"/>
      <w:lvlJc w:val="left"/>
      <w:pPr>
        <w:ind w:left="2857" w:hanging="360"/>
      </w:pPr>
      <w:rPr>
        <w:rFonts w:hint="default"/>
        <w:lang w:val="fr-FR" w:eastAsia="en-US" w:bidi="ar-SA"/>
      </w:rPr>
    </w:lvl>
    <w:lvl w:ilvl="4" w:tplc="55B6AD14">
      <w:numFmt w:val="bullet"/>
      <w:lvlText w:val="•"/>
      <w:lvlJc w:val="left"/>
      <w:pPr>
        <w:ind w:left="3569" w:hanging="360"/>
      </w:pPr>
      <w:rPr>
        <w:rFonts w:hint="default"/>
        <w:lang w:val="fr-FR" w:eastAsia="en-US" w:bidi="ar-SA"/>
      </w:rPr>
    </w:lvl>
    <w:lvl w:ilvl="5" w:tplc="43440E42">
      <w:numFmt w:val="bullet"/>
      <w:lvlText w:val="•"/>
      <w:lvlJc w:val="left"/>
      <w:pPr>
        <w:ind w:left="4282" w:hanging="360"/>
      </w:pPr>
      <w:rPr>
        <w:rFonts w:hint="default"/>
        <w:lang w:val="fr-FR" w:eastAsia="en-US" w:bidi="ar-SA"/>
      </w:rPr>
    </w:lvl>
    <w:lvl w:ilvl="6" w:tplc="53A68B1A">
      <w:numFmt w:val="bullet"/>
      <w:lvlText w:val="•"/>
      <w:lvlJc w:val="left"/>
      <w:pPr>
        <w:ind w:left="4994" w:hanging="360"/>
      </w:pPr>
      <w:rPr>
        <w:rFonts w:hint="default"/>
        <w:lang w:val="fr-FR" w:eastAsia="en-US" w:bidi="ar-SA"/>
      </w:rPr>
    </w:lvl>
    <w:lvl w:ilvl="7" w:tplc="102EF9A0">
      <w:numFmt w:val="bullet"/>
      <w:lvlText w:val="•"/>
      <w:lvlJc w:val="left"/>
      <w:pPr>
        <w:ind w:left="5706" w:hanging="360"/>
      </w:pPr>
      <w:rPr>
        <w:rFonts w:hint="default"/>
        <w:lang w:val="fr-FR" w:eastAsia="en-US" w:bidi="ar-SA"/>
      </w:rPr>
    </w:lvl>
    <w:lvl w:ilvl="8" w:tplc="329E5600">
      <w:numFmt w:val="bullet"/>
      <w:lvlText w:val="•"/>
      <w:lvlJc w:val="left"/>
      <w:pPr>
        <w:ind w:left="6419" w:hanging="360"/>
      </w:pPr>
      <w:rPr>
        <w:rFonts w:hint="default"/>
        <w:lang w:val="fr-FR" w:eastAsia="en-US" w:bidi="ar-SA"/>
      </w:rPr>
    </w:lvl>
  </w:abstractNum>
  <w:abstractNum w:abstractNumId="40" w15:restartNumberingAfterBreak="0">
    <w:nsid w:val="50A6329C"/>
    <w:multiLevelType w:val="hybridMultilevel"/>
    <w:tmpl w:val="E63C0A38"/>
    <w:lvl w:ilvl="0" w:tplc="790E8DE8">
      <w:start w:val="1"/>
      <w:numFmt w:val="lowerLetter"/>
      <w:lvlText w:val="%1)"/>
      <w:lvlJc w:val="left"/>
      <w:pPr>
        <w:ind w:left="717" w:hanging="360"/>
      </w:pPr>
      <w:rPr>
        <w:rFonts w:ascii="Times New Roman" w:eastAsiaTheme="minorHAnsi" w:hAnsi="Times New Roman" w:cs="Times New Roman" w:hint="default"/>
        <w:b w:val="0"/>
        <w:color w:val="000000"/>
        <w:sz w:val="24"/>
      </w:rPr>
    </w:lvl>
    <w:lvl w:ilvl="1" w:tplc="040C0019" w:tentative="1">
      <w:start w:val="1"/>
      <w:numFmt w:val="lowerLetter"/>
      <w:lvlText w:val="%2."/>
      <w:lvlJc w:val="left"/>
      <w:pPr>
        <w:ind w:left="1437" w:hanging="360"/>
      </w:pPr>
    </w:lvl>
    <w:lvl w:ilvl="2" w:tplc="040C001B" w:tentative="1">
      <w:start w:val="1"/>
      <w:numFmt w:val="lowerRoman"/>
      <w:lvlText w:val="%3."/>
      <w:lvlJc w:val="right"/>
      <w:pPr>
        <w:ind w:left="2157" w:hanging="180"/>
      </w:pPr>
    </w:lvl>
    <w:lvl w:ilvl="3" w:tplc="040C000F" w:tentative="1">
      <w:start w:val="1"/>
      <w:numFmt w:val="decimal"/>
      <w:lvlText w:val="%4."/>
      <w:lvlJc w:val="left"/>
      <w:pPr>
        <w:ind w:left="2877" w:hanging="360"/>
      </w:pPr>
    </w:lvl>
    <w:lvl w:ilvl="4" w:tplc="040C0019" w:tentative="1">
      <w:start w:val="1"/>
      <w:numFmt w:val="lowerLetter"/>
      <w:lvlText w:val="%5."/>
      <w:lvlJc w:val="left"/>
      <w:pPr>
        <w:ind w:left="3597" w:hanging="360"/>
      </w:pPr>
    </w:lvl>
    <w:lvl w:ilvl="5" w:tplc="040C001B" w:tentative="1">
      <w:start w:val="1"/>
      <w:numFmt w:val="lowerRoman"/>
      <w:lvlText w:val="%6."/>
      <w:lvlJc w:val="right"/>
      <w:pPr>
        <w:ind w:left="4317" w:hanging="180"/>
      </w:pPr>
    </w:lvl>
    <w:lvl w:ilvl="6" w:tplc="040C000F" w:tentative="1">
      <w:start w:val="1"/>
      <w:numFmt w:val="decimal"/>
      <w:lvlText w:val="%7."/>
      <w:lvlJc w:val="left"/>
      <w:pPr>
        <w:ind w:left="5037" w:hanging="360"/>
      </w:pPr>
    </w:lvl>
    <w:lvl w:ilvl="7" w:tplc="040C0019" w:tentative="1">
      <w:start w:val="1"/>
      <w:numFmt w:val="lowerLetter"/>
      <w:lvlText w:val="%8."/>
      <w:lvlJc w:val="left"/>
      <w:pPr>
        <w:ind w:left="5757" w:hanging="360"/>
      </w:pPr>
    </w:lvl>
    <w:lvl w:ilvl="8" w:tplc="040C001B" w:tentative="1">
      <w:start w:val="1"/>
      <w:numFmt w:val="lowerRoman"/>
      <w:lvlText w:val="%9."/>
      <w:lvlJc w:val="right"/>
      <w:pPr>
        <w:ind w:left="6477" w:hanging="180"/>
      </w:pPr>
    </w:lvl>
  </w:abstractNum>
  <w:abstractNum w:abstractNumId="41" w15:restartNumberingAfterBreak="0">
    <w:nsid w:val="51F74837"/>
    <w:multiLevelType w:val="hybridMultilevel"/>
    <w:tmpl w:val="552A91E8"/>
    <w:lvl w:ilvl="0" w:tplc="1AEC0DFC">
      <w:numFmt w:val="bullet"/>
      <w:lvlText w:val=""/>
      <w:lvlJc w:val="left"/>
      <w:pPr>
        <w:ind w:left="470" w:hanging="360"/>
      </w:pPr>
      <w:rPr>
        <w:rFonts w:ascii="Symbol" w:eastAsia="Symbol" w:hAnsi="Symbol" w:cs="Symbol" w:hint="default"/>
        <w:w w:val="100"/>
        <w:sz w:val="22"/>
        <w:szCs w:val="22"/>
        <w:lang w:val="fr-FR" w:eastAsia="en-US" w:bidi="ar-SA"/>
      </w:rPr>
    </w:lvl>
    <w:lvl w:ilvl="1" w:tplc="F0C42560">
      <w:numFmt w:val="bullet"/>
      <w:lvlText w:val="•"/>
      <w:lvlJc w:val="left"/>
      <w:pPr>
        <w:ind w:left="923" w:hanging="360"/>
      </w:pPr>
      <w:rPr>
        <w:rFonts w:hint="default"/>
        <w:lang w:val="fr-FR" w:eastAsia="en-US" w:bidi="ar-SA"/>
      </w:rPr>
    </w:lvl>
    <w:lvl w:ilvl="2" w:tplc="51EE6E8E">
      <w:numFmt w:val="bullet"/>
      <w:lvlText w:val="•"/>
      <w:lvlJc w:val="left"/>
      <w:pPr>
        <w:ind w:left="1367" w:hanging="360"/>
      </w:pPr>
      <w:rPr>
        <w:rFonts w:hint="default"/>
        <w:lang w:val="fr-FR" w:eastAsia="en-US" w:bidi="ar-SA"/>
      </w:rPr>
    </w:lvl>
    <w:lvl w:ilvl="3" w:tplc="BCDA8A68">
      <w:numFmt w:val="bullet"/>
      <w:lvlText w:val="•"/>
      <w:lvlJc w:val="left"/>
      <w:pPr>
        <w:ind w:left="1811" w:hanging="360"/>
      </w:pPr>
      <w:rPr>
        <w:rFonts w:hint="default"/>
        <w:lang w:val="fr-FR" w:eastAsia="en-US" w:bidi="ar-SA"/>
      </w:rPr>
    </w:lvl>
    <w:lvl w:ilvl="4" w:tplc="2CF4F520">
      <w:numFmt w:val="bullet"/>
      <w:lvlText w:val="•"/>
      <w:lvlJc w:val="left"/>
      <w:pPr>
        <w:ind w:left="2255" w:hanging="360"/>
      </w:pPr>
      <w:rPr>
        <w:rFonts w:hint="default"/>
        <w:lang w:val="fr-FR" w:eastAsia="en-US" w:bidi="ar-SA"/>
      </w:rPr>
    </w:lvl>
    <w:lvl w:ilvl="5" w:tplc="7746221A">
      <w:numFmt w:val="bullet"/>
      <w:lvlText w:val="•"/>
      <w:lvlJc w:val="left"/>
      <w:pPr>
        <w:ind w:left="2699" w:hanging="360"/>
      </w:pPr>
      <w:rPr>
        <w:rFonts w:hint="default"/>
        <w:lang w:val="fr-FR" w:eastAsia="en-US" w:bidi="ar-SA"/>
      </w:rPr>
    </w:lvl>
    <w:lvl w:ilvl="6" w:tplc="B34AAE6A">
      <w:numFmt w:val="bullet"/>
      <w:lvlText w:val="•"/>
      <w:lvlJc w:val="left"/>
      <w:pPr>
        <w:ind w:left="3142" w:hanging="360"/>
      </w:pPr>
      <w:rPr>
        <w:rFonts w:hint="default"/>
        <w:lang w:val="fr-FR" w:eastAsia="en-US" w:bidi="ar-SA"/>
      </w:rPr>
    </w:lvl>
    <w:lvl w:ilvl="7" w:tplc="949ED8C2">
      <w:numFmt w:val="bullet"/>
      <w:lvlText w:val="•"/>
      <w:lvlJc w:val="left"/>
      <w:pPr>
        <w:ind w:left="3586" w:hanging="360"/>
      </w:pPr>
      <w:rPr>
        <w:rFonts w:hint="default"/>
        <w:lang w:val="fr-FR" w:eastAsia="en-US" w:bidi="ar-SA"/>
      </w:rPr>
    </w:lvl>
    <w:lvl w:ilvl="8" w:tplc="328EC63E">
      <w:numFmt w:val="bullet"/>
      <w:lvlText w:val="•"/>
      <w:lvlJc w:val="left"/>
      <w:pPr>
        <w:ind w:left="4030" w:hanging="360"/>
      </w:pPr>
      <w:rPr>
        <w:rFonts w:hint="default"/>
        <w:lang w:val="fr-FR" w:eastAsia="en-US" w:bidi="ar-SA"/>
      </w:rPr>
    </w:lvl>
  </w:abstractNum>
  <w:abstractNum w:abstractNumId="42" w15:restartNumberingAfterBreak="0">
    <w:nsid w:val="52A70CCD"/>
    <w:multiLevelType w:val="hybridMultilevel"/>
    <w:tmpl w:val="A636F670"/>
    <w:lvl w:ilvl="0" w:tplc="BB321E82">
      <w:numFmt w:val="bullet"/>
      <w:lvlText w:val=""/>
      <w:lvlJc w:val="left"/>
      <w:pPr>
        <w:ind w:left="470" w:hanging="360"/>
      </w:pPr>
      <w:rPr>
        <w:rFonts w:ascii="Symbol" w:eastAsia="Symbol" w:hAnsi="Symbol" w:cs="Symbol" w:hint="default"/>
        <w:w w:val="100"/>
        <w:sz w:val="22"/>
        <w:szCs w:val="22"/>
        <w:lang w:val="fr-FR" w:eastAsia="en-US" w:bidi="ar-SA"/>
      </w:rPr>
    </w:lvl>
    <w:lvl w:ilvl="1" w:tplc="B708498A">
      <w:numFmt w:val="bullet"/>
      <w:lvlText w:val="•"/>
      <w:lvlJc w:val="left"/>
      <w:pPr>
        <w:ind w:left="923" w:hanging="360"/>
      </w:pPr>
      <w:rPr>
        <w:rFonts w:hint="default"/>
        <w:lang w:val="fr-FR" w:eastAsia="en-US" w:bidi="ar-SA"/>
      </w:rPr>
    </w:lvl>
    <w:lvl w:ilvl="2" w:tplc="AB94C2F0">
      <w:numFmt w:val="bullet"/>
      <w:lvlText w:val="•"/>
      <w:lvlJc w:val="left"/>
      <w:pPr>
        <w:ind w:left="1367" w:hanging="360"/>
      </w:pPr>
      <w:rPr>
        <w:rFonts w:hint="default"/>
        <w:lang w:val="fr-FR" w:eastAsia="en-US" w:bidi="ar-SA"/>
      </w:rPr>
    </w:lvl>
    <w:lvl w:ilvl="3" w:tplc="12409630">
      <w:numFmt w:val="bullet"/>
      <w:lvlText w:val="•"/>
      <w:lvlJc w:val="left"/>
      <w:pPr>
        <w:ind w:left="1811" w:hanging="360"/>
      </w:pPr>
      <w:rPr>
        <w:rFonts w:hint="default"/>
        <w:lang w:val="fr-FR" w:eastAsia="en-US" w:bidi="ar-SA"/>
      </w:rPr>
    </w:lvl>
    <w:lvl w:ilvl="4" w:tplc="1CF660E6">
      <w:numFmt w:val="bullet"/>
      <w:lvlText w:val="•"/>
      <w:lvlJc w:val="left"/>
      <w:pPr>
        <w:ind w:left="2255" w:hanging="360"/>
      </w:pPr>
      <w:rPr>
        <w:rFonts w:hint="default"/>
        <w:lang w:val="fr-FR" w:eastAsia="en-US" w:bidi="ar-SA"/>
      </w:rPr>
    </w:lvl>
    <w:lvl w:ilvl="5" w:tplc="B5EEFB88">
      <w:numFmt w:val="bullet"/>
      <w:lvlText w:val="•"/>
      <w:lvlJc w:val="left"/>
      <w:pPr>
        <w:ind w:left="2699" w:hanging="360"/>
      </w:pPr>
      <w:rPr>
        <w:rFonts w:hint="default"/>
        <w:lang w:val="fr-FR" w:eastAsia="en-US" w:bidi="ar-SA"/>
      </w:rPr>
    </w:lvl>
    <w:lvl w:ilvl="6" w:tplc="498AAAAE">
      <w:numFmt w:val="bullet"/>
      <w:lvlText w:val="•"/>
      <w:lvlJc w:val="left"/>
      <w:pPr>
        <w:ind w:left="3142" w:hanging="360"/>
      </w:pPr>
      <w:rPr>
        <w:rFonts w:hint="default"/>
        <w:lang w:val="fr-FR" w:eastAsia="en-US" w:bidi="ar-SA"/>
      </w:rPr>
    </w:lvl>
    <w:lvl w:ilvl="7" w:tplc="6166E38C">
      <w:numFmt w:val="bullet"/>
      <w:lvlText w:val="•"/>
      <w:lvlJc w:val="left"/>
      <w:pPr>
        <w:ind w:left="3586" w:hanging="360"/>
      </w:pPr>
      <w:rPr>
        <w:rFonts w:hint="default"/>
        <w:lang w:val="fr-FR" w:eastAsia="en-US" w:bidi="ar-SA"/>
      </w:rPr>
    </w:lvl>
    <w:lvl w:ilvl="8" w:tplc="FD0EA9BC">
      <w:numFmt w:val="bullet"/>
      <w:lvlText w:val="•"/>
      <w:lvlJc w:val="left"/>
      <w:pPr>
        <w:ind w:left="4030" w:hanging="360"/>
      </w:pPr>
      <w:rPr>
        <w:rFonts w:hint="default"/>
        <w:lang w:val="fr-FR" w:eastAsia="en-US" w:bidi="ar-SA"/>
      </w:rPr>
    </w:lvl>
  </w:abstractNum>
  <w:abstractNum w:abstractNumId="43" w15:restartNumberingAfterBreak="0">
    <w:nsid w:val="53440EB0"/>
    <w:multiLevelType w:val="hybridMultilevel"/>
    <w:tmpl w:val="49827054"/>
    <w:lvl w:ilvl="0" w:tplc="A4A4C144">
      <w:numFmt w:val="bullet"/>
      <w:lvlText w:val=""/>
      <w:lvlJc w:val="left"/>
      <w:pPr>
        <w:ind w:left="727" w:hanging="360"/>
      </w:pPr>
      <w:rPr>
        <w:rFonts w:ascii="Symbol" w:eastAsia="Symbol" w:hAnsi="Symbol" w:cs="Symbol" w:hint="default"/>
        <w:w w:val="100"/>
        <w:sz w:val="22"/>
        <w:szCs w:val="22"/>
        <w:lang w:val="fr-FR" w:eastAsia="en-US" w:bidi="ar-SA"/>
      </w:rPr>
    </w:lvl>
    <w:lvl w:ilvl="1" w:tplc="FE6E7BC8">
      <w:numFmt w:val="bullet"/>
      <w:lvlText w:val="•"/>
      <w:lvlJc w:val="left"/>
      <w:pPr>
        <w:ind w:left="1432" w:hanging="360"/>
      </w:pPr>
      <w:rPr>
        <w:rFonts w:hint="default"/>
        <w:lang w:val="fr-FR" w:eastAsia="en-US" w:bidi="ar-SA"/>
      </w:rPr>
    </w:lvl>
    <w:lvl w:ilvl="2" w:tplc="11B6F8D8">
      <w:numFmt w:val="bullet"/>
      <w:lvlText w:val="•"/>
      <w:lvlJc w:val="left"/>
      <w:pPr>
        <w:ind w:left="2144" w:hanging="360"/>
      </w:pPr>
      <w:rPr>
        <w:rFonts w:hint="default"/>
        <w:lang w:val="fr-FR" w:eastAsia="en-US" w:bidi="ar-SA"/>
      </w:rPr>
    </w:lvl>
    <w:lvl w:ilvl="3" w:tplc="4260BB24">
      <w:numFmt w:val="bullet"/>
      <w:lvlText w:val="•"/>
      <w:lvlJc w:val="left"/>
      <w:pPr>
        <w:ind w:left="2857" w:hanging="360"/>
      </w:pPr>
      <w:rPr>
        <w:rFonts w:hint="default"/>
        <w:lang w:val="fr-FR" w:eastAsia="en-US" w:bidi="ar-SA"/>
      </w:rPr>
    </w:lvl>
    <w:lvl w:ilvl="4" w:tplc="FD323198">
      <w:numFmt w:val="bullet"/>
      <w:lvlText w:val="•"/>
      <w:lvlJc w:val="left"/>
      <w:pPr>
        <w:ind w:left="3569" w:hanging="360"/>
      </w:pPr>
      <w:rPr>
        <w:rFonts w:hint="default"/>
        <w:lang w:val="fr-FR" w:eastAsia="en-US" w:bidi="ar-SA"/>
      </w:rPr>
    </w:lvl>
    <w:lvl w:ilvl="5" w:tplc="1AB88C10">
      <w:numFmt w:val="bullet"/>
      <w:lvlText w:val="•"/>
      <w:lvlJc w:val="left"/>
      <w:pPr>
        <w:ind w:left="4282" w:hanging="360"/>
      </w:pPr>
      <w:rPr>
        <w:rFonts w:hint="default"/>
        <w:lang w:val="fr-FR" w:eastAsia="en-US" w:bidi="ar-SA"/>
      </w:rPr>
    </w:lvl>
    <w:lvl w:ilvl="6" w:tplc="CA04752E">
      <w:numFmt w:val="bullet"/>
      <w:lvlText w:val="•"/>
      <w:lvlJc w:val="left"/>
      <w:pPr>
        <w:ind w:left="4994" w:hanging="360"/>
      </w:pPr>
      <w:rPr>
        <w:rFonts w:hint="default"/>
        <w:lang w:val="fr-FR" w:eastAsia="en-US" w:bidi="ar-SA"/>
      </w:rPr>
    </w:lvl>
    <w:lvl w:ilvl="7" w:tplc="DD886A22">
      <w:numFmt w:val="bullet"/>
      <w:lvlText w:val="•"/>
      <w:lvlJc w:val="left"/>
      <w:pPr>
        <w:ind w:left="5706" w:hanging="360"/>
      </w:pPr>
      <w:rPr>
        <w:rFonts w:hint="default"/>
        <w:lang w:val="fr-FR" w:eastAsia="en-US" w:bidi="ar-SA"/>
      </w:rPr>
    </w:lvl>
    <w:lvl w:ilvl="8" w:tplc="F288E82C">
      <w:numFmt w:val="bullet"/>
      <w:lvlText w:val="•"/>
      <w:lvlJc w:val="left"/>
      <w:pPr>
        <w:ind w:left="6419" w:hanging="360"/>
      </w:pPr>
      <w:rPr>
        <w:rFonts w:hint="default"/>
        <w:lang w:val="fr-FR" w:eastAsia="en-US" w:bidi="ar-SA"/>
      </w:rPr>
    </w:lvl>
  </w:abstractNum>
  <w:abstractNum w:abstractNumId="44" w15:restartNumberingAfterBreak="0">
    <w:nsid w:val="5F254618"/>
    <w:multiLevelType w:val="hybridMultilevel"/>
    <w:tmpl w:val="A1B086A8"/>
    <w:lvl w:ilvl="0" w:tplc="7DDE168C">
      <w:numFmt w:val="bullet"/>
      <w:lvlText w:val=""/>
      <w:lvlJc w:val="left"/>
      <w:pPr>
        <w:ind w:left="464" w:hanging="360"/>
      </w:pPr>
      <w:rPr>
        <w:rFonts w:ascii="Symbol" w:eastAsia="Symbol" w:hAnsi="Symbol" w:cs="Symbol" w:hint="default"/>
        <w:w w:val="100"/>
        <w:sz w:val="22"/>
        <w:szCs w:val="22"/>
        <w:lang w:val="fr-FR" w:eastAsia="en-US" w:bidi="ar-SA"/>
      </w:rPr>
    </w:lvl>
    <w:lvl w:ilvl="1" w:tplc="3DB6FA52">
      <w:numFmt w:val="bullet"/>
      <w:lvlText w:val="•"/>
      <w:lvlJc w:val="left"/>
      <w:pPr>
        <w:ind w:left="981" w:hanging="360"/>
      </w:pPr>
      <w:rPr>
        <w:rFonts w:hint="default"/>
        <w:lang w:val="fr-FR" w:eastAsia="en-US" w:bidi="ar-SA"/>
      </w:rPr>
    </w:lvl>
    <w:lvl w:ilvl="2" w:tplc="E334CA9C">
      <w:numFmt w:val="bullet"/>
      <w:lvlText w:val="•"/>
      <w:lvlJc w:val="left"/>
      <w:pPr>
        <w:ind w:left="1503" w:hanging="360"/>
      </w:pPr>
      <w:rPr>
        <w:rFonts w:hint="default"/>
        <w:lang w:val="fr-FR" w:eastAsia="en-US" w:bidi="ar-SA"/>
      </w:rPr>
    </w:lvl>
    <w:lvl w:ilvl="3" w:tplc="3B48CC94">
      <w:numFmt w:val="bullet"/>
      <w:lvlText w:val="•"/>
      <w:lvlJc w:val="left"/>
      <w:pPr>
        <w:ind w:left="2025" w:hanging="360"/>
      </w:pPr>
      <w:rPr>
        <w:rFonts w:hint="default"/>
        <w:lang w:val="fr-FR" w:eastAsia="en-US" w:bidi="ar-SA"/>
      </w:rPr>
    </w:lvl>
    <w:lvl w:ilvl="4" w:tplc="D56E76B6">
      <w:numFmt w:val="bullet"/>
      <w:lvlText w:val="•"/>
      <w:lvlJc w:val="left"/>
      <w:pPr>
        <w:ind w:left="2546" w:hanging="360"/>
      </w:pPr>
      <w:rPr>
        <w:rFonts w:hint="default"/>
        <w:lang w:val="fr-FR" w:eastAsia="en-US" w:bidi="ar-SA"/>
      </w:rPr>
    </w:lvl>
    <w:lvl w:ilvl="5" w:tplc="A880C552">
      <w:numFmt w:val="bullet"/>
      <w:lvlText w:val="•"/>
      <w:lvlJc w:val="left"/>
      <w:pPr>
        <w:ind w:left="3068" w:hanging="360"/>
      </w:pPr>
      <w:rPr>
        <w:rFonts w:hint="default"/>
        <w:lang w:val="fr-FR" w:eastAsia="en-US" w:bidi="ar-SA"/>
      </w:rPr>
    </w:lvl>
    <w:lvl w:ilvl="6" w:tplc="8F009C06">
      <w:numFmt w:val="bullet"/>
      <w:lvlText w:val="•"/>
      <w:lvlJc w:val="left"/>
      <w:pPr>
        <w:ind w:left="3590" w:hanging="360"/>
      </w:pPr>
      <w:rPr>
        <w:rFonts w:hint="default"/>
        <w:lang w:val="fr-FR" w:eastAsia="en-US" w:bidi="ar-SA"/>
      </w:rPr>
    </w:lvl>
    <w:lvl w:ilvl="7" w:tplc="2908949A">
      <w:numFmt w:val="bullet"/>
      <w:lvlText w:val="•"/>
      <w:lvlJc w:val="left"/>
      <w:pPr>
        <w:ind w:left="4111" w:hanging="360"/>
      </w:pPr>
      <w:rPr>
        <w:rFonts w:hint="default"/>
        <w:lang w:val="fr-FR" w:eastAsia="en-US" w:bidi="ar-SA"/>
      </w:rPr>
    </w:lvl>
    <w:lvl w:ilvl="8" w:tplc="71AE9B92">
      <w:numFmt w:val="bullet"/>
      <w:lvlText w:val="•"/>
      <w:lvlJc w:val="left"/>
      <w:pPr>
        <w:ind w:left="4633" w:hanging="360"/>
      </w:pPr>
      <w:rPr>
        <w:rFonts w:hint="default"/>
        <w:lang w:val="fr-FR" w:eastAsia="en-US" w:bidi="ar-SA"/>
      </w:rPr>
    </w:lvl>
  </w:abstractNum>
  <w:abstractNum w:abstractNumId="45" w15:restartNumberingAfterBreak="0">
    <w:nsid w:val="60957537"/>
    <w:multiLevelType w:val="hybridMultilevel"/>
    <w:tmpl w:val="4076502A"/>
    <w:lvl w:ilvl="0" w:tplc="E056F0DE">
      <w:numFmt w:val="bullet"/>
      <w:lvlText w:val=""/>
      <w:lvlJc w:val="left"/>
      <w:pPr>
        <w:ind w:left="464" w:hanging="360"/>
      </w:pPr>
      <w:rPr>
        <w:rFonts w:ascii="Symbol" w:eastAsia="Symbol" w:hAnsi="Symbol" w:cs="Symbol" w:hint="default"/>
        <w:w w:val="100"/>
        <w:sz w:val="22"/>
        <w:szCs w:val="22"/>
        <w:lang w:val="fr-FR" w:eastAsia="en-US" w:bidi="ar-SA"/>
      </w:rPr>
    </w:lvl>
    <w:lvl w:ilvl="1" w:tplc="07C221B6">
      <w:numFmt w:val="bullet"/>
      <w:lvlText w:val="•"/>
      <w:lvlJc w:val="left"/>
      <w:pPr>
        <w:ind w:left="981" w:hanging="360"/>
      </w:pPr>
      <w:rPr>
        <w:rFonts w:hint="default"/>
        <w:lang w:val="fr-FR" w:eastAsia="en-US" w:bidi="ar-SA"/>
      </w:rPr>
    </w:lvl>
    <w:lvl w:ilvl="2" w:tplc="BCD2406C">
      <w:numFmt w:val="bullet"/>
      <w:lvlText w:val="•"/>
      <w:lvlJc w:val="left"/>
      <w:pPr>
        <w:ind w:left="1503" w:hanging="360"/>
      </w:pPr>
      <w:rPr>
        <w:rFonts w:hint="default"/>
        <w:lang w:val="fr-FR" w:eastAsia="en-US" w:bidi="ar-SA"/>
      </w:rPr>
    </w:lvl>
    <w:lvl w:ilvl="3" w:tplc="FBA2004E">
      <w:numFmt w:val="bullet"/>
      <w:lvlText w:val="•"/>
      <w:lvlJc w:val="left"/>
      <w:pPr>
        <w:ind w:left="2025" w:hanging="360"/>
      </w:pPr>
      <w:rPr>
        <w:rFonts w:hint="default"/>
        <w:lang w:val="fr-FR" w:eastAsia="en-US" w:bidi="ar-SA"/>
      </w:rPr>
    </w:lvl>
    <w:lvl w:ilvl="4" w:tplc="F94ED780">
      <w:numFmt w:val="bullet"/>
      <w:lvlText w:val="•"/>
      <w:lvlJc w:val="left"/>
      <w:pPr>
        <w:ind w:left="2546" w:hanging="360"/>
      </w:pPr>
      <w:rPr>
        <w:rFonts w:hint="default"/>
        <w:lang w:val="fr-FR" w:eastAsia="en-US" w:bidi="ar-SA"/>
      </w:rPr>
    </w:lvl>
    <w:lvl w:ilvl="5" w:tplc="CFA20B18">
      <w:numFmt w:val="bullet"/>
      <w:lvlText w:val="•"/>
      <w:lvlJc w:val="left"/>
      <w:pPr>
        <w:ind w:left="3068" w:hanging="360"/>
      </w:pPr>
      <w:rPr>
        <w:rFonts w:hint="default"/>
        <w:lang w:val="fr-FR" w:eastAsia="en-US" w:bidi="ar-SA"/>
      </w:rPr>
    </w:lvl>
    <w:lvl w:ilvl="6" w:tplc="04D008A2">
      <w:numFmt w:val="bullet"/>
      <w:lvlText w:val="•"/>
      <w:lvlJc w:val="left"/>
      <w:pPr>
        <w:ind w:left="3590" w:hanging="360"/>
      </w:pPr>
      <w:rPr>
        <w:rFonts w:hint="default"/>
        <w:lang w:val="fr-FR" w:eastAsia="en-US" w:bidi="ar-SA"/>
      </w:rPr>
    </w:lvl>
    <w:lvl w:ilvl="7" w:tplc="8FEE0D4C">
      <w:numFmt w:val="bullet"/>
      <w:lvlText w:val="•"/>
      <w:lvlJc w:val="left"/>
      <w:pPr>
        <w:ind w:left="4111" w:hanging="360"/>
      </w:pPr>
      <w:rPr>
        <w:rFonts w:hint="default"/>
        <w:lang w:val="fr-FR" w:eastAsia="en-US" w:bidi="ar-SA"/>
      </w:rPr>
    </w:lvl>
    <w:lvl w:ilvl="8" w:tplc="924837BE">
      <w:numFmt w:val="bullet"/>
      <w:lvlText w:val="•"/>
      <w:lvlJc w:val="left"/>
      <w:pPr>
        <w:ind w:left="4633" w:hanging="360"/>
      </w:pPr>
      <w:rPr>
        <w:rFonts w:hint="default"/>
        <w:lang w:val="fr-FR" w:eastAsia="en-US" w:bidi="ar-SA"/>
      </w:rPr>
    </w:lvl>
  </w:abstractNum>
  <w:abstractNum w:abstractNumId="46" w15:restartNumberingAfterBreak="0">
    <w:nsid w:val="619B4A97"/>
    <w:multiLevelType w:val="hybridMultilevel"/>
    <w:tmpl w:val="9C18BD82"/>
    <w:lvl w:ilvl="0" w:tplc="FF02A39C">
      <w:numFmt w:val="bullet"/>
      <w:lvlText w:val="•"/>
      <w:lvlJc w:val="left"/>
      <w:pPr>
        <w:ind w:left="828" w:hanging="360"/>
      </w:pPr>
      <w:rPr>
        <w:rFonts w:hint="default"/>
        <w:lang w:val="fr-FR" w:eastAsia="en-US" w:bidi="ar-SA"/>
      </w:rPr>
    </w:lvl>
    <w:lvl w:ilvl="1" w:tplc="040C0003" w:tentative="1">
      <w:start w:val="1"/>
      <w:numFmt w:val="bullet"/>
      <w:lvlText w:val="o"/>
      <w:lvlJc w:val="left"/>
      <w:pPr>
        <w:ind w:left="1548" w:hanging="360"/>
      </w:pPr>
      <w:rPr>
        <w:rFonts w:ascii="Courier New" w:hAnsi="Courier New" w:cs="Courier New" w:hint="default"/>
      </w:rPr>
    </w:lvl>
    <w:lvl w:ilvl="2" w:tplc="040C0005" w:tentative="1">
      <w:start w:val="1"/>
      <w:numFmt w:val="bullet"/>
      <w:lvlText w:val=""/>
      <w:lvlJc w:val="left"/>
      <w:pPr>
        <w:ind w:left="2268" w:hanging="360"/>
      </w:pPr>
      <w:rPr>
        <w:rFonts w:ascii="Wingdings" w:hAnsi="Wingdings" w:hint="default"/>
      </w:rPr>
    </w:lvl>
    <w:lvl w:ilvl="3" w:tplc="040C0001" w:tentative="1">
      <w:start w:val="1"/>
      <w:numFmt w:val="bullet"/>
      <w:lvlText w:val=""/>
      <w:lvlJc w:val="left"/>
      <w:pPr>
        <w:ind w:left="2988" w:hanging="360"/>
      </w:pPr>
      <w:rPr>
        <w:rFonts w:ascii="Symbol" w:hAnsi="Symbol" w:hint="default"/>
      </w:rPr>
    </w:lvl>
    <w:lvl w:ilvl="4" w:tplc="040C0003" w:tentative="1">
      <w:start w:val="1"/>
      <w:numFmt w:val="bullet"/>
      <w:lvlText w:val="o"/>
      <w:lvlJc w:val="left"/>
      <w:pPr>
        <w:ind w:left="3708" w:hanging="360"/>
      </w:pPr>
      <w:rPr>
        <w:rFonts w:ascii="Courier New" w:hAnsi="Courier New" w:cs="Courier New" w:hint="default"/>
      </w:rPr>
    </w:lvl>
    <w:lvl w:ilvl="5" w:tplc="040C0005" w:tentative="1">
      <w:start w:val="1"/>
      <w:numFmt w:val="bullet"/>
      <w:lvlText w:val=""/>
      <w:lvlJc w:val="left"/>
      <w:pPr>
        <w:ind w:left="4428" w:hanging="360"/>
      </w:pPr>
      <w:rPr>
        <w:rFonts w:ascii="Wingdings" w:hAnsi="Wingdings" w:hint="default"/>
      </w:rPr>
    </w:lvl>
    <w:lvl w:ilvl="6" w:tplc="040C0001" w:tentative="1">
      <w:start w:val="1"/>
      <w:numFmt w:val="bullet"/>
      <w:lvlText w:val=""/>
      <w:lvlJc w:val="left"/>
      <w:pPr>
        <w:ind w:left="5148" w:hanging="360"/>
      </w:pPr>
      <w:rPr>
        <w:rFonts w:ascii="Symbol" w:hAnsi="Symbol" w:hint="default"/>
      </w:rPr>
    </w:lvl>
    <w:lvl w:ilvl="7" w:tplc="040C0003" w:tentative="1">
      <w:start w:val="1"/>
      <w:numFmt w:val="bullet"/>
      <w:lvlText w:val="o"/>
      <w:lvlJc w:val="left"/>
      <w:pPr>
        <w:ind w:left="5868" w:hanging="360"/>
      </w:pPr>
      <w:rPr>
        <w:rFonts w:ascii="Courier New" w:hAnsi="Courier New" w:cs="Courier New" w:hint="default"/>
      </w:rPr>
    </w:lvl>
    <w:lvl w:ilvl="8" w:tplc="040C0005" w:tentative="1">
      <w:start w:val="1"/>
      <w:numFmt w:val="bullet"/>
      <w:lvlText w:val=""/>
      <w:lvlJc w:val="left"/>
      <w:pPr>
        <w:ind w:left="6588" w:hanging="360"/>
      </w:pPr>
      <w:rPr>
        <w:rFonts w:ascii="Wingdings" w:hAnsi="Wingdings" w:hint="default"/>
      </w:rPr>
    </w:lvl>
  </w:abstractNum>
  <w:abstractNum w:abstractNumId="47" w15:restartNumberingAfterBreak="0">
    <w:nsid w:val="630450F7"/>
    <w:multiLevelType w:val="hybridMultilevel"/>
    <w:tmpl w:val="CC00D528"/>
    <w:lvl w:ilvl="0" w:tplc="26A84158">
      <w:start w:val="1"/>
      <w:numFmt w:val="bullet"/>
      <w:lvlText w:val="▪"/>
      <w:lvlJc w:val="left"/>
      <w:pPr>
        <w:ind w:left="720" w:hanging="3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651E7992"/>
    <w:multiLevelType w:val="hybridMultilevel"/>
    <w:tmpl w:val="6F1AB68C"/>
    <w:lvl w:ilvl="0" w:tplc="B7A4B69C">
      <w:numFmt w:val="bullet"/>
      <w:lvlText w:val=""/>
      <w:lvlJc w:val="left"/>
      <w:pPr>
        <w:ind w:left="470" w:hanging="360"/>
      </w:pPr>
      <w:rPr>
        <w:rFonts w:ascii="Symbol" w:eastAsia="Symbol" w:hAnsi="Symbol" w:cs="Symbol" w:hint="default"/>
        <w:w w:val="100"/>
        <w:sz w:val="22"/>
        <w:szCs w:val="22"/>
        <w:lang w:val="fr-FR" w:eastAsia="en-US" w:bidi="ar-SA"/>
      </w:rPr>
    </w:lvl>
    <w:lvl w:ilvl="1" w:tplc="0660E0DC">
      <w:numFmt w:val="bullet"/>
      <w:lvlText w:val="•"/>
      <w:lvlJc w:val="left"/>
      <w:pPr>
        <w:ind w:left="923" w:hanging="360"/>
      </w:pPr>
      <w:rPr>
        <w:rFonts w:hint="default"/>
        <w:lang w:val="fr-FR" w:eastAsia="en-US" w:bidi="ar-SA"/>
      </w:rPr>
    </w:lvl>
    <w:lvl w:ilvl="2" w:tplc="F83A7256">
      <w:numFmt w:val="bullet"/>
      <w:lvlText w:val="•"/>
      <w:lvlJc w:val="left"/>
      <w:pPr>
        <w:ind w:left="1367" w:hanging="360"/>
      </w:pPr>
      <w:rPr>
        <w:rFonts w:hint="default"/>
        <w:lang w:val="fr-FR" w:eastAsia="en-US" w:bidi="ar-SA"/>
      </w:rPr>
    </w:lvl>
    <w:lvl w:ilvl="3" w:tplc="D46CE750">
      <w:numFmt w:val="bullet"/>
      <w:lvlText w:val="•"/>
      <w:lvlJc w:val="left"/>
      <w:pPr>
        <w:ind w:left="1811" w:hanging="360"/>
      </w:pPr>
      <w:rPr>
        <w:rFonts w:hint="default"/>
        <w:lang w:val="fr-FR" w:eastAsia="en-US" w:bidi="ar-SA"/>
      </w:rPr>
    </w:lvl>
    <w:lvl w:ilvl="4" w:tplc="9CB425A8">
      <w:numFmt w:val="bullet"/>
      <w:lvlText w:val="•"/>
      <w:lvlJc w:val="left"/>
      <w:pPr>
        <w:ind w:left="2255" w:hanging="360"/>
      </w:pPr>
      <w:rPr>
        <w:rFonts w:hint="default"/>
        <w:lang w:val="fr-FR" w:eastAsia="en-US" w:bidi="ar-SA"/>
      </w:rPr>
    </w:lvl>
    <w:lvl w:ilvl="5" w:tplc="20BE76B4">
      <w:numFmt w:val="bullet"/>
      <w:lvlText w:val="•"/>
      <w:lvlJc w:val="left"/>
      <w:pPr>
        <w:ind w:left="2699" w:hanging="360"/>
      </w:pPr>
      <w:rPr>
        <w:rFonts w:hint="default"/>
        <w:lang w:val="fr-FR" w:eastAsia="en-US" w:bidi="ar-SA"/>
      </w:rPr>
    </w:lvl>
    <w:lvl w:ilvl="6" w:tplc="46103F76">
      <w:numFmt w:val="bullet"/>
      <w:lvlText w:val="•"/>
      <w:lvlJc w:val="left"/>
      <w:pPr>
        <w:ind w:left="3142" w:hanging="360"/>
      </w:pPr>
      <w:rPr>
        <w:rFonts w:hint="default"/>
        <w:lang w:val="fr-FR" w:eastAsia="en-US" w:bidi="ar-SA"/>
      </w:rPr>
    </w:lvl>
    <w:lvl w:ilvl="7" w:tplc="E2E863C6">
      <w:numFmt w:val="bullet"/>
      <w:lvlText w:val="•"/>
      <w:lvlJc w:val="left"/>
      <w:pPr>
        <w:ind w:left="3586" w:hanging="360"/>
      </w:pPr>
      <w:rPr>
        <w:rFonts w:hint="default"/>
        <w:lang w:val="fr-FR" w:eastAsia="en-US" w:bidi="ar-SA"/>
      </w:rPr>
    </w:lvl>
    <w:lvl w:ilvl="8" w:tplc="36A0036A">
      <w:numFmt w:val="bullet"/>
      <w:lvlText w:val="•"/>
      <w:lvlJc w:val="left"/>
      <w:pPr>
        <w:ind w:left="4030" w:hanging="360"/>
      </w:pPr>
      <w:rPr>
        <w:rFonts w:hint="default"/>
        <w:lang w:val="fr-FR" w:eastAsia="en-US" w:bidi="ar-SA"/>
      </w:rPr>
    </w:lvl>
  </w:abstractNum>
  <w:abstractNum w:abstractNumId="49" w15:restartNumberingAfterBreak="0">
    <w:nsid w:val="684F7CCA"/>
    <w:multiLevelType w:val="hybridMultilevel"/>
    <w:tmpl w:val="5BDEA73A"/>
    <w:lvl w:ilvl="0" w:tplc="F89AB89A">
      <w:numFmt w:val="bullet"/>
      <w:lvlText w:val=""/>
      <w:lvlJc w:val="left"/>
      <w:pPr>
        <w:ind w:left="470" w:hanging="360"/>
      </w:pPr>
      <w:rPr>
        <w:rFonts w:ascii="Symbol" w:eastAsia="Symbol" w:hAnsi="Symbol" w:cs="Symbol" w:hint="default"/>
        <w:w w:val="100"/>
        <w:sz w:val="22"/>
        <w:szCs w:val="22"/>
        <w:lang w:val="fr-FR" w:eastAsia="en-US" w:bidi="ar-SA"/>
      </w:rPr>
    </w:lvl>
    <w:lvl w:ilvl="1" w:tplc="5CD25312">
      <w:numFmt w:val="bullet"/>
      <w:lvlText w:val="•"/>
      <w:lvlJc w:val="left"/>
      <w:pPr>
        <w:ind w:left="923" w:hanging="360"/>
      </w:pPr>
      <w:rPr>
        <w:rFonts w:hint="default"/>
        <w:lang w:val="fr-FR" w:eastAsia="en-US" w:bidi="ar-SA"/>
      </w:rPr>
    </w:lvl>
    <w:lvl w:ilvl="2" w:tplc="569AC512">
      <w:numFmt w:val="bullet"/>
      <w:lvlText w:val="•"/>
      <w:lvlJc w:val="left"/>
      <w:pPr>
        <w:ind w:left="1367" w:hanging="360"/>
      </w:pPr>
      <w:rPr>
        <w:rFonts w:hint="default"/>
        <w:lang w:val="fr-FR" w:eastAsia="en-US" w:bidi="ar-SA"/>
      </w:rPr>
    </w:lvl>
    <w:lvl w:ilvl="3" w:tplc="C83C5FE0">
      <w:numFmt w:val="bullet"/>
      <w:lvlText w:val="•"/>
      <w:lvlJc w:val="left"/>
      <w:pPr>
        <w:ind w:left="1811" w:hanging="360"/>
      </w:pPr>
      <w:rPr>
        <w:rFonts w:hint="default"/>
        <w:lang w:val="fr-FR" w:eastAsia="en-US" w:bidi="ar-SA"/>
      </w:rPr>
    </w:lvl>
    <w:lvl w:ilvl="4" w:tplc="8E109028">
      <w:numFmt w:val="bullet"/>
      <w:lvlText w:val="•"/>
      <w:lvlJc w:val="left"/>
      <w:pPr>
        <w:ind w:left="2255" w:hanging="360"/>
      </w:pPr>
      <w:rPr>
        <w:rFonts w:hint="default"/>
        <w:lang w:val="fr-FR" w:eastAsia="en-US" w:bidi="ar-SA"/>
      </w:rPr>
    </w:lvl>
    <w:lvl w:ilvl="5" w:tplc="F0965D78">
      <w:numFmt w:val="bullet"/>
      <w:lvlText w:val="•"/>
      <w:lvlJc w:val="left"/>
      <w:pPr>
        <w:ind w:left="2699" w:hanging="360"/>
      </w:pPr>
      <w:rPr>
        <w:rFonts w:hint="default"/>
        <w:lang w:val="fr-FR" w:eastAsia="en-US" w:bidi="ar-SA"/>
      </w:rPr>
    </w:lvl>
    <w:lvl w:ilvl="6" w:tplc="5A9EE3D0">
      <w:numFmt w:val="bullet"/>
      <w:lvlText w:val="•"/>
      <w:lvlJc w:val="left"/>
      <w:pPr>
        <w:ind w:left="3142" w:hanging="360"/>
      </w:pPr>
      <w:rPr>
        <w:rFonts w:hint="default"/>
        <w:lang w:val="fr-FR" w:eastAsia="en-US" w:bidi="ar-SA"/>
      </w:rPr>
    </w:lvl>
    <w:lvl w:ilvl="7" w:tplc="2B90B5D0">
      <w:numFmt w:val="bullet"/>
      <w:lvlText w:val="•"/>
      <w:lvlJc w:val="left"/>
      <w:pPr>
        <w:ind w:left="3586" w:hanging="360"/>
      </w:pPr>
      <w:rPr>
        <w:rFonts w:hint="default"/>
        <w:lang w:val="fr-FR" w:eastAsia="en-US" w:bidi="ar-SA"/>
      </w:rPr>
    </w:lvl>
    <w:lvl w:ilvl="8" w:tplc="77ACA63A">
      <w:numFmt w:val="bullet"/>
      <w:lvlText w:val="•"/>
      <w:lvlJc w:val="left"/>
      <w:pPr>
        <w:ind w:left="4030" w:hanging="360"/>
      </w:pPr>
      <w:rPr>
        <w:rFonts w:hint="default"/>
        <w:lang w:val="fr-FR" w:eastAsia="en-US" w:bidi="ar-SA"/>
      </w:rPr>
    </w:lvl>
  </w:abstractNum>
  <w:abstractNum w:abstractNumId="50" w15:restartNumberingAfterBreak="0">
    <w:nsid w:val="68B5269B"/>
    <w:multiLevelType w:val="hybridMultilevel"/>
    <w:tmpl w:val="1C3A2ABC"/>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1" w15:restartNumberingAfterBreak="0">
    <w:nsid w:val="69AF38EA"/>
    <w:multiLevelType w:val="hybridMultilevel"/>
    <w:tmpl w:val="2D5EBE16"/>
    <w:lvl w:ilvl="0" w:tplc="C2468CA6">
      <w:start w:val="1"/>
      <w:numFmt w:val="decimal"/>
      <w:lvlText w:val="%1."/>
      <w:lvlJc w:val="left"/>
      <w:pPr>
        <w:ind w:left="718" w:hanging="221"/>
        <w:jc w:val="right"/>
      </w:pPr>
      <w:rPr>
        <w:rFonts w:ascii="Times New Roman" w:eastAsia="Times New Roman" w:hAnsi="Times New Roman" w:cs="Times New Roman" w:hint="default"/>
        <w:b/>
        <w:bCs/>
        <w:w w:val="100"/>
        <w:sz w:val="22"/>
        <w:szCs w:val="22"/>
        <w:lang w:val="fr-FR" w:eastAsia="en-US" w:bidi="ar-SA"/>
      </w:rPr>
    </w:lvl>
    <w:lvl w:ilvl="1" w:tplc="3E0CB222">
      <w:start w:val="1"/>
      <w:numFmt w:val="decimal"/>
      <w:lvlText w:val="%2."/>
      <w:lvlJc w:val="left"/>
      <w:pPr>
        <w:ind w:left="1478" w:hanging="360"/>
      </w:pPr>
      <w:rPr>
        <w:rFonts w:ascii="Times New Roman" w:eastAsia="Times New Roman" w:hAnsi="Times New Roman" w:cs="Times New Roman" w:hint="default"/>
        <w:w w:val="100"/>
        <w:sz w:val="21"/>
        <w:szCs w:val="21"/>
        <w:lang w:val="fr-FR" w:eastAsia="en-US" w:bidi="ar-SA"/>
      </w:rPr>
    </w:lvl>
    <w:lvl w:ilvl="2" w:tplc="5F26C864">
      <w:numFmt w:val="bullet"/>
      <w:lvlText w:val="•"/>
      <w:lvlJc w:val="left"/>
      <w:pPr>
        <w:ind w:left="2476" w:hanging="360"/>
      </w:pPr>
      <w:rPr>
        <w:rFonts w:hint="default"/>
        <w:lang w:val="fr-FR" w:eastAsia="en-US" w:bidi="ar-SA"/>
      </w:rPr>
    </w:lvl>
    <w:lvl w:ilvl="3" w:tplc="17EAA960">
      <w:numFmt w:val="bullet"/>
      <w:lvlText w:val="•"/>
      <w:lvlJc w:val="left"/>
      <w:pPr>
        <w:ind w:left="3472" w:hanging="360"/>
      </w:pPr>
      <w:rPr>
        <w:rFonts w:hint="default"/>
        <w:lang w:val="fr-FR" w:eastAsia="en-US" w:bidi="ar-SA"/>
      </w:rPr>
    </w:lvl>
    <w:lvl w:ilvl="4" w:tplc="539CDB5E">
      <w:numFmt w:val="bullet"/>
      <w:lvlText w:val="•"/>
      <w:lvlJc w:val="left"/>
      <w:pPr>
        <w:ind w:left="4468" w:hanging="360"/>
      </w:pPr>
      <w:rPr>
        <w:rFonts w:hint="default"/>
        <w:lang w:val="fr-FR" w:eastAsia="en-US" w:bidi="ar-SA"/>
      </w:rPr>
    </w:lvl>
    <w:lvl w:ilvl="5" w:tplc="3FEE08D0">
      <w:numFmt w:val="bullet"/>
      <w:lvlText w:val="•"/>
      <w:lvlJc w:val="left"/>
      <w:pPr>
        <w:ind w:left="5465" w:hanging="360"/>
      </w:pPr>
      <w:rPr>
        <w:rFonts w:hint="default"/>
        <w:lang w:val="fr-FR" w:eastAsia="en-US" w:bidi="ar-SA"/>
      </w:rPr>
    </w:lvl>
    <w:lvl w:ilvl="6" w:tplc="8EFCE290">
      <w:numFmt w:val="bullet"/>
      <w:lvlText w:val="•"/>
      <w:lvlJc w:val="left"/>
      <w:pPr>
        <w:ind w:left="6461" w:hanging="360"/>
      </w:pPr>
      <w:rPr>
        <w:rFonts w:hint="default"/>
        <w:lang w:val="fr-FR" w:eastAsia="en-US" w:bidi="ar-SA"/>
      </w:rPr>
    </w:lvl>
    <w:lvl w:ilvl="7" w:tplc="739249DC">
      <w:numFmt w:val="bullet"/>
      <w:lvlText w:val="•"/>
      <w:lvlJc w:val="left"/>
      <w:pPr>
        <w:ind w:left="7457" w:hanging="360"/>
      </w:pPr>
      <w:rPr>
        <w:rFonts w:hint="default"/>
        <w:lang w:val="fr-FR" w:eastAsia="en-US" w:bidi="ar-SA"/>
      </w:rPr>
    </w:lvl>
    <w:lvl w:ilvl="8" w:tplc="E6F6E81E">
      <w:numFmt w:val="bullet"/>
      <w:lvlText w:val="•"/>
      <w:lvlJc w:val="left"/>
      <w:pPr>
        <w:ind w:left="8453" w:hanging="360"/>
      </w:pPr>
      <w:rPr>
        <w:rFonts w:hint="default"/>
        <w:lang w:val="fr-FR" w:eastAsia="en-US" w:bidi="ar-SA"/>
      </w:rPr>
    </w:lvl>
  </w:abstractNum>
  <w:abstractNum w:abstractNumId="52" w15:restartNumberingAfterBreak="0">
    <w:nsid w:val="69F5365D"/>
    <w:multiLevelType w:val="hybridMultilevel"/>
    <w:tmpl w:val="7F50C006"/>
    <w:lvl w:ilvl="0" w:tplc="5666DA3E">
      <w:numFmt w:val="bullet"/>
      <w:lvlText w:val=""/>
      <w:lvlJc w:val="left"/>
      <w:pPr>
        <w:ind w:left="470" w:hanging="360"/>
      </w:pPr>
      <w:rPr>
        <w:rFonts w:ascii="Symbol" w:eastAsia="Symbol" w:hAnsi="Symbol" w:cs="Symbol" w:hint="default"/>
        <w:w w:val="100"/>
        <w:sz w:val="22"/>
        <w:szCs w:val="22"/>
        <w:lang w:val="fr-FR" w:eastAsia="en-US" w:bidi="ar-SA"/>
      </w:rPr>
    </w:lvl>
    <w:lvl w:ilvl="1" w:tplc="166815A6">
      <w:numFmt w:val="bullet"/>
      <w:lvlText w:val="•"/>
      <w:lvlJc w:val="left"/>
      <w:pPr>
        <w:ind w:left="923" w:hanging="360"/>
      </w:pPr>
      <w:rPr>
        <w:rFonts w:hint="default"/>
        <w:lang w:val="fr-FR" w:eastAsia="en-US" w:bidi="ar-SA"/>
      </w:rPr>
    </w:lvl>
    <w:lvl w:ilvl="2" w:tplc="E71A937E">
      <w:numFmt w:val="bullet"/>
      <w:lvlText w:val="•"/>
      <w:lvlJc w:val="left"/>
      <w:pPr>
        <w:ind w:left="1367" w:hanging="360"/>
      </w:pPr>
      <w:rPr>
        <w:rFonts w:hint="default"/>
        <w:lang w:val="fr-FR" w:eastAsia="en-US" w:bidi="ar-SA"/>
      </w:rPr>
    </w:lvl>
    <w:lvl w:ilvl="3" w:tplc="C14AC516">
      <w:numFmt w:val="bullet"/>
      <w:lvlText w:val="•"/>
      <w:lvlJc w:val="left"/>
      <w:pPr>
        <w:ind w:left="1811" w:hanging="360"/>
      </w:pPr>
      <w:rPr>
        <w:rFonts w:hint="default"/>
        <w:lang w:val="fr-FR" w:eastAsia="en-US" w:bidi="ar-SA"/>
      </w:rPr>
    </w:lvl>
    <w:lvl w:ilvl="4" w:tplc="699272B0">
      <w:numFmt w:val="bullet"/>
      <w:lvlText w:val="•"/>
      <w:lvlJc w:val="left"/>
      <w:pPr>
        <w:ind w:left="2255" w:hanging="360"/>
      </w:pPr>
      <w:rPr>
        <w:rFonts w:hint="default"/>
        <w:lang w:val="fr-FR" w:eastAsia="en-US" w:bidi="ar-SA"/>
      </w:rPr>
    </w:lvl>
    <w:lvl w:ilvl="5" w:tplc="671C2184">
      <w:numFmt w:val="bullet"/>
      <w:lvlText w:val="•"/>
      <w:lvlJc w:val="left"/>
      <w:pPr>
        <w:ind w:left="2699" w:hanging="360"/>
      </w:pPr>
      <w:rPr>
        <w:rFonts w:hint="default"/>
        <w:lang w:val="fr-FR" w:eastAsia="en-US" w:bidi="ar-SA"/>
      </w:rPr>
    </w:lvl>
    <w:lvl w:ilvl="6" w:tplc="24FC1D1C">
      <w:numFmt w:val="bullet"/>
      <w:lvlText w:val="•"/>
      <w:lvlJc w:val="left"/>
      <w:pPr>
        <w:ind w:left="3142" w:hanging="360"/>
      </w:pPr>
      <w:rPr>
        <w:rFonts w:hint="default"/>
        <w:lang w:val="fr-FR" w:eastAsia="en-US" w:bidi="ar-SA"/>
      </w:rPr>
    </w:lvl>
    <w:lvl w:ilvl="7" w:tplc="0BFC16BC">
      <w:numFmt w:val="bullet"/>
      <w:lvlText w:val="•"/>
      <w:lvlJc w:val="left"/>
      <w:pPr>
        <w:ind w:left="3586" w:hanging="360"/>
      </w:pPr>
      <w:rPr>
        <w:rFonts w:hint="default"/>
        <w:lang w:val="fr-FR" w:eastAsia="en-US" w:bidi="ar-SA"/>
      </w:rPr>
    </w:lvl>
    <w:lvl w:ilvl="8" w:tplc="ADBA36CE">
      <w:numFmt w:val="bullet"/>
      <w:lvlText w:val="•"/>
      <w:lvlJc w:val="left"/>
      <w:pPr>
        <w:ind w:left="4030" w:hanging="360"/>
      </w:pPr>
      <w:rPr>
        <w:rFonts w:hint="default"/>
        <w:lang w:val="fr-FR" w:eastAsia="en-US" w:bidi="ar-SA"/>
      </w:rPr>
    </w:lvl>
  </w:abstractNum>
  <w:abstractNum w:abstractNumId="53" w15:restartNumberingAfterBreak="0">
    <w:nsid w:val="6A517B75"/>
    <w:multiLevelType w:val="hybridMultilevel"/>
    <w:tmpl w:val="BCFEF0BA"/>
    <w:lvl w:ilvl="0" w:tplc="2000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4" w15:restartNumberingAfterBreak="0">
    <w:nsid w:val="6C233A8C"/>
    <w:multiLevelType w:val="hybridMultilevel"/>
    <w:tmpl w:val="929E3B3C"/>
    <w:lvl w:ilvl="0" w:tplc="FFFFFFFF">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15:restartNumberingAfterBreak="0">
    <w:nsid w:val="6D582AC0"/>
    <w:multiLevelType w:val="hybridMultilevel"/>
    <w:tmpl w:val="A0242CA8"/>
    <w:lvl w:ilvl="0" w:tplc="8584B232">
      <w:numFmt w:val="bullet"/>
      <w:lvlText w:val=""/>
      <w:lvlJc w:val="left"/>
      <w:pPr>
        <w:ind w:left="467" w:hanging="360"/>
      </w:pPr>
      <w:rPr>
        <w:rFonts w:ascii="Symbol" w:eastAsia="Symbol" w:hAnsi="Symbol" w:cs="Symbol" w:hint="default"/>
        <w:w w:val="100"/>
        <w:sz w:val="22"/>
        <w:szCs w:val="22"/>
        <w:lang w:val="fr-FR" w:eastAsia="en-US" w:bidi="ar-SA"/>
      </w:rPr>
    </w:lvl>
    <w:lvl w:ilvl="1" w:tplc="C3587D02">
      <w:numFmt w:val="bullet"/>
      <w:lvlText w:val="•"/>
      <w:lvlJc w:val="left"/>
      <w:pPr>
        <w:ind w:left="1280" w:hanging="360"/>
      </w:pPr>
      <w:rPr>
        <w:rFonts w:hint="default"/>
        <w:lang w:val="fr-FR" w:eastAsia="en-US" w:bidi="ar-SA"/>
      </w:rPr>
    </w:lvl>
    <w:lvl w:ilvl="2" w:tplc="25245172">
      <w:numFmt w:val="bullet"/>
      <w:lvlText w:val="•"/>
      <w:lvlJc w:val="left"/>
      <w:pPr>
        <w:ind w:left="2101" w:hanging="360"/>
      </w:pPr>
      <w:rPr>
        <w:rFonts w:hint="default"/>
        <w:lang w:val="fr-FR" w:eastAsia="en-US" w:bidi="ar-SA"/>
      </w:rPr>
    </w:lvl>
    <w:lvl w:ilvl="3" w:tplc="D76E22D2">
      <w:numFmt w:val="bullet"/>
      <w:lvlText w:val="•"/>
      <w:lvlJc w:val="left"/>
      <w:pPr>
        <w:ind w:left="2922" w:hanging="360"/>
      </w:pPr>
      <w:rPr>
        <w:rFonts w:hint="default"/>
        <w:lang w:val="fr-FR" w:eastAsia="en-US" w:bidi="ar-SA"/>
      </w:rPr>
    </w:lvl>
    <w:lvl w:ilvl="4" w:tplc="4EFC6E50">
      <w:numFmt w:val="bullet"/>
      <w:lvlText w:val="•"/>
      <w:lvlJc w:val="left"/>
      <w:pPr>
        <w:ind w:left="3742" w:hanging="360"/>
      </w:pPr>
      <w:rPr>
        <w:rFonts w:hint="default"/>
        <w:lang w:val="fr-FR" w:eastAsia="en-US" w:bidi="ar-SA"/>
      </w:rPr>
    </w:lvl>
    <w:lvl w:ilvl="5" w:tplc="8F24D428">
      <w:numFmt w:val="bullet"/>
      <w:lvlText w:val="•"/>
      <w:lvlJc w:val="left"/>
      <w:pPr>
        <w:ind w:left="4563" w:hanging="360"/>
      </w:pPr>
      <w:rPr>
        <w:rFonts w:hint="default"/>
        <w:lang w:val="fr-FR" w:eastAsia="en-US" w:bidi="ar-SA"/>
      </w:rPr>
    </w:lvl>
    <w:lvl w:ilvl="6" w:tplc="7B82BFB6">
      <w:numFmt w:val="bullet"/>
      <w:lvlText w:val="•"/>
      <w:lvlJc w:val="left"/>
      <w:pPr>
        <w:ind w:left="5384" w:hanging="360"/>
      </w:pPr>
      <w:rPr>
        <w:rFonts w:hint="default"/>
        <w:lang w:val="fr-FR" w:eastAsia="en-US" w:bidi="ar-SA"/>
      </w:rPr>
    </w:lvl>
    <w:lvl w:ilvl="7" w:tplc="27E28644">
      <w:numFmt w:val="bullet"/>
      <w:lvlText w:val="•"/>
      <w:lvlJc w:val="left"/>
      <w:pPr>
        <w:ind w:left="6204" w:hanging="360"/>
      </w:pPr>
      <w:rPr>
        <w:rFonts w:hint="default"/>
        <w:lang w:val="fr-FR" w:eastAsia="en-US" w:bidi="ar-SA"/>
      </w:rPr>
    </w:lvl>
    <w:lvl w:ilvl="8" w:tplc="7722DF8E">
      <w:numFmt w:val="bullet"/>
      <w:lvlText w:val="•"/>
      <w:lvlJc w:val="left"/>
      <w:pPr>
        <w:ind w:left="7025" w:hanging="360"/>
      </w:pPr>
      <w:rPr>
        <w:rFonts w:hint="default"/>
        <w:lang w:val="fr-FR" w:eastAsia="en-US" w:bidi="ar-SA"/>
      </w:rPr>
    </w:lvl>
  </w:abstractNum>
  <w:abstractNum w:abstractNumId="56" w15:restartNumberingAfterBreak="0">
    <w:nsid w:val="6E981F04"/>
    <w:multiLevelType w:val="hybridMultilevel"/>
    <w:tmpl w:val="1B1450B8"/>
    <w:lvl w:ilvl="0" w:tplc="03948492">
      <w:numFmt w:val="bullet"/>
      <w:lvlText w:val=""/>
      <w:lvlJc w:val="left"/>
      <w:pPr>
        <w:ind w:left="464" w:hanging="360"/>
      </w:pPr>
      <w:rPr>
        <w:rFonts w:ascii="Symbol" w:eastAsia="Symbol" w:hAnsi="Symbol" w:cs="Symbol" w:hint="default"/>
        <w:w w:val="100"/>
        <w:sz w:val="22"/>
        <w:szCs w:val="22"/>
        <w:lang w:val="fr-FR" w:eastAsia="en-US" w:bidi="ar-SA"/>
      </w:rPr>
    </w:lvl>
    <w:lvl w:ilvl="1" w:tplc="75A0F6BE">
      <w:numFmt w:val="bullet"/>
      <w:lvlText w:val="•"/>
      <w:lvlJc w:val="left"/>
      <w:pPr>
        <w:ind w:left="981" w:hanging="360"/>
      </w:pPr>
      <w:rPr>
        <w:rFonts w:hint="default"/>
        <w:lang w:val="fr-FR" w:eastAsia="en-US" w:bidi="ar-SA"/>
      </w:rPr>
    </w:lvl>
    <w:lvl w:ilvl="2" w:tplc="7298C15E">
      <w:numFmt w:val="bullet"/>
      <w:lvlText w:val="•"/>
      <w:lvlJc w:val="left"/>
      <w:pPr>
        <w:ind w:left="1503" w:hanging="360"/>
      </w:pPr>
      <w:rPr>
        <w:rFonts w:hint="default"/>
        <w:lang w:val="fr-FR" w:eastAsia="en-US" w:bidi="ar-SA"/>
      </w:rPr>
    </w:lvl>
    <w:lvl w:ilvl="3" w:tplc="EE583F8E">
      <w:numFmt w:val="bullet"/>
      <w:lvlText w:val="•"/>
      <w:lvlJc w:val="left"/>
      <w:pPr>
        <w:ind w:left="2025" w:hanging="360"/>
      </w:pPr>
      <w:rPr>
        <w:rFonts w:hint="default"/>
        <w:lang w:val="fr-FR" w:eastAsia="en-US" w:bidi="ar-SA"/>
      </w:rPr>
    </w:lvl>
    <w:lvl w:ilvl="4" w:tplc="82B8649E">
      <w:numFmt w:val="bullet"/>
      <w:lvlText w:val="•"/>
      <w:lvlJc w:val="left"/>
      <w:pPr>
        <w:ind w:left="2546" w:hanging="360"/>
      </w:pPr>
      <w:rPr>
        <w:rFonts w:hint="default"/>
        <w:lang w:val="fr-FR" w:eastAsia="en-US" w:bidi="ar-SA"/>
      </w:rPr>
    </w:lvl>
    <w:lvl w:ilvl="5" w:tplc="6F801DFC">
      <w:numFmt w:val="bullet"/>
      <w:lvlText w:val="•"/>
      <w:lvlJc w:val="left"/>
      <w:pPr>
        <w:ind w:left="3068" w:hanging="360"/>
      </w:pPr>
      <w:rPr>
        <w:rFonts w:hint="default"/>
        <w:lang w:val="fr-FR" w:eastAsia="en-US" w:bidi="ar-SA"/>
      </w:rPr>
    </w:lvl>
    <w:lvl w:ilvl="6" w:tplc="C5CA5DB6">
      <w:numFmt w:val="bullet"/>
      <w:lvlText w:val="•"/>
      <w:lvlJc w:val="left"/>
      <w:pPr>
        <w:ind w:left="3590" w:hanging="360"/>
      </w:pPr>
      <w:rPr>
        <w:rFonts w:hint="default"/>
        <w:lang w:val="fr-FR" w:eastAsia="en-US" w:bidi="ar-SA"/>
      </w:rPr>
    </w:lvl>
    <w:lvl w:ilvl="7" w:tplc="8508FD70">
      <w:numFmt w:val="bullet"/>
      <w:lvlText w:val="•"/>
      <w:lvlJc w:val="left"/>
      <w:pPr>
        <w:ind w:left="4111" w:hanging="360"/>
      </w:pPr>
      <w:rPr>
        <w:rFonts w:hint="default"/>
        <w:lang w:val="fr-FR" w:eastAsia="en-US" w:bidi="ar-SA"/>
      </w:rPr>
    </w:lvl>
    <w:lvl w:ilvl="8" w:tplc="4140C352">
      <w:numFmt w:val="bullet"/>
      <w:lvlText w:val="•"/>
      <w:lvlJc w:val="left"/>
      <w:pPr>
        <w:ind w:left="4633" w:hanging="360"/>
      </w:pPr>
      <w:rPr>
        <w:rFonts w:hint="default"/>
        <w:lang w:val="fr-FR" w:eastAsia="en-US" w:bidi="ar-SA"/>
      </w:rPr>
    </w:lvl>
  </w:abstractNum>
  <w:abstractNum w:abstractNumId="57" w15:restartNumberingAfterBreak="0">
    <w:nsid w:val="6ED94BD4"/>
    <w:multiLevelType w:val="hybridMultilevel"/>
    <w:tmpl w:val="A6D6004E"/>
    <w:lvl w:ilvl="0" w:tplc="07547336">
      <w:numFmt w:val="bullet"/>
      <w:lvlText w:val=""/>
      <w:lvlJc w:val="left"/>
      <w:pPr>
        <w:ind w:left="468" w:hanging="360"/>
      </w:pPr>
      <w:rPr>
        <w:rFonts w:ascii="Symbol" w:eastAsia="Symbol" w:hAnsi="Symbol" w:cs="Symbol" w:hint="default"/>
        <w:w w:val="100"/>
        <w:sz w:val="21"/>
        <w:szCs w:val="21"/>
        <w:lang w:val="fr-FR" w:eastAsia="en-US" w:bidi="ar-SA"/>
      </w:rPr>
    </w:lvl>
    <w:lvl w:ilvl="1" w:tplc="7896753C">
      <w:numFmt w:val="bullet"/>
      <w:lvlText w:val="•"/>
      <w:lvlJc w:val="left"/>
      <w:pPr>
        <w:ind w:left="950" w:hanging="360"/>
      </w:pPr>
      <w:rPr>
        <w:rFonts w:hint="default"/>
        <w:lang w:val="fr-FR" w:eastAsia="en-US" w:bidi="ar-SA"/>
      </w:rPr>
    </w:lvl>
    <w:lvl w:ilvl="2" w:tplc="0EC61EAE">
      <w:numFmt w:val="bullet"/>
      <w:lvlText w:val="•"/>
      <w:lvlJc w:val="left"/>
      <w:pPr>
        <w:ind w:left="1441" w:hanging="360"/>
      </w:pPr>
      <w:rPr>
        <w:rFonts w:hint="default"/>
        <w:lang w:val="fr-FR" w:eastAsia="en-US" w:bidi="ar-SA"/>
      </w:rPr>
    </w:lvl>
    <w:lvl w:ilvl="3" w:tplc="6A408BD0">
      <w:numFmt w:val="bullet"/>
      <w:lvlText w:val="•"/>
      <w:lvlJc w:val="left"/>
      <w:pPr>
        <w:ind w:left="1932" w:hanging="360"/>
      </w:pPr>
      <w:rPr>
        <w:rFonts w:hint="default"/>
        <w:lang w:val="fr-FR" w:eastAsia="en-US" w:bidi="ar-SA"/>
      </w:rPr>
    </w:lvl>
    <w:lvl w:ilvl="4" w:tplc="2B023224">
      <w:numFmt w:val="bullet"/>
      <w:lvlText w:val="•"/>
      <w:lvlJc w:val="left"/>
      <w:pPr>
        <w:ind w:left="2422" w:hanging="360"/>
      </w:pPr>
      <w:rPr>
        <w:rFonts w:hint="default"/>
        <w:lang w:val="fr-FR" w:eastAsia="en-US" w:bidi="ar-SA"/>
      </w:rPr>
    </w:lvl>
    <w:lvl w:ilvl="5" w:tplc="15B05788">
      <w:numFmt w:val="bullet"/>
      <w:lvlText w:val="•"/>
      <w:lvlJc w:val="left"/>
      <w:pPr>
        <w:ind w:left="2913" w:hanging="360"/>
      </w:pPr>
      <w:rPr>
        <w:rFonts w:hint="default"/>
        <w:lang w:val="fr-FR" w:eastAsia="en-US" w:bidi="ar-SA"/>
      </w:rPr>
    </w:lvl>
    <w:lvl w:ilvl="6" w:tplc="6276E808">
      <w:numFmt w:val="bullet"/>
      <w:lvlText w:val="•"/>
      <w:lvlJc w:val="left"/>
      <w:pPr>
        <w:ind w:left="3404" w:hanging="360"/>
      </w:pPr>
      <w:rPr>
        <w:rFonts w:hint="default"/>
        <w:lang w:val="fr-FR" w:eastAsia="en-US" w:bidi="ar-SA"/>
      </w:rPr>
    </w:lvl>
    <w:lvl w:ilvl="7" w:tplc="FB0A6BF0">
      <w:numFmt w:val="bullet"/>
      <w:lvlText w:val="•"/>
      <w:lvlJc w:val="left"/>
      <w:pPr>
        <w:ind w:left="3894" w:hanging="360"/>
      </w:pPr>
      <w:rPr>
        <w:rFonts w:hint="default"/>
        <w:lang w:val="fr-FR" w:eastAsia="en-US" w:bidi="ar-SA"/>
      </w:rPr>
    </w:lvl>
    <w:lvl w:ilvl="8" w:tplc="3F54F3E4">
      <w:numFmt w:val="bullet"/>
      <w:lvlText w:val="•"/>
      <w:lvlJc w:val="left"/>
      <w:pPr>
        <w:ind w:left="4385" w:hanging="360"/>
      </w:pPr>
      <w:rPr>
        <w:rFonts w:hint="default"/>
        <w:lang w:val="fr-FR" w:eastAsia="en-US" w:bidi="ar-SA"/>
      </w:rPr>
    </w:lvl>
  </w:abstractNum>
  <w:abstractNum w:abstractNumId="58" w15:restartNumberingAfterBreak="0">
    <w:nsid w:val="6F112086"/>
    <w:multiLevelType w:val="hybridMultilevel"/>
    <w:tmpl w:val="F42E0F4E"/>
    <w:lvl w:ilvl="0" w:tplc="88268A0C">
      <w:numFmt w:val="bullet"/>
      <w:lvlText w:val=""/>
      <w:lvlJc w:val="left"/>
      <w:pPr>
        <w:ind w:left="727" w:hanging="360"/>
      </w:pPr>
      <w:rPr>
        <w:rFonts w:ascii="Symbol" w:eastAsia="Symbol" w:hAnsi="Symbol" w:cs="Symbol" w:hint="default"/>
        <w:w w:val="100"/>
        <w:sz w:val="22"/>
        <w:szCs w:val="22"/>
        <w:lang w:val="fr-FR" w:eastAsia="en-US" w:bidi="ar-SA"/>
      </w:rPr>
    </w:lvl>
    <w:lvl w:ilvl="1" w:tplc="50E0F4BE">
      <w:numFmt w:val="bullet"/>
      <w:lvlText w:val="•"/>
      <w:lvlJc w:val="left"/>
      <w:pPr>
        <w:ind w:left="1432" w:hanging="360"/>
      </w:pPr>
      <w:rPr>
        <w:rFonts w:hint="default"/>
        <w:lang w:val="fr-FR" w:eastAsia="en-US" w:bidi="ar-SA"/>
      </w:rPr>
    </w:lvl>
    <w:lvl w:ilvl="2" w:tplc="C024A498">
      <w:numFmt w:val="bullet"/>
      <w:lvlText w:val="•"/>
      <w:lvlJc w:val="left"/>
      <w:pPr>
        <w:ind w:left="2144" w:hanging="360"/>
      </w:pPr>
      <w:rPr>
        <w:rFonts w:hint="default"/>
        <w:lang w:val="fr-FR" w:eastAsia="en-US" w:bidi="ar-SA"/>
      </w:rPr>
    </w:lvl>
    <w:lvl w:ilvl="3" w:tplc="D81EBA52">
      <w:numFmt w:val="bullet"/>
      <w:lvlText w:val="•"/>
      <w:lvlJc w:val="left"/>
      <w:pPr>
        <w:ind w:left="2857" w:hanging="360"/>
      </w:pPr>
      <w:rPr>
        <w:rFonts w:hint="default"/>
        <w:lang w:val="fr-FR" w:eastAsia="en-US" w:bidi="ar-SA"/>
      </w:rPr>
    </w:lvl>
    <w:lvl w:ilvl="4" w:tplc="657245B8">
      <w:numFmt w:val="bullet"/>
      <w:lvlText w:val="•"/>
      <w:lvlJc w:val="left"/>
      <w:pPr>
        <w:ind w:left="3569" w:hanging="360"/>
      </w:pPr>
      <w:rPr>
        <w:rFonts w:hint="default"/>
        <w:lang w:val="fr-FR" w:eastAsia="en-US" w:bidi="ar-SA"/>
      </w:rPr>
    </w:lvl>
    <w:lvl w:ilvl="5" w:tplc="0F5A5C4A">
      <w:numFmt w:val="bullet"/>
      <w:lvlText w:val="•"/>
      <w:lvlJc w:val="left"/>
      <w:pPr>
        <w:ind w:left="4282" w:hanging="360"/>
      </w:pPr>
      <w:rPr>
        <w:rFonts w:hint="default"/>
        <w:lang w:val="fr-FR" w:eastAsia="en-US" w:bidi="ar-SA"/>
      </w:rPr>
    </w:lvl>
    <w:lvl w:ilvl="6" w:tplc="DE0888C2">
      <w:numFmt w:val="bullet"/>
      <w:lvlText w:val="•"/>
      <w:lvlJc w:val="left"/>
      <w:pPr>
        <w:ind w:left="4994" w:hanging="360"/>
      </w:pPr>
      <w:rPr>
        <w:rFonts w:hint="default"/>
        <w:lang w:val="fr-FR" w:eastAsia="en-US" w:bidi="ar-SA"/>
      </w:rPr>
    </w:lvl>
    <w:lvl w:ilvl="7" w:tplc="F9C6C4C0">
      <w:numFmt w:val="bullet"/>
      <w:lvlText w:val="•"/>
      <w:lvlJc w:val="left"/>
      <w:pPr>
        <w:ind w:left="5706" w:hanging="360"/>
      </w:pPr>
      <w:rPr>
        <w:rFonts w:hint="default"/>
        <w:lang w:val="fr-FR" w:eastAsia="en-US" w:bidi="ar-SA"/>
      </w:rPr>
    </w:lvl>
    <w:lvl w:ilvl="8" w:tplc="6CCE7674">
      <w:numFmt w:val="bullet"/>
      <w:lvlText w:val="•"/>
      <w:lvlJc w:val="left"/>
      <w:pPr>
        <w:ind w:left="6419" w:hanging="360"/>
      </w:pPr>
      <w:rPr>
        <w:rFonts w:hint="default"/>
        <w:lang w:val="fr-FR" w:eastAsia="en-US" w:bidi="ar-SA"/>
      </w:rPr>
    </w:lvl>
  </w:abstractNum>
  <w:abstractNum w:abstractNumId="59" w15:restartNumberingAfterBreak="0">
    <w:nsid w:val="6F654B29"/>
    <w:multiLevelType w:val="multilevel"/>
    <w:tmpl w:val="2000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0" w15:restartNumberingAfterBreak="0">
    <w:nsid w:val="701A572A"/>
    <w:multiLevelType w:val="hybridMultilevel"/>
    <w:tmpl w:val="740A04A4"/>
    <w:lvl w:ilvl="0" w:tplc="6F381722">
      <w:start w:val="1"/>
      <w:numFmt w:val="lowerRoman"/>
      <w:lvlText w:val="%1."/>
      <w:lvlJc w:val="left"/>
      <w:pPr>
        <w:ind w:left="720" w:hanging="360"/>
      </w:pPr>
      <w:rPr>
        <w:rFonts w:ascii="Times New Roman" w:eastAsia="Times New Roman" w:hAnsi="Times New Roman" w:cs="Times New Roman" w:hint="default"/>
        <w:i/>
        <w:spacing w:val="-2"/>
        <w:w w:val="100"/>
        <w:sz w:val="21"/>
        <w:szCs w:val="21"/>
        <w:lang w:val="fr-FR" w:eastAsia="en-US" w:bidi="ar-SA"/>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1" w15:restartNumberingAfterBreak="0">
    <w:nsid w:val="71FA46A8"/>
    <w:multiLevelType w:val="hybridMultilevel"/>
    <w:tmpl w:val="2D5EBE16"/>
    <w:lvl w:ilvl="0" w:tplc="C2468CA6">
      <w:start w:val="1"/>
      <w:numFmt w:val="decimal"/>
      <w:lvlText w:val="%1."/>
      <w:lvlJc w:val="left"/>
      <w:pPr>
        <w:ind w:left="718" w:hanging="221"/>
        <w:jc w:val="right"/>
      </w:pPr>
      <w:rPr>
        <w:rFonts w:ascii="Times New Roman" w:eastAsia="Times New Roman" w:hAnsi="Times New Roman" w:cs="Times New Roman" w:hint="default"/>
        <w:b/>
        <w:bCs/>
        <w:w w:val="100"/>
        <w:sz w:val="22"/>
        <w:szCs w:val="22"/>
        <w:lang w:val="fr-FR" w:eastAsia="en-US" w:bidi="ar-SA"/>
      </w:rPr>
    </w:lvl>
    <w:lvl w:ilvl="1" w:tplc="3E0CB222">
      <w:start w:val="1"/>
      <w:numFmt w:val="decimal"/>
      <w:lvlText w:val="%2."/>
      <w:lvlJc w:val="left"/>
      <w:pPr>
        <w:ind w:left="1478" w:hanging="360"/>
      </w:pPr>
      <w:rPr>
        <w:rFonts w:ascii="Times New Roman" w:eastAsia="Times New Roman" w:hAnsi="Times New Roman" w:cs="Times New Roman" w:hint="default"/>
        <w:w w:val="100"/>
        <w:sz w:val="21"/>
        <w:szCs w:val="21"/>
        <w:lang w:val="fr-FR" w:eastAsia="en-US" w:bidi="ar-SA"/>
      </w:rPr>
    </w:lvl>
    <w:lvl w:ilvl="2" w:tplc="5F26C864">
      <w:numFmt w:val="bullet"/>
      <w:lvlText w:val="•"/>
      <w:lvlJc w:val="left"/>
      <w:pPr>
        <w:ind w:left="2476" w:hanging="360"/>
      </w:pPr>
      <w:rPr>
        <w:rFonts w:hint="default"/>
        <w:lang w:val="fr-FR" w:eastAsia="en-US" w:bidi="ar-SA"/>
      </w:rPr>
    </w:lvl>
    <w:lvl w:ilvl="3" w:tplc="17EAA960">
      <w:numFmt w:val="bullet"/>
      <w:lvlText w:val="•"/>
      <w:lvlJc w:val="left"/>
      <w:pPr>
        <w:ind w:left="3472" w:hanging="360"/>
      </w:pPr>
      <w:rPr>
        <w:rFonts w:hint="default"/>
        <w:lang w:val="fr-FR" w:eastAsia="en-US" w:bidi="ar-SA"/>
      </w:rPr>
    </w:lvl>
    <w:lvl w:ilvl="4" w:tplc="539CDB5E">
      <w:numFmt w:val="bullet"/>
      <w:lvlText w:val="•"/>
      <w:lvlJc w:val="left"/>
      <w:pPr>
        <w:ind w:left="4468" w:hanging="360"/>
      </w:pPr>
      <w:rPr>
        <w:rFonts w:hint="default"/>
        <w:lang w:val="fr-FR" w:eastAsia="en-US" w:bidi="ar-SA"/>
      </w:rPr>
    </w:lvl>
    <w:lvl w:ilvl="5" w:tplc="3FEE08D0">
      <w:numFmt w:val="bullet"/>
      <w:lvlText w:val="•"/>
      <w:lvlJc w:val="left"/>
      <w:pPr>
        <w:ind w:left="5465" w:hanging="360"/>
      </w:pPr>
      <w:rPr>
        <w:rFonts w:hint="default"/>
        <w:lang w:val="fr-FR" w:eastAsia="en-US" w:bidi="ar-SA"/>
      </w:rPr>
    </w:lvl>
    <w:lvl w:ilvl="6" w:tplc="8EFCE290">
      <w:numFmt w:val="bullet"/>
      <w:lvlText w:val="•"/>
      <w:lvlJc w:val="left"/>
      <w:pPr>
        <w:ind w:left="6461" w:hanging="360"/>
      </w:pPr>
      <w:rPr>
        <w:rFonts w:hint="default"/>
        <w:lang w:val="fr-FR" w:eastAsia="en-US" w:bidi="ar-SA"/>
      </w:rPr>
    </w:lvl>
    <w:lvl w:ilvl="7" w:tplc="739249DC">
      <w:numFmt w:val="bullet"/>
      <w:lvlText w:val="•"/>
      <w:lvlJc w:val="left"/>
      <w:pPr>
        <w:ind w:left="7457" w:hanging="360"/>
      </w:pPr>
      <w:rPr>
        <w:rFonts w:hint="default"/>
        <w:lang w:val="fr-FR" w:eastAsia="en-US" w:bidi="ar-SA"/>
      </w:rPr>
    </w:lvl>
    <w:lvl w:ilvl="8" w:tplc="E6F6E81E">
      <w:numFmt w:val="bullet"/>
      <w:lvlText w:val="•"/>
      <w:lvlJc w:val="left"/>
      <w:pPr>
        <w:ind w:left="8453" w:hanging="360"/>
      </w:pPr>
      <w:rPr>
        <w:rFonts w:hint="default"/>
        <w:lang w:val="fr-FR" w:eastAsia="en-US" w:bidi="ar-SA"/>
      </w:rPr>
    </w:lvl>
  </w:abstractNum>
  <w:abstractNum w:abstractNumId="62" w15:restartNumberingAfterBreak="0">
    <w:nsid w:val="77927AE2"/>
    <w:multiLevelType w:val="hybridMultilevel"/>
    <w:tmpl w:val="26444FC0"/>
    <w:lvl w:ilvl="0" w:tplc="DC346A66">
      <w:numFmt w:val="bullet"/>
      <w:lvlText w:val=""/>
      <w:lvlJc w:val="left"/>
      <w:pPr>
        <w:ind w:left="468" w:hanging="360"/>
      </w:pPr>
      <w:rPr>
        <w:rFonts w:ascii="Symbol" w:eastAsia="Symbol" w:hAnsi="Symbol" w:cs="Symbol" w:hint="default"/>
        <w:w w:val="100"/>
        <w:sz w:val="21"/>
        <w:szCs w:val="21"/>
        <w:lang w:val="fr-FR" w:eastAsia="en-US" w:bidi="ar-SA"/>
      </w:rPr>
    </w:lvl>
    <w:lvl w:ilvl="1" w:tplc="4EF0CB22">
      <w:numFmt w:val="bullet"/>
      <w:lvlText w:val="•"/>
      <w:lvlJc w:val="left"/>
      <w:pPr>
        <w:ind w:left="950" w:hanging="360"/>
      </w:pPr>
      <w:rPr>
        <w:rFonts w:hint="default"/>
        <w:lang w:val="fr-FR" w:eastAsia="en-US" w:bidi="ar-SA"/>
      </w:rPr>
    </w:lvl>
    <w:lvl w:ilvl="2" w:tplc="6C5EDC9C">
      <w:numFmt w:val="bullet"/>
      <w:lvlText w:val="•"/>
      <w:lvlJc w:val="left"/>
      <w:pPr>
        <w:ind w:left="1441" w:hanging="360"/>
      </w:pPr>
      <w:rPr>
        <w:rFonts w:hint="default"/>
        <w:lang w:val="fr-FR" w:eastAsia="en-US" w:bidi="ar-SA"/>
      </w:rPr>
    </w:lvl>
    <w:lvl w:ilvl="3" w:tplc="FD5C4342">
      <w:numFmt w:val="bullet"/>
      <w:lvlText w:val="•"/>
      <w:lvlJc w:val="left"/>
      <w:pPr>
        <w:ind w:left="1932" w:hanging="360"/>
      </w:pPr>
      <w:rPr>
        <w:rFonts w:hint="default"/>
        <w:lang w:val="fr-FR" w:eastAsia="en-US" w:bidi="ar-SA"/>
      </w:rPr>
    </w:lvl>
    <w:lvl w:ilvl="4" w:tplc="A90A5F5E">
      <w:numFmt w:val="bullet"/>
      <w:lvlText w:val="•"/>
      <w:lvlJc w:val="left"/>
      <w:pPr>
        <w:ind w:left="2422" w:hanging="360"/>
      </w:pPr>
      <w:rPr>
        <w:rFonts w:hint="default"/>
        <w:lang w:val="fr-FR" w:eastAsia="en-US" w:bidi="ar-SA"/>
      </w:rPr>
    </w:lvl>
    <w:lvl w:ilvl="5" w:tplc="F6B638AC">
      <w:numFmt w:val="bullet"/>
      <w:lvlText w:val="•"/>
      <w:lvlJc w:val="left"/>
      <w:pPr>
        <w:ind w:left="2913" w:hanging="360"/>
      </w:pPr>
      <w:rPr>
        <w:rFonts w:hint="default"/>
        <w:lang w:val="fr-FR" w:eastAsia="en-US" w:bidi="ar-SA"/>
      </w:rPr>
    </w:lvl>
    <w:lvl w:ilvl="6" w:tplc="A0345AD6">
      <w:numFmt w:val="bullet"/>
      <w:lvlText w:val="•"/>
      <w:lvlJc w:val="left"/>
      <w:pPr>
        <w:ind w:left="3404" w:hanging="360"/>
      </w:pPr>
      <w:rPr>
        <w:rFonts w:hint="default"/>
        <w:lang w:val="fr-FR" w:eastAsia="en-US" w:bidi="ar-SA"/>
      </w:rPr>
    </w:lvl>
    <w:lvl w:ilvl="7" w:tplc="18C21588">
      <w:numFmt w:val="bullet"/>
      <w:lvlText w:val="•"/>
      <w:lvlJc w:val="left"/>
      <w:pPr>
        <w:ind w:left="3894" w:hanging="360"/>
      </w:pPr>
      <w:rPr>
        <w:rFonts w:hint="default"/>
        <w:lang w:val="fr-FR" w:eastAsia="en-US" w:bidi="ar-SA"/>
      </w:rPr>
    </w:lvl>
    <w:lvl w:ilvl="8" w:tplc="4254F848">
      <w:numFmt w:val="bullet"/>
      <w:lvlText w:val="•"/>
      <w:lvlJc w:val="left"/>
      <w:pPr>
        <w:ind w:left="4385" w:hanging="360"/>
      </w:pPr>
      <w:rPr>
        <w:rFonts w:hint="default"/>
        <w:lang w:val="fr-FR" w:eastAsia="en-US" w:bidi="ar-SA"/>
      </w:rPr>
    </w:lvl>
  </w:abstractNum>
  <w:abstractNum w:abstractNumId="63" w15:restartNumberingAfterBreak="0">
    <w:nsid w:val="79A45EB4"/>
    <w:multiLevelType w:val="hybridMultilevel"/>
    <w:tmpl w:val="7C4E35F4"/>
    <w:lvl w:ilvl="0" w:tplc="4E9E7734">
      <w:start w:val="1"/>
      <w:numFmt w:val="lowerLetter"/>
      <w:lvlText w:val="%1)"/>
      <w:lvlJc w:val="left"/>
      <w:pPr>
        <w:ind w:left="465" w:hanging="360"/>
      </w:pPr>
      <w:rPr>
        <w:rFonts w:hint="default"/>
      </w:rPr>
    </w:lvl>
    <w:lvl w:ilvl="1" w:tplc="040C0019" w:tentative="1">
      <w:start w:val="1"/>
      <w:numFmt w:val="lowerLetter"/>
      <w:lvlText w:val="%2."/>
      <w:lvlJc w:val="left"/>
      <w:pPr>
        <w:ind w:left="1185" w:hanging="360"/>
      </w:pPr>
    </w:lvl>
    <w:lvl w:ilvl="2" w:tplc="040C001B" w:tentative="1">
      <w:start w:val="1"/>
      <w:numFmt w:val="lowerRoman"/>
      <w:lvlText w:val="%3."/>
      <w:lvlJc w:val="right"/>
      <w:pPr>
        <w:ind w:left="1905" w:hanging="180"/>
      </w:pPr>
    </w:lvl>
    <w:lvl w:ilvl="3" w:tplc="040C000F" w:tentative="1">
      <w:start w:val="1"/>
      <w:numFmt w:val="decimal"/>
      <w:lvlText w:val="%4."/>
      <w:lvlJc w:val="left"/>
      <w:pPr>
        <w:ind w:left="2625" w:hanging="360"/>
      </w:pPr>
    </w:lvl>
    <w:lvl w:ilvl="4" w:tplc="040C0019" w:tentative="1">
      <w:start w:val="1"/>
      <w:numFmt w:val="lowerLetter"/>
      <w:lvlText w:val="%5."/>
      <w:lvlJc w:val="left"/>
      <w:pPr>
        <w:ind w:left="3345" w:hanging="360"/>
      </w:pPr>
    </w:lvl>
    <w:lvl w:ilvl="5" w:tplc="040C001B" w:tentative="1">
      <w:start w:val="1"/>
      <w:numFmt w:val="lowerRoman"/>
      <w:lvlText w:val="%6."/>
      <w:lvlJc w:val="right"/>
      <w:pPr>
        <w:ind w:left="4065" w:hanging="180"/>
      </w:pPr>
    </w:lvl>
    <w:lvl w:ilvl="6" w:tplc="040C000F" w:tentative="1">
      <w:start w:val="1"/>
      <w:numFmt w:val="decimal"/>
      <w:lvlText w:val="%7."/>
      <w:lvlJc w:val="left"/>
      <w:pPr>
        <w:ind w:left="4785" w:hanging="360"/>
      </w:pPr>
    </w:lvl>
    <w:lvl w:ilvl="7" w:tplc="040C0019" w:tentative="1">
      <w:start w:val="1"/>
      <w:numFmt w:val="lowerLetter"/>
      <w:lvlText w:val="%8."/>
      <w:lvlJc w:val="left"/>
      <w:pPr>
        <w:ind w:left="5505" w:hanging="360"/>
      </w:pPr>
    </w:lvl>
    <w:lvl w:ilvl="8" w:tplc="040C001B" w:tentative="1">
      <w:start w:val="1"/>
      <w:numFmt w:val="lowerRoman"/>
      <w:lvlText w:val="%9."/>
      <w:lvlJc w:val="right"/>
      <w:pPr>
        <w:ind w:left="6225" w:hanging="180"/>
      </w:pPr>
    </w:lvl>
  </w:abstractNum>
  <w:abstractNum w:abstractNumId="64" w15:restartNumberingAfterBreak="0">
    <w:nsid w:val="7A3220F9"/>
    <w:multiLevelType w:val="hybridMultilevel"/>
    <w:tmpl w:val="D42E982C"/>
    <w:lvl w:ilvl="0" w:tplc="C62C38F0">
      <w:start w:val="1"/>
      <w:numFmt w:val="decimal"/>
      <w:lvlText w:val="(%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65" w15:restartNumberingAfterBreak="0">
    <w:nsid w:val="7A9E5C4F"/>
    <w:multiLevelType w:val="hybridMultilevel"/>
    <w:tmpl w:val="FEA8FB50"/>
    <w:lvl w:ilvl="0" w:tplc="F0BA9526">
      <w:numFmt w:val="bullet"/>
      <w:lvlText w:val=""/>
      <w:lvlJc w:val="left"/>
      <w:pPr>
        <w:ind w:left="470" w:hanging="360"/>
      </w:pPr>
      <w:rPr>
        <w:rFonts w:ascii="Symbol" w:eastAsia="Symbol" w:hAnsi="Symbol" w:cs="Symbol" w:hint="default"/>
        <w:w w:val="100"/>
        <w:sz w:val="22"/>
        <w:szCs w:val="22"/>
        <w:lang w:val="fr-FR" w:eastAsia="en-US" w:bidi="ar-SA"/>
      </w:rPr>
    </w:lvl>
    <w:lvl w:ilvl="1" w:tplc="71728F10">
      <w:numFmt w:val="bullet"/>
      <w:lvlText w:val="•"/>
      <w:lvlJc w:val="left"/>
      <w:pPr>
        <w:ind w:left="923" w:hanging="360"/>
      </w:pPr>
      <w:rPr>
        <w:rFonts w:hint="default"/>
        <w:lang w:val="fr-FR" w:eastAsia="en-US" w:bidi="ar-SA"/>
      </w:rPr>
    </w:lvl>
    <w:lvl w:ilvl="2" w:tplc="F5E4D6B0">
      <w:numFmt w:val="bullet"/>
      <w:lvlText w:val="•"/>
      <w:lvlJc w:val="left"/>
      <w:pPr>
        <w:ind w:left="1367" w:hanging="360"/>
      </w:pPr>
      <w:rPr>
        <w:rFonts w:hint="default"/>
        <w:lang w:val="fr-FR" w:eastAsia="en-US" w:bidi="ar-SA"/>
      </w:rPr>
    </w:lvl>
    <w:lvl w:ilvl="3" w:tplc="9878B274">
      <w:numFmt w:val="bullet"/>
      <w:lvlText w:val="•"/>
      <w:lvlJc w:val="left"/>
      <w:pPr>
        <w:ind w:left="1811" w:hanging="360"/>
      </w:pPr>
      <w:rPr>
        <w:rFonts w:hint="default"/>
        <w:lang w:val="fr-FR" w:eastAsia="en-US" w:bidi="ar-SA"/>
      </w:rPr>
    </w:lvl>
    <w:lvl w:ilvl="4" w:tplc="8DAEE002">
      <w:numFmt w:val="bullet"/>
      <w:lvlText w:val="•"/>
      <w:lvlJc w:val="left"/>
      <w:pPr>
        <w:ind w:left="2255" w:hanging="360"/>
      </w:pPr>
      <w:rPr>
        <w:rFonts w:hint="default"/>
        <w:lang w:val="fr-FR" w:eastAsia="en-US" w:bidi="ar-SA"/>
      </w:rPr>
    </w:lvl>
    <w:lvl w:ilvl="5" w:tplc="4FB65988">
      <w:numFmt w:val="bullet"/>
      <w:lvlText w:val="•"/>
      <w:lvlJc w:val="left"/>
      <w:pPr>
        <w:ind w:left="2699" w:hanging="360"/>
      </w:pPr>
      <w:rPr>
        <w:rFonts w:hint="default"/>
        <w:lang w:val="fr-FR" w:eastAsia="en-US" w:bidi="ar-SA"/>
      </w:rPr>
    </w:lvl>
    <w:lvl w:ilvl="6" w:tplc="533E0C36">
      <w:numFmt w:val="bullet"/>
      <w:lvlText w:val="•"/>
      <w:lvlJc w:val="left"/>
      <w:pPr>
        <w:ind w:left="3142" w:hanging="360"/>
      </w:pPr>
      <w:rPr>
        <w:rFonts w:hint="default"/>
        <w:lang w:val="fr-FR" w:eastAsia="en-US" w:bidi="ar-SA"/>
      </w:rPr>
    </w:lvl>
    <w:lvl w:ilvl="7" w:tplc="B434ACE4">
      <w:numFmt w:val="bullet"/>
      <w:lvlText w:val="•"/>
      <w:lvlJc w:val="left"/>
      <w:pPr>
        <w:ind w:left="3586" w:hanging="360"/>
      </w:pPr>
      <w:rPr>
        <w:rFonts w:hint="default"/>
        <w:lang w:val="fr-FR" w:eastAsia="en-US" w:bidi="ar-SA"/>
      </w:rPr>
    </w:lvl>
    <w:lvl w:ilvl="8" w:tplc="302450B0">
      <w:numFmt w:val="bullet"/>
      <w:lvlText w:val="•"/>
      <w:lvlJc w:val="left"/>
      <w:pPr>
        <w:ind w:left="4030" w:hanging="360"/>
      </w:pPr>
      <w:rPr>
        <w:rFonts w:hint="default"/>
        <w:lang w:val="fr-FR" w:eastAsia="en-US" w:bidi="ar-SA"/>
      </w:rPr>
    </w:lvl>
  </w:abstractNum>
  <w:abstractNum w:abstractNumId="66" w15:restartNumberingAfterBreak="0">
    <w:nsid w:val="7B5124AF"/>
    <w:multiLevelType w:val="hybridMultilevel"/>
    <w:tmpl w:val="FD925664"/>
    <w:lvl w:ilvl="0" w:tplc="9E8CCDA2">
      <w:numFmt w:val="bullet"/>
      <w:lvlText w:val=""/>
      <w:lvlJc w:val="left"/>
      <w:pPr>
        <w:ind w:left="472" w:hanging="360"/>
      </w:pPr>
      <w:rPr>
        <w:rFonts w:ascii="Symbol" w:eastAsia="Symbol" w:hAnsi="Symbol" w:cs="Symbol" w:hint="default"/>
        <w:w w:val="100"/>
        <w:sz w:val="22"/>
        <w:szCs w:val="22"/>
        <w:lang w:val="fr-FR" w:eastAsia="en-US" w:bidi="ar-SA"/>
      </w:rPr>
    </w:lvl>
    <w:lvl w:ilvl="1" w:tplc="35D45208">
      <w:numFmt w:val="bullet"/>
      <w:lvlText w:val="•"/>
      <w:lvlJc w:val="left"/>
      <w:pPr>
        <w:ind w:left="1009" w:hanging="360"/>
      </w:pPr>
      <w:rPr>
        <w:rFonts w:hint="default"/>
        <w:lang w:val="fr-FR" w:eastAsia="en-US" w:bidi="ar-SA"/>
      </w:rPr>
    </w:lvl>
    <w:lvl w:ilvl="2" w:tplc="89DC2260">
      <w:numFmt w:val="bullet"/>
      <w:lvlText w:val="•"/>
      <w:lvlJc w:val="left"/>
      <w:pPr>
        <w:ind w:left="1539" w:hanging="360"/>
      </w:pPr>
      <w:rPr>
        <w:rFonts w:hint="default"/>
        <w:lang w:val="fr-FR" w:eastAsia="en-US" w:bidi="ar-SA"/>
      </w:rPr>
    </w:lvl>
    <w:lvl w:ilvl="3" w:tplc="FF12E852">
      <w:numFmt w:val="bullet"/>
      <w:lvlText w:val="•"/>
      <w:lvlJc w:val="left"/>
      <w:pPr>
        <w:ind w:left="2069" w:hanging="360"/>
      </w:pPr>
      <w:rPr>
        <w:rFonts w:hint="default"/>
        <w:lang w:val="fr-FR" w:eastAsia="en-US" w:bidi="ar-SA"/>
      </w:rPr>
    </w:lvl>
    <w:lvl w:ilvl="4" w:tplc="0FCA0C40">
      <w:numFmt w:val="bullet"/>
      <w:lvlText w:val="•"/>
      <w:lvlJc w:val="left"/>
      <w:pPr>
        <w:ind w:left="2598" w:hanging="360"/>
      </w:pPr>
      <w:rPr>
        <w:rFonts w:hint="default"/>
        <w:lang w:val="fr-FR" w:eastAsia="en-US" w:bidi="ar-SA"/>
      </w:rPr>
    </w:lvl>
    <w:lvl w:ilvl="5" w:tplc="580AFC02">
      <w:numFmt w:val="bullet"/>
      <w:lvlText w:val="•"/>
      <w:lvlJc w:val="left"/>
      <w:pPr>
        <w:ind w:left="3128" w:hanging="360"/>
      </w:pPr>
      <w:rPr>
        <w:rFonts w:hint="default"/>
        <w:lang w:val="fr-FR" w:eastAsia="en-US" w:bidi="ar-SA"/>
      </w:rPr>
    </w:lvl>
    <w:lvl w:ilvl="6" w:tplc="7C74D614">
      <w:numFmt w:val="bullet"/>
      <w:lvlText w:val="•"/>
      <w:lvlJc w:val="left"/>
      <w:pPr>
        <w:ind w:left="3658" w:hanging="360"/>
      </w:pPr>
      <w:rPr>
        <w:rFonts w:hint="default"/>
        <w:lang w:val="fr-FR" w:eastAsia="en-US" w:bidi="ar-SA"/>
      </w:rPr>
    </w:lvl>
    <w:lvl w:ilvl="7" w:tplc="4F76B7F4">
      <w:numFmt w:val="bullet"/>
      <w:lvlText w:val="•"/>
      <w:lvlJc w:val="left"/>
      <w:pPr>
        <w:ind w:left="4187" w:hanging="360"/>
      </w:pPr>
      <w:rPr>
        <w:rFonts w:hint="default"/>
        <w:lang w:val="fr-FR" w:eastAsia="en-US" w:bidi="ar-SA"/>
      </w:rPr>
    </w:lvl>
    <w:lvl w:ilvl="8" w:tplc="B3BE1BA8">
      <w:numFmt w:val="bullet"/>
      <w:lvlText w:val="•"/>
      <w:lvlJc w:val="left"/>
      <w:pPr>
        <w:ind w:left="4717" w:hanging="360"/>
      </w:pPr>
      <w:rPr>
        <w:rFonts w:hint="default"/>
        <w:lang w:val="fr-FR" w:eastAsia="en-US" w:bidi="ar-SA"/>
      </w:rPr>
    </w:lvl>
  </w:abstractNum>
  <w:abstractNum w:abstractNumId="67" w15:restartNumberingAfterBreak="0">
    <w:nsid w:val="7F2E6F25"/>
    <w:multiLevelType w:val="hybridMultilevel"/>
    <w:tmpl w:val="68DE70B0"/>
    <w:lvl w:ilvl="0" w:tplc="A8B833F2">
      <w:numFmt w:val="bullet"/>
      <w:lvlText w:val=""/>
      <w:lvlJc w:val="left"/>
      <w:pPr>
        <w:ind w:left="468" w:hanging="360"/>
      </w:pPr>
      <w:rPr>
        <w:rFonts w:ascii="Symbol" w:eastAsia="Symbol" w:hAnsi="Symbol" w:cs="Symbol" w:hint="default"/>
        <w:w w:val="100"/>
        <w:sz w:val="21"/>
        <w:szCs w:val="21"/>
        <w:lang w:val="fr-FR" w:eastAsia="en-US" w:bidi="ar-SA"/>
      </w:rPr>
    </w:lvl>
    <w:lvl w:ilvl="1" w:tplc="37C87BB4">
      <w:numFmt w:val="bullet"/>
      <w:lvlText w:val="•"/>
      <w:lvlJc w:val="left"/>
      <w:pPr>
        <w:ind w:left="950" w:hanging="360"/>
      </w:pPr>
      <w:rPr>
        <w:rFonts w:hint="default"/>
        <w:lang w:val="fr-FR" w:eastAsia="en-US" w:bidi="ar-SA"/>
      </w:rPr>
    </w:lvl>
    <w:lvl w:ilvl="2" w:tplc="11AEAF92">
      <w:numFmt w:val="bullet"/>
      <w:lvlText w:val="•"/>
      <w:lvlJc w:val="left"/>
      <w:pPr>
        <w:ind w:left="1441" w:hanging="360"/>
      </w:pPr>
      <w:rPr>
        <w:rFonts w:hint="default"/>
        <w:lang w:val="fr-FR" w:eastAsia="en-US" w:bidi="ar-SA"/>
      </w:rPr>
    </w:lvl>
    <w:lvl w:ilvl="3" w:tplc="1B90ABF4">
      <w:numFmt w:val="bullet"/>
      <w:lvlText w:val="•"/>
      <w:lvlJc w:val="left"/>
      <w:pPr>
        <w:ind w:left="1932" w:hanging="360"/>
      </w:pPr>
      <w:rPr>
        <w:rFonts w:hint="default"/>
        <w:lang w:val="fr-FR" w:eastAsia="en-US" w:bidi="ar-SA"/>
      </w:rPr>
    </w:lvl>
    <w:lvl w:ilvl="4" w:tplc="24B69C72">
      <w:numFmt w:val="bullet"/>
      <w:lvlText w:val="•"/>
      <w:lvlJc w:val="left"/>
      <w:pPr>
        <w:ind w:left="2422" w:hanging="360"/>
      </w:pPr>
      <w:rPr>
        <w:rFonts w:hint="default"/>
        <w:lang w:val="fr-FR" w:eastAsia="en-US" w:bidi="ar-SA"/>
      </w:rPr>
    </w:lvl>
    <w:lvl w:ilvl="5" w:tplc="52D8A1BE">
      <w:numFmt w:val="bullet"/>
      <w:lvlText w:val="•"/>
      <w:lvlJc w:val="left"/>
      <w:pPr>
        <w:ind w:left="2913" w:hanging="360"/>
      </w:pPr>
      <w:rPr>
        <w:rFonts w:hint="default"/>
        <w:lang w:val="fr-FR" w:eastAsia="en-US" w:bidi="ar-SA"/>
      </w:rPr>
    </w:lvl>
    <w:lvl w:ilvl="6" w:tplc="93083E7C">
      <w:numFmt w:val="bullet"/>
      <w:lvlText w:val="•"/>
      <w:lvlJc w:val="left"/>
      <w:pPr>
        <w:ind w:left="3404" w:hanging="360"/>
      </w:pPr>
      <w:rPr>
        <w:rFonts w:hint="default"/>
        <w:lang w:val="fr-FR" w:eastAsia="en-US" w:bidi="ar-SA"/>
      </w:rPr>
    </w:lvl>
    <w:lvl w:ilvl="7" w:tplc="AC9C7318">
      <w:numFmt w:val="bullet"/>
      <w:lvlText w:val="•"/>
      <w:lvlJc w:val="left"/>
      <w:pPr>
        <w:ind w:left="3894" w:hanging="360"/>
      </w:pPr>
      <w:rPr>
        <w:rFonts w:hint="default"/>
        <w:lang w:val="fr-FR" w:eastAsia="en-US" w:bidi="ar-SA"/>
      </w:rPr>
    </w:lvl>
    <w:lvl w:ilvl="8" w:tplc="D68E90DC">
      <w:numFmt w:val="bullet"/>
      <w:lvlText w:val="•"/>
      <w:lvlJc w:val="left"/>
      <w:pPr>
        <w:ind w:left="4385" w:hanging="360"/>
      </w:pPr>
      <w:rPr>
        <w:rFonts w:hint="default"/>
        <w:lang w:val="fr-FR" w:eastAsia="en-US" w:bidi="ar-SA"/>
      </w:rPr>
    </w:lvl>
  </w:abstractNum>
  <w:num w:numId="1" w16cid:durableId="77211653">
    <w:abstractNumId w:val="59"/>
  </w:num>
  <w:num w:numId="2" w16cid:durableId="1785924855">
    <w:abstractNumId w:val="54"/>
  </w:num>
  <w:num w:numId="3" w16cid:durableId="2067531734">
    <w:abstractNumId w:val="5"/>
  </w:num>
  <w:num w:numId="4" w16cid:durableId="1847477197">
    <w:abstractNumId w:val="27"/>
  </w:num>
  <w:num w:numId="5" w16cid:durableId="1565720770">
    <w:abstractNumId w:val="37"/>
  </w:num>
  <w:num w:numId="6" w16cid:durableId="2957615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23697480">
    <w:abstractNumId w:val="17"/>
  </w:num>
  <w:num w:numId="8" w16cid:durableId="430126177">
    <w:abstractNumId w:val="38"/>
  </w:num>
  <w:num w:numId="9" w16cid:durableId="1012104182">
    <w:abstractNumId w:val="36"/>
  </w:num>
  <w:num w:numId="10" w16cid:durableId="2108227700">
    <w:abstractNumId w:val="7"/>
  </w:num>
  <w:num w:numId="11" w16cid:durableId="153645520">
    <w:abstractNumId w:val="40"/>
  </w:num>
  <w:num w:numId="12" w16cid:durableId="690495807">
    <w:abstractNumId w:val="19"/>
  </w:num>
  <w:num w:numId="13" w16cid:durableId="1461069785">
    <w:abstractNumId w:val="63"/>
  </w:num>
  <w:num w:numId="14" w16cid:durableId="1019623144">
    <w:abstractNumId w:val="29"/>
  </w:num>
  <w:num w:numId="15" w16cid:durableId="1990010420">
    <w:abstractNumId w:val="50"/>
  </w:num>
  <w:num w:numId="16" w16cid:durableId="2122988822">
    <w:abstractNumId w:val="21"/>
  </w:num>
  <w:num w:numId="17" w16cid:durableId="593703704">
    <w:abstractNumId w:val="66"/>
  </w:num>
  <w:num w:numId="18" w16cid:durableId="1101756962">
    <w:abstractNumId w:val="22"/>
  </w:num>
  <w:num w:numId="19" w16cid:durableId="18434755">
    <w:abstractNumId w:val="49"/>
  </w:num>
  <w:num w:numId="20" w16cid:durableId="941692075">
    <w:abstractNumId w:val="41"/>
  </w:num>
  <w:num w:numId="21" w16cid:durableId="1769498649">
    <w:abstractNumId w:val="65"/>
  </w:num>
  <w:num w:numId="22" w16cid:durableId="1550530948">
    <w:abstractNumId w:val="52"/>
  </w:num>
  <w:num w:numId="23" w16cid:durableId="1182937227">
    <w:abstractNumId w:val="3"/>
  </w:num>
  <w:num w:numId="24" w16cid:durableId="419329060">
    <w:abstractNumId w:val="42"/>
  </w:num>
  <w:num w:numId="25" w16cid:durableId="163514702">
    <w:abstractNumId w:val="12"/>
  </w:num>
  <w:num w:numId="26" w16cid:durableId="1496258749">
    <w:abstractNumId w:val="16"/>
  </w:num>
  <w:num w:numId="27" w16cid:durableId="596016930">
    <w:abstractNumId w:val="48"/>
  </w:num>
  <w:num w:numId="28" w16cid:durableId="1838180983">
    <w:abstractNumId w:val="47"/>
  </w:num>
  <w:num w:numId="29" w16cid:durableId="131678162">
    <w:abstractNumId w:val="28"/>
  </w:num>
  <w:num w:numId="30" w16cid:durableId="1661812983">
    <w:abstractNumId w:val="20"/>
  </w:num>
  <w:num w:numId="31" w16cid:durableId="876162520">
    <w:abstractNumId w:val="31"/>
  </w:num>
  <w:num w:numId="32" w16cid:durableId="923220511">
    <w:abstractNumId w:val="64"/>
  </w:num>
  <w:num w:numId="33" w16cid:durableId="1684630528">
    <w:abstractNumId w:val="67"/>
  </w:num>
  <w:num w:numId="34" w16cid:durableId="1987785004">
    <w:abstractNumId w:val="62"/>
  </w:num>
  <w:num w:numId="35" w16cid:durableId="1433234543">
    <w:abstractNumId w:val="35"/>
  </w:num>
  <w:num w:numId="36" w16cid:durableId="882639909">
    <w:abstractNumId w:val="11"/>
  </w:num>
  <w:num w:numId="37" w16cid:durableId="1149439467">
    <w:abstractNumId w:val="2"/>
  </w:num>
  <w:num w:numId="38" w16cid:durableId="1332492731">
    <w:abstractNumId w:val="1"/>
  </w:num>
  <w:num w:numId="39" w16cid:durableId="1860924765">
    <w:abstractNumId w:val="10"/>
  </w:num>
  <w:num w:numId="40" w16cid:durableId="1447431568">
    <w:abstractNumId w:val="25"/>
  </w:num>
  <w:num w:numId="41" w16cid:durableId="417681118">
    <w:abstractNumId w:val="15"/>
  </w:num>
  <w:num w:numId="42" w16cid:durableId="251863636">
    <w:abstractNumId w:val="33"/>
  </w:num>
  <w:num w:numId="43" w16cid:durableId="1107385129">
    <w:abstractNumId w:val="18"/>
  </w:num>
  <w:num w:numId="44" w16cid:durableId="1573273254">
    <w:abstractNumId w:val="0"/>
  </w:num>
  <w:num w:numId="45" w16cid:durableId="1422721428">
    <w:abstractNumId w:val="57"/>
  </w:num>
  <w:num w:numId="46" w16cid:durableId="815490106">
    <w:abstractNumId w:val="55"/>
  </w:num>
  <w:num w:numId="47" w16cid:durableId="1826971490">
    <w:abstractNumId w:val="6"/>
  </w:num>
  <w:num w:numId="48" w16cid:durableId="752434933">
    <w:abstractNumId w:val="60"/>
  </w:num>
  <w:num w:numId="49" w16cid:durableId="1779642379">
    <w:abstractNumId w:val="46"/>
  </w:num>
  <w:num w:numId="50" w16cid:durableId="2083477576">
    <w:abstractNumId w:val="14"/>
  </w:num>
  <w:num w:numId="51" w16cid:durableId="1146824315">
    <w:abstractNumId w:val="43"/>
  </w:num>
  <w:num w:numId="52" w16cid:durableId="1494565936">
    <w:abstractNumId w:val="26"/>
  </w:num>
  <w:num w:numId="53" w16cid:durableId="1502161572">
    <w:abstractNumId w:val="58"/>
  </w:num>
  <w:num w:numId="54" w16cid:durableId="1637641994">
    <w:abstractNumId w:val="39"/>
  </w:num>
  <w:num w:numId="55" w16cid:durableId="1771775306">
    <w:abstractNumId w:val="9"/>
  </w:num>
  <w:num w:numId="56" w16cid:durableId="481892744">
    <w:abstractNumId w:val="24"/>
  </w:num>
  <w:num w:numId="57" w16cid:durableId="2061439615">
    <w:abstractNumId w:val="23"/>
  </w:num>
  <w:num w:numId="58" w16cid:durableId="1309942956">
    <w:abstractNumId w:val="44"/>
  </w:num>
  <w:num w:numId="59" w16cid:durableId="402021113">
    <w:abstractNumId w:val="45"/>
  </w:num>
  <w:num w:numId="60" w16cid:durableId="525560796">
    <w:abstractNumId w:val="56"/>
  </w:num>
  <w:num w:numId="61" w16cid:durableId="1694307595">
    <w:abstractNumId w:val="51"/>
  </w:num>
  <w:num w:numId="62" w16cid:durableId="1530486645">
    <w:abstractNumId w:val="53"/>
  </w:num>
  <w:num w:numId="63" w16cid:durableId="74132992">
    <w:abstractNumId w:val="61"/>
  </w:num>
  <w:num w:numId="64" w16cid:durableId="943881528">
    <w:abstractNumId w:val="32"/>
  </w:num>
  <w:num w:numId="65" w16cid:durableId="1701782206">
    <w:abstractNumId w:val="13"/>
  </w:num>
  <w:num w:numId="66" w16cid:durableId="217865202">
    <w:abstractNumId w:val="8"/>
  </w:num>
  <w:num w:numId="67" w16cid:durableId="1296763370">
    <w:abstractNumId w:val="34"/>
  </w:num>
  <w:num w:numId="68" w16cid:durableId="1185900799">
    <w:abstractNumId w:val="4"/>
  </w:num>
  <w:num w:numId="69" w16cid:durableId="308706842">
    <w:abstractNumId w:val="30"/>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772"/>
    <w:rsid w:val="00001C6B"/>
    <w:rsid w:val="0000410D"/>
    <w:rsid w:val="000264D2"/>
    <w:rsid w:val="00040644"/>
    <w:rsid w:val="00041364"/>
    <w:rsid w:val="0004722B"/>
    <w:rsid w:val="00067BF4"/>
    <w:rsid w:val="000822CF"/>
    <w:rsid w:val="000B488E"/>
    <w:rsid w:val="000C4432"/>
    <w:rsid w:val="000E24B0"/>
    <w:rsid w:val="000F02EA"/>
    <w:rsid w:val="00116B1C"/>
    <w:rsid w:val="001226F7"/>
    <w:rsid w:val="0014124C"/>
    <w:rsid w:val="00145C69"/>
    <w:rsid w:val="00151D85"/>
    <w:rsid w:val="001571F8"/>
    <w:rsid w:val="00162A88"/>
    <w:rsid w:val="001646D7"/>
    <w:rsid w:val="001722E7"/>
    <w:rsid w:val="00175322"/>
    <w:rsid w:val="00181EE6"/>
    <w:rsid w:val="00194643"/>
    <w:rsid w:val="00195EBA"/>
    <w:rsid w:val="001A14D5"/>
    <w:rsid w:val="001A6FC5"/>
    <w:rsid w:val="001A70F8"/>
    <w:rsid w:val="001D3625"/>
    <w:rsid w:val="002117F8"/>
    <w:rsid w:val="002131CD"/>
    <w:rsid w:val="00226759"/>
    <w:rsid w:val="002468F6"/>
    <w:rsid w:val="00286C01"/>
    <w:rsid w:val="002900FB"/>
    <w:rsid w:val="0029167D"/>
    <w:rsid w:val="00294CB3"/>
    <w:rsid w:val="002A249E"/>
    <w:rsid w:val="002C01E5"/>
    <w:rsid w:val="002C50C2"/>
    <w:rsid w:val="002D19E2"/>
    <w:rsid w:val="002D5457"/>
    <w:rsid w:val="002F7A02"/>
    <w:rsid w:val="00300E64"/>
    <w:rsid w:val="0032216A"/>
    <w:rsid w:val="00323908"/>
    <w:rsid w:val="00364408"/>
    <w:rsid w:val="003A2C53"/>
    <w:rsid w:val="003C1A11"/>
    <w:rsid w:val="003C5716"/>
    <w:rsid w:val="003E2F8C"/>
    <w:rsid w:val="004228B1"/>
    <w:rsid w:val="004234A6"/>
    <w:rsid w:val="004364D9"/>
    <w:rsid w:val="004543E6"/>
    <w:rsid w:val="00467965"/>
    <w:rsid w:val="00467C0C"/>
    <w:rsid w:val="004B0C02"/>
    <w:rsid w:val="004B1B05"/>
    <w:rsid w:val="004B43EC"/>
    <w:rsid w:val="004D0837"/>
    <w:rsid w:val="004D3FB5"/>
    <w:rsid w:val="004E2A27"/>
    <w:rsid w:val="004F66A6"/>
    <w:rsid w:val="00507D94"/>
    <w:rsid w:val="00574347"/>
    <w:rsid w:val="005854EA"/>
    <w:rsid w:val="00585F40"/>
    <w:rsid w:val="005A1F4F"/>
    <w:rsid w:val="005A348C"/>
    <w:rsid w:val="005C1C8B"/>
    <w:rsid w:val="005C3950"/>
    <w:rsid w:val="005D248F"/>
    <w:rsid w:val="005D6D37"/>
    <w:rsid w:val="005E2E41"/>
    <w:rsid w:val="005F60A2"/>
    <w:rsid w:val="006526B2"/>
    <w:rsid w:val="006540D3"/>
    <w:rsid w:val="006937F4"/>
    <w:rsid w:val="006B0F04"/>
    <w:rsid w:val="006D7209"/>
    <w:rsid w:val="007201E3"/>
    <w:rsid w:val="00735F59"/>
    <w:rsid w:val="0074042B"/>
    <w:rsid w:val="00741CF2"/>
    <w:rsid w:val="00754772"/>
    <w:rsid w:val="00767F21"/>
    <w:rsid w:val="007833CE"/>
    <w:rsid w:val="00783AE5"/>
    <w:rsid w:val="00784140"/>
    <w:rsid w:val="0079097E"/>
    <w:rsid w:val="007C468C"/>
    <w:rsid w:val="007D4199"/>
    <w:rsid w:val="007F4B24"/>
    <w:rsid w:val="008029DA"/>
    <w:rsid w:val="00806EF8"/>
    <w:rsid w:val="00836D92"/>
    <w:rsid w:val="00853495"/>
    <w:rsid w:val="00876B68"/>
    <w:rsid w:val="00881131"/>
    <w:rsid w:val="00896780"/>
    <w:rsid w:val="008A19B0"/>
    <w:rsid w:val="008A2507"/>
    <w:rsid w:val="008A7B73"/>
    <w:rsid w:val="008B3CCE"/>
    <w:rsid w:val="008C3F09"/>
    <w:rsid w:val="008D544A"/>
    <w:rsid w:val="008D71C5"/>
    <w:rsid w:val="008E13E5"/>
    <w:rsid w:val="0090629C"/>
    <w:rsid w:val="00915F4E"/>
    <w:rsid w:val="0092310A"/>
    <w:rsid w:val="00923F2A"/>
    <w:rsid w:val="00944F9F"/>
    <w:rsid w:val="00950C62"/>
    <w:rsid w:val="009B091C"/>
    <w:rsid w:val="009B1F2B"/>
    <w:rsid w:val="009B5A30"/>
    <w:rsid w:val="009C5E5E"/>
    <w:rsid w:val="009D1835"/>
    <w:rsid w:val="00A04D47"/>
    <w:rsid w:val="00A3114A"/>
    <w:rsid w:val="00A6623E"/>
    <w:rsid w:val="00AA3054"/>
    <w:rsid w:val="00AC3589"/>
    <w:rsid w:val="00AF2240"/>
    <w:rsid w:val="00B01F83"/>
    <w:rsid w:val="00B17EDB"/>
    <w:rsid w:val="00B2273F"/>
    <w:rsid w:val="00B251AB"/>
    <w:rsid w:val="00B32B95"/>
    <w:rsid w:val="00B40646"/>
    <w:rsid w:val="00B67FEE"/>
    <w:rsid w:val="00B71359"/>
    <w:rsid w:val="00B96714"/>
    <w:rsid w:val="00BA1B93"/>
    <w:rsid w:val="00BC19CF"/>
    <w:rsid w:val="00BD2DEC"/>
    <w:rsid w:val="00BE0AD2"/>
    <w:rsid w:val="00C12AD7"/>
    <w:rsid w:val="00C253EF"/>
    <w:rsid w:val="00C26546"/>
    <w:rsid w:val="00C378EF"/>
    <w:rsid w:val="00C60DE7"/>
    <w:rsid w:val="00C63BB3"/>
    <w:rsid w:val="00C65DDA"/>
    <w:rsid w:val="00C83B56"/>
    <w:rsid w:val="00C973CB"/>
    <w:rsid w:val="00CA1F0D"/>
    <w:rsid w:val="00CA2555"/>
    <w:rsid w:val="00CC7F70"/>
    <w:rsid w:val="00CD1021"/>
    <w:rsid w:val="00CD2A9A"/>
    <w:rsid w:val="00CE4C08"/>
    <w:rsid w:val="00CF5F6D"/>
    <w:rsid w:val="00D03B39"/>
    <w:rsid w:val="00D060D1"/>
    <w:rsid w:val="00D7032C"/>
    <w:rsid w:val="00D75162"/>
    <w:rsid w:val="00D76BA7"/>
    <w:rsid w:val="00D97AFB"/>
    <w:rsid w:val="00DA0122"/>
    <w:rsid w:val="00DB24A7"/>
    <w:rsid w:val="00DC5676"/>
    <w:rsid w:val="00DC5C74"/>
    <w:rsid w:val="00DF0411"/>
    <w:rsid w:val="00E01ED3"/>
    <w:rsid w:val="00E37499"/>
    <w:rsid w:val="00E77FBD"/>
    <w:rsid w:val="00E85E0A"/>
    <w:rsid w:val="00E958A1"/>
    <w:rsid w:val="00EB5B66"/>
    <w:rsid w:val="00EC65A8"/>
    <w:rsid w:val="00F002B5"/>
    <w:rsid w:val="00F03094"/>
    <w:rsid w:val="00F22A99"/>
    <w:rsid w:val="00F45DC6"/>
    <w:rsid w:val="00F711DB"/>
    <w:rsid w:val="00F879B4"/>
    <w:rsid w:val="00F963AE"/>
    <w:rsid w:val="00FB6974"/>
    <w:rsid w:val="00FC2B5C"/>
    <w:rsid w:val="00FD068B"/>
    <w:rsid w:val="00FE3618"/>
    <w:rsid w:val="00FF0D15"/>
    <w:rsid w:val="01C092D9"/>
    <w:rsid w:val="02E81070"/>
    <w:rsid w:val="04786A73"/>
    <w:rsid w:val="05D596DB"/>
    <w:rsid w:val="0657E49A"/>
    <w:rsid w:val="06587081"/>
    <w:rsid w:val="093D4D2A"/>
    <w:rsid w:val="0BED0FA6"/>
    <w:rsid w:val="1200EA0C"/>
    <w:rsid w:val="13CBE592"/>
    <w:rsid w:val="17D90385"/>
    <w:rsid w:val="196D9D96"/>
    <w:rsid w:val="1A79D3C9"/>
    <w:rsid w:val="1D4DF98D"/>
    <w:rsid w:val="1DF1E5EE"/>
    <w:rsid w:val="1F05FDB2"/>
    <w:rsid w:val="1F439429"/>
    <w:rsid w:val="21589C77"/>
    <w:rsid w:val="227D0C70"/>
    <w:rsid w:val="23795203"/>
    <w:rsid w:val="23A1C6C6"/>
    <w:rsid w:val="25CC9ECB"/>
    <w:rsid w:val="2A045112"/>
    <w:rsid w:val="2A1D3F1C"/>
    <w:rsid w:val="2CA90B9F"/>
    <w:rsid w:val="2CD856AA"/>
    <w:rsid w:val="2D4D0736"/>
    <w:rsid w:val="2E0C7900"/>
    <w:rsid w:val="3364CF76"/>
    <w:rsid w:val="350E5DDB"/>
    <w:rsid w:val="35826459"/>
    <w:rsid w:val="36539EF8"/>
    <w:rsid w:val="382ABE7F"/>
    <w:rsid w:val="38639B8D"/>
    <w:rsid w:val="3A778AD7"/>
    <w:rsid w:val="3B5E329F"/>
    <w:rsid w:val="3C703017"/>
    <w:rsid w:val="3DFE2690"/>
    <w:rsid w:val="4153B967"/>
    <w:rsid w:val="43AB3F29"/>
    <w:rsid w:val="492AE9B5"/>
    <w:rsid w:val="4B908A28"/>
    <w:rsid w:val="4C4C44CE"/>
    <w:rsid w:val="4D89853C"/>
    <w:rsid w:val="4DC1F89F"/>
    <w:rsid w:val="545686BF"/>
    <w:rsid w:val="5489FB50"/>
    <w:rsid w:val="57F8AD13"/>
    <w:rsid w:val="59DA199A"/>
    <w:rsid w:val="5C8BFDCC"/>
    <w:rsid w:val="5EBE9F66"/>
    <w:rsid w:val="5F632011"/>
    <w:rsid w:val="6064A958"/>
    <w:rsid w:val="617AC9D2"/>
    <w:rsid w:val="617E159F"/>
    <w:rsid w:val="640818BF"/>
    <w:rsid w:val="68593379"/>
    <w:rsid w:val="68A2AE1D"/>
    <w:rsid w:val="69AB7287"/>
    <w:rsid w:val="6A29FF4F"/>
    <w:rsid w:val="6B83F807"/>
    <w:rsid w:val="7268E529"/>
    <w:rsid w:val="726B5C0E"/>
    <w:rsid w:val="7618F9B8"/>
    <w:rsid w:val="7874D999"/>
    <w:rsid w:val="78E687FC"/>
    <w:rsid w:val="7A620B86"/>
    <w:rsid w:val="7B9C89B7"/>
    <w:rsid w:val="7BBC4599"/>
    <w:rsid w:val="7C8363C4"/>
    <w:rsid w:val="7D09D033"/>
    <w:rsid w:val="7E152365"/>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8FCAD"/>
  <w15:chartTrackingRefBased/>
  <w15:docId w15:val="{72C8CAD1-5D31-4412-B352-A3A6D4AB5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4772"/>
    <w:pPr>
      <w:spacing w:before="120" w:after="120" w:line="360" w:lineRule="auto"/>
      <w:ind w:firstLine="709"/>
      <w:jc w:val="both"/>
    </w:pPr>
    <w:rPr>
      <w:kern w:val="0"/>
      <w:sz w:val="24"/>
      <w14:ligatures w14:val="none"/>
    </w:rPr>
  </w:style>
  <w:style w:type="paragraph" w:styleId="Heading1">
    <w:name w:val="heading 1"/>
    <w:basedOn w:val="Normal"/>
    <w:next w:val="Normal"/>
    <w:link w:val="Heading1Char"/>
    <w:uiPriority w:val="1"/>
    <w:qFormat/>
    <w:rsid w:val="00754772"/>
    <w:pPr>
      <w:keepNext/>
      <w:keepLines/>
      <w:spacing w:before="240" w:after="0" w:line="259" w:lineRule="auto"/>
      <w:ind w:firstLine="0"/>
      <w:jc w:val="left"/>
      <w:outlineLvl w:val="0"/>
    </w:pPr>
    <w:rPr>
      <w:rFonts w:asciiTheme="majorHAnsi" w:eastAsiaTheme="majorEastAsia" w:hAnsiTheme="majorHAnsi" w:cstheme="majorBidi"/>
      <w:color w:val="2F5496" w:themeColor="accent1" w:themeShade="BF"/>
      <w:sz w:val="32"/>
      <w:szCs w:val="32"/>
      <w:lang w:val="fr-BE"/>
    </w:rPr>
  </w:style>
  <w:style w:type="paragraph" w:styleId="Heading2">
    <w:name w:val="heading 2"/>
    <w:basedOn w:val="Normal"/>
    <w:next w:val="Normal"/>
    <w:link w:val="Heading2Char"/>
    <w:uiPriority w:val="9"/>
    <w:unhideWhenUsed/>
    <w:qFormat/>
    <w:rsid w:val="00754772"/>
    <w:pPr>
      <w:keepNext/>
      <w:keepLines/>
      <w:numPr>
        <w:ilvl w:val="1"/>
        <w:numId w:val="1"/>
      </w:numPr>
      <w:spacing w:before="40" w:after="0" w:line="259" w:lineRule="auto"/>
      <w:jc w:val="left"/>
      <w:outlineLvl w:val="1"/>
    </w:pPr>
    <w:rPr>
      <w:rFonts w:asciiTheme="majorHAnsi" w:eastAsiaTheme="majorEastAsia" w:hAnsiTheme="majorHAnsi" w:cstheme="majorBidi"/>
      <w:color w:val="2F5496" w:themeColor="accent1" w:themeShade="BF"/>
      <w:sz w:val="26"/>
      <w:szCs w:val="26"/>
      <w:lang w:val="fr-BE"/>
    </w:rPr>
  </w:style>
  <w:style w:type="paragraph" w:styleId="Heading3">
    <w:name w:val="heading 3"/>
    <w:basedOn w:val="Normal"/>
    <w:next w:val="Normal"/>
    <w:link w:val="Heading3Char"/>
    <w:uiPriority w:val="9"/>
    <w:unhideWhenUsed/>
    <w:qFormat/>
    <w:rsid w:val="00754772"/>
    <w:pPr>
      <w:keepNext/>
      <w:keepLines/>
      <w:numPr>
        <w:ilvl w:val="2"/>
        <w:numId w:val="1"/>
      </w:numPr>
      <w:spacing w:before="40" w:after="0" w:line="259" w:lineRule="auto"/>
      <w:jc w:val="left"/>
      <w:outlineLvl w:val="2"/>
    </w:pPr>
    <w:rPr>
      <w:rFonts w:asciiTheme="majorHAnsi" w:eastAsiaTheme="majorEastAsia" w:hAnsiTheme="majorHAnsi" w:cstheme="majorBidi"/>
      <w:color w:val="1F3763" w:themeColor="accent1" w:themeShade="7F"/>
      <w:szCs w:val="24"/>
      <w:lang w:val="fr-BE"/>
    </w:rPr>
  </w:style>
  <w:style w:type="paragraph" w:styleId="Heading4">
    <w:name w:val="heading 4"/>
    <w:basedOn w:val="Normal"/>
    <w:next w:val="Normal"/>
    <w:link w:val="Heading4Char"/>
    <w:uiPriority w:val="9"/>
    <w:unhideWhenUsed/>
    <w:qFormat/>
    <w:rsid w:val="00754772"/>
    <w:pPr>
      <w:keepNext/>
      <w:keepLines/>
      <w:numPr>
        <w:ilvl w:val="3"/>
        <w:numId w:val="1"/>
      </w:numPr>
      <w:tabs>
        <w:tab w:val="num" w:pos="360"/>
      </w:tabs>
      <w:spacing w:before="40" w:after="0" w:line="276" w:lineRule="auto"/>
      <w:ind w:left="0" w:firstLine="0"/>
      <w:jc w:val="left"/>
      <w:outlineLvl w:val="3"/>
    </w:pPr>
    <w:rPr>
      <w:rFonts w:asciiTheme="majorHAnsi" w:eastAsiaTheme="majorEastAsia" w:hAnsiTheme="majorHAnsi" w:cstheme="majorBidi"/>
      <w:i/>
      <w:iCs/>
      <w:color w:val="2F5496" w:themeColor="accent1" w:themeShade="BF"/>
      <w:sz w:val="22"/>
    </w:rPr>
  </w:style>
  <w:style w:type="paragraph" w:styleId="Heading5">
    <w:name w:val="heading 5"/>
    <w:basedOn w:val="Normal"/>
    <w:next w:val="Normal"/>
    <w:link w:val="Heading5Char"/>
    <w:uiPriority w:val="9"/>
    <w:semiHidden/>
    <w:unhideWhenUsed/>
    <w:qFormat/>
    <w:rsid w:val="00754772"/>
    <w:pPr>
      <w:keepNext/>
      <w:keepLines/>
      <w:numPr>
        <w:ilvl w:val="4"/>
        <w:numId w:val="1"/>
      </w:numPr>
      <w:tabs>
        <w:tab w:val="num" w:pos="360"/>
      </w:tabs>
      <w:spacing w:before="40" w:after="0" w:line="276" w:lineRule="auto"/>
      <w:ind w:left="0" w:firstLine="0"/>
      <w:jc w:val="left"/>
      <w:outlineLvl w:val="4"/>
    </w:pPr>
    <w:rPr>
      <w:rFonts w:asciiTheme="majorHAnsi" w:eastAsiaTheme="majorEastAsia" w:hAnsiTheme="majorHAnsi" w:cstheme="majorBidi"/>
      <w:color w:val="2F5496" w:themeColor="accent1" w:themeShade="BF"/>
      <w:sz w:val="22"/>
    </w:rPr>
  </w:style>
  <w:style w:type="paragraph" w:styleId="Heading6">
    <w:name w:val="heading 6"/>
    <w:basedOn w:val="Normal"/>
    <w:next w:val="Normal"/>
    <w:link w:val="Heading6Char"/>
    <w:uiPriority w:val="9"/>
    <w:semiHidden/>
    <w:unhideWhenUsed/>
    <w:qFormat/>
    <w:rsid w:val="00754772"/>
    <w:pPr>
      <w:keepNext/>
      <w:keepLines/>
      <w:numPr>
        <w:ilvl w:val="5"/>
        <w:numId w:val="1"/>
      </w:numPr>
      <w:tabs>
        <w:tab w:val="num" w:pos="360"/>
      </w:tabs>
      <w:spacing w:before="40" w:after="0" w:line="276" w:lineRule="auto"/>
      <w:ind w:left="0" w:firstLine="0"/>
      <w:jc w:val="left"/>
      <w:outlineLvl w:val="5"/>
    </w:pPr>
    <w:rPr>
      <w:rFonts w:asciiTheme="majorHAnsi" w:eastAsiaTheme="majorEastAsia" w:hAnsiTheme="majorHAnsi" w:cstheme="majorBidi"/>
      <w:color w:val="1F3763" w:themeColor="accent1" w:themeShade="7F"/>
      <w:sz w:val="22"/>
    </w:rPr>
  </w:style>
  <w:style w:type="paragraph" w:styleId="Heading7">
    <w:name w:val="heading 7"/>
    <w:basedOn w:val="Normal"/>
    <w:next w:val="Normal"/>
    <w:link w:val="Heading7Char"/>
    <w:uiPriority w:val="9"/>
    <w:semiHidden/>
    <w:unhideWhenUsed/>
    <w:qFormat/>
    <w:rsid w:val="00754772"/>
    <w:pPr>
      <w:keepNext/>
      <w:keepLines/>
      <w:numPr>
        <w:ilvl w:val="6"/>
        <w:numId w:val="1"/>
      </w:numPr>
      <w:tabs>
        <w:tab w:val="num" w:pos="360"/>
      </w:tabs>
      <w:spacing w:before="40" w:after="0" w:line="276" w:lineRule="auto"/>
      <w:ind w:left="0" w:firstLine="0"/>
      <w:jc w:val="left"/>
      <w:outlineLvl w:val="6"/>
    </w:pPr>
    <w:rPr>
      <w:rFonts w:asciiTheme="majorHAnsi" w:eastAsiaTheme="majorEastAsia" w:hAnsiTheme="majorHAnsi" w:cstheme="majorBidi"/>
      <w:i/>
      <w:iCs/>
      <w:color w:val="1F3763" w:themeColor="accent1" w:themeShade="7F"/>
      <w:sz w:val="22"/>
    </w:rPr>
  </w:style>
  <w:style w:type="paragraph" w:styleId="Heading8">
    <w:name w:val="heading 8"/>
    <w:basedOn w:val="Normal"/>
    <w:next w:val="Normal"/>
    <w:link w:val="Heading8Char"/>
    <w:uiPriority w:val="9"/>
    <w:semiHidden/>
    <w:unhideWhenUsed/>
    <w:qFormat/>
    <w:rsid w:val="00754772"/>
    <w:pPr>
      <w:keepNext/>
      <w:keepLines/>
      <w:numPr>
        <w:ilvl w:val="7"/>
        <w:numId w:val="1"/>
      </w:numPr>
      <w:tabs>
        <w:tab w:val="num" w:pos="360"/>
      </w:tabs>
      <w:spacing w:before="40" w:after="0" w:line="276" w:lineRule="auto"/>
      <w:ind w:left="0" w:firstLine="0"/>
      <w:jc w:val="left"/>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54772"/>
    <w:pPr>
      <w:keepNext/>
      <w:keepLines/>
      <w:numPr>
        <w:ilvl w:val="8"/>
        <w:numId w:val="1"/>
      </w:numPr>
      <w:tabs>
        <w:tab w:val="num" w:pos="360"/>
      </w:tabs>
      <w:spacing w:before="40" w:after="0" w:line="276" w:lineRule="auto"/>
      <w:ind w:left="0" w:firstLine="0"/>
      <w:jc w:val="left"/>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54772"/>
    <w:rPr>
      <w:rFonts w:asciiTheme="majorHAnsi" w:eastAsiaTheme="majorEastAsia" w:hAnsiTheme="majorHAnsi" w:cstheme="majorBidi"/>
      <w:color w:val="2F5496" w:themeColor="accent1" w:themeShade="BF"/>
      <w:kern w:val="0"/>
      <w:sz w:val="32"/>
      <w:szCs w:val="32"/>
      <w:lang w:val="fr-BE"/>
      <w14:ligatures w14:val="none"/>
    </w:rPr>
  </w:style>
  <w:style w:type="character" w:customStyle="1" w:styleId="Heading2Char">
    <w:name w:val="Heading 2 Char"/>
    <w:basedOn w:val="DefaultParagraphFont"/>
    <w:link w:val="Heading2"/>
    <w:uiPriority w:val="9"/>
    <w:rsid w:val="00754772"/>
    <w:rPr>
      <w:rFonts w:asciiTheme="majorHAnsi" w:eastAsiaTheme="majorEastAsia" w:hAnsiTheme="majorHAnsi" w:cstheme="majorBidi"/>
      <w:color w:val="2F5496" w:themeColor="accent1" w:themeShade="BF"/>
      <w:kern w:val="0"/>
      <w:sz w:val="26"/>
      <w:szCs w:val="26"/>
      <w:lang w:val="fr-BE"/>
      <w14:ligatures w14:val="none"/>
    </w:rPr>
  </w:style>
  <w:style w:type="character" w:customStyle="1" w:styleId="Heading3Char">
    <w:name w:val="Heading 3 Char"/>
    <w:basedOn w:val="DefaultParagraphFont"/>
    <w:link w:val="Heading3"/>
    <w:uiPriority w:val="9"/>
    <w:rsid w:val="00754772"/>
    <w:rPr>
      <w:rFonts w:asciiTheme="majorHAnsi" w:eastAsiaTheme="majorEastAsia" w:hAnsiTheme="majorHAnsi" w:cstheme="majorBidi"/>
      <w:color w:val="1F3763" w:themeColor="accent1" w:themeShade="7F"/>
      <w:kern w:val="0"/>
      <w:sz w:val="24"/>
      <w:szCs w:val="24"/>
      <w:lang w:val="fr-BE"/>
      <w14:ligatures w14:val="none"/>
    </w:rPr>
  </w:style>
  <w:style w:type="character" w:customStyle="1" w:styleId="Heading4Char">
    <w:name w:val="Heading 4 Char"/>
    <w:basedOn w:val="DefaultParagraphFont"/>
    <w:link w:val="Heading4"/>
    <w:uiPriority w:val="9"/>
    <w:rsid w:val="00754772"/>
    <w:rPr>
      <w:rFonts w:asciiTheme="majorHAnsi" w:eastAsiaTheme="majorEastAsia" w:hAnsiTheme="majorHAnsi" w:cstheme="majorBidi"/>
      <w:i/>
      <w:iCs/>
      <w:color w:val="2F5496" w:themeColor="accent1" w:themeShade="BF"/>
      <w:kern w:val="0"/>
      <w14:ligatures w14:val="none"/>
    </w:rPr>
  </w:style>
  <w:style w:type="character" w:customStyle="1" w:styleId="Heading5Char">
    <w:name w:val="Heading 5 Char"/>
    <w:basedOn w:val="DefaultParagraphFont"/>
    <w:link w:val="Heading5"/>
    <w:uiPriority w:val="9"/>
    <w:semiHidden/>
    <w:rsid w:val="00754772"/>
    <w:rPr>
      <w:rFonts w:asciiTheme="majorHAnsi" w:eastAsiaTheme="majorEastAsia" w:hAnsiTheme="majorHAnsi" w:cstheme="majorBidi"/>
      <w:color w:val="2F5496" w:themeColor="accent1" w:themeShade="BF"/>
      <w:kern w:val="0"/>
      <w14:ligatures w14:val="none"/>
    </w:rPr>
  </w:style>
  <w:style w:type="character" w:customStyle="1" w:styleId="Heading6Char">
    <w:name w:val="Heading 6 Char"/>
    <w:basedOn w:val="DefaultParagraphFont"/>
    <w:link w:val="Heading6"/>
    <w:uiPriority w:val="9"/>
    <w:semiHidden/>
    <w:rsid w:val="00754772"/>
    <w:rPr>
      <w:rFonts w:asciiTheme="majorHAnsi" w:eastAsiaTheme="majorEastAsia" w:hAnsiTheme="majorHAnsi" w:cstheme="majorBidi"/>
      <w:color w:val="1F3763" w:themeColor="accent1" w:themeShade="7F"/>
      <w:kern w:val="0"/>
      <w14:ligatures w14:val="none"/>
    </w:rPr>
  </w:style>
  <w:style w:type="character" w:customStyle="1" w:styleId="Heading7Char">
    <w:name w:val="Heading 7 Char"/>
    <w:basedOn w:val="DefaultParagraphFont"/>
    <w:link w:val="Heading7"/>
    <w:uiPriority w:val="9"/>
    <w:semiHidden/>
    <w:rsid w:val="00754772"/>
    <w:rPr>
      <w:rFonts w:asciiTheme="majorHAnsi" w:eastAsiaTheme="majorEastAsia" w:hAnsiTheme="majorHAnsi" w:cstheme="majorBidi"/>
      <w:i/>
      <w:iCs/>
      <w:color w:val="1F3763" w:themeColor="accent1" w:themeShade="7F"/>
      <w:kern w:val="0"/>
      <w14:ligatures w14:val="none"/>
    </w:rPr>
  </w:style>
  <w:style w:type="character" w:customStyle="1" w:styleId="Heading8Char">
    <w:name w:val="Heading 8 Char"/>
    <w:basedOn w:val="DefaultParagraphFont"/>
    <w:link w:val="Heading8"/>
    <w:uiPriority w:val="9"/>
    <w:semiHidden/>
    <w:rsid w:val="00754772"/>
    <w:rPr>
      <w:rFonts w:asciiTheme="majorHAnsi" w:eastAsiaTheme="majorEastAsia" w:hAnsiTheme="majorHAnsi" w:cstheme="majorBidi"/>
      <w:color w:val="272727" w:themeColor="text1" w:themeTint="D8"/>
      <w:kern w:val="0"/>
      <w:sz w:val="21"/>
      <w:szCs w:val="21"/>
      <w14:ligatures w14:val="none"/>
    </w:rPr>
  </w:style>
  <w:style w:type="character" w:customStyle="1" w:styleId="Heading9Char">
    <w:name w:val="Heading 9 Char"/>
    <w:basedOn w:val="DefaultParagraphFont"/>
    <w:link w:val="Heading9"/>
    <w:uiPriority w:val="9"/>
    <w:semiHidden/>
    <w:rsid w:val="00754772"/>
    <w:rPr>
      <w:rFonts w:asciiTheme="majorHAnsi" w:eastAsiaTheme="majorEastAsia" w:hAnsiTheme="majorHAnsi" w:cstheme="majorBidi"/>
      <w:i/>
      <w:iCs/>
      <w:color w:val="272727" w:themeColor="text1" w:themeTint="D8"/>
      <w:kern w:val="0"/>
      <w:sz w:val="21"/>
      <w:szCs w:val="21"/>
      <w14:ligatures w14:val="none"/>
    </w:rPr>
  </w:style>
  <w:style w:type="paragraph" w:styleId="Footer">
    <w:name w:val="footer"/>
    <w:basedOn w:val="Normal"/>
    <w:link w:val="FooterChar"/>
    <w:uiPriority w:val="99"/>
    <w:unhideWhenUsed/>
    <w:rsid w:val="00754772"/>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754772"/>
    <w:rPr>
      <w:kern w:val="0"/>
      <w:sz w:val="24"/>
      <w14:ligatures w14:val="none"/>
    </w:rPr>
  </w:style>
  <w:style w:type="paragraph" w:styleId="ListParagraph">
    <w:name w:val="List Paragraph"/>
    <w:aliases w:val="Bullets,References,Liste 1,List Paragraph nowy,Numbered List Paragraph,List Paragraph (numbered (a)),Medium Grid 1 - Accent 21,Bullet L1,Premier,Paragraphe de liste2,Tableau Adere,List Bullet Mary,ReferencesCxSpLast,List_Paragraph,L"/>
    <w:basedOn w:val="Normal"/>
    <w:link w:val="ListParagraphChar"/>
    <w:uiPriority w:val="1"/>
    <w:qFormat/>
    <w:rsid w:val="00754772"/>
    <w:pPr>
      <w:spacing w:before="0" w:after="200" w:line="276" w:lineRule="auto"/>
      <w:ind w:left="720" w:firstLine="0"/>
      <w:contextualSpacing/>
      <w:jc w:val="left"/>
    </w:pPr>
    <w:rPr>
      <w:sz w:val="22"/>
    </w:rPr>
  </w:style>
  <w:style w:type="character" w:customStyle="1" w:styleId="ListParagraphChar">
    <w:name w:val="List Paragraph Char"/>
    <w:aliases w:val="Bullets Char,References Char,Liste 1 Char,List Paragraph nowy Char,Numbered List Paragraph Char,List Paragraph (numbered (a)) Char,Medium Grid 1 - Accent 21 Char,Bullet L1 Char,Premier Char,Paragraphe de liste2 Char,L Char"/>
    <w:link w:val="ListParagraph"/>
    <w:uiPriority w:val="1"/>
    <w:qFormat/>
    <w:rsid w:val="00754772"/>
    <w:rPr>
      <w:kern w:val="0"/>
      <w14:ligatures w14:val="none"/>
    </w:rPr>
  </w:style>
  <w:style w:type="character" w:styleId="FootnoteReference">
    <w:name w:val="footnote reference"/>
    <w:uiPriority w:val="99"/>
    <w:semiHidden/>
    <w:rsid w:val="00754772"/>
    <w:rPr>
      <w:position w:val="8"/>
      <w:sz w:val="14"/>
    </w:rPr>
  </w:style>
  <w:style w:type="paragraph" w:styleId="FootnoteText">
    <w:name w:val="footnote text"/>
    <w:basedOn w:val="Normal"/>
    <w:link w:val="FootnoteTextChar"/>
    <w:uiPriority w:val="99"/>
    <w:semiHidden/>
    <w:rsid w:val="00754772"/>
    <w:pPr>
      <w:spacing w:before="0" w:after="0" w:line="240" w:lineRule="auto"/>
      <w:ind w:firstLine="0"/>
      <w:jc w:val="left"/>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semiHidden/>
    <w:rsid w:val="00754772"/>
    <w:rPr>
      <w:rFonts w:ascii="Times New Roman" w:eastAsia="Times New Roman" w:hAnsi="Times New Roman" w:cs="Times New Roman"/>
      <w:kern w:val="0"/>
      <w:sz w:val="20"/>
      <w:szCs w:val="20"/>
      <w:lang w:val="en-US"/>
      <w14:ligatures w14:val="none"/>
    </w:rPr>
  </w:style>
  <w:style w:type="character" w:styleId="CommentReference">
    <w:name w:val="annotation reference"/>
    <w:basedOn w:val="DefaultParagraphFont"/>
    <w:uiPriority w:val="99"/>
    <w:semiHidden/>
    <w:unhideWhenUsed/>
    <w:rsid w:val="00754772"/>
    <w:rPr>
      <w:sz w:val="16"/>
      <w:szCs w:val="16"/>
    </w:rPr>
  </w:style>
  <w:style w:type="paragraph" w:styleId="CommentText">
    <w:name w:val="annotation text"/>
    <w:basedOn w:val="Normal"/>
    <w:link w:val="CommentTextChar"/>
    <w:uiPriority w:val="99"/>
    <w:unhideWhenUsed/>
    <w:rsid w:val="00754772"/>
    <w:pPr>
      <w:spacing w:before="0" w:after="160" w:line="240" w:lineRule="auto"/>
      <w:ind w:firstLine="0"/>
      <w:jc w:val="left"/>
    </w:pPr>
    <w:rPr>
      <w:sz w:val="20"/>
      <w:szCs w:val="20"/>
      <w:lang w:val="fr-BE"/>
    </w:rPr>
  </w:style>
  <w:style w:type="character" w:customStyle="1" w:styleId="CommentTextChar">
    <w:name w:val="Comment Text Char"/>
    <w:basedOn w:val="DefaultParagraphFont"/>
    <w:link w:val="CommentText"/>
    <w:uiPriority w:val="99"/>
    <w:rsid w:val="00754772"/>
    <w:rPr>
      <w:kern w:val="0"/>
      <w:sz w:val="20"/>
      <w:szCs w:val="20"/>
      <w:lang w:val="fr-BE"/>
      <w14:ligatures w14:val="none"/>
    </w:rPr>
  </w:style>
  <w:style w:type="paragraph" w:styleId="BalloonText">
    <w:name w:val="Balloon Text"/>
    <w:basedOn w:val="Normal"/>
    <w:link w:val="BalloonTextChar"/>
    <w:uiPriority w:val="99"/>
    <w:semiHidden/>
    <w:unhideWhenUsed/>
    <w:rsid w:val="00754772"/>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4772"/>
    <w:rPr>
      <w:rFonts w:ascii="Segoe UI" w:hAnsi="Segoe UI" w:cs="Segoe UI"/>
      <w:kern w:val="0"/>
      <w:sz w:val="18"/>
      <w:szCs w:val="18"/>
      <w14:ligatures w14:val="none"/>
    </w:rPr>
  </w:style>
  <w:style w:type="paragraph" w:styleId="Revision">
    <w:name w:val="Revision"/>
    <w:hidden/>
    <w:uiPriority w:val="99"/>
    <w:semiHidden/>
    <w:rsid w:val="0079097E"/>
    <w:pPr>
      <w:spacing w:after="0" w:line="240" w:lineRule="auto"/>
    </w:pPr>
    <w:rPr>
      <w:kern w:val="0"/>
      <w:sz w:val="24"/>
      <w14:ligatures w14:val="none"/>
    </w:rPr>
  </w:style>
  <w:style w:type="table" w:styleId="TableGrid">
    <w:name w:val="Table Grid"/>
    <w:basedOn w:val="TableNormal"/>
    <w:uiPriority w:val="39"/>
    <w:rsid w:val="00C60D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81EE6"/>
    <w:pPr>
      <w:tabs>
        <w:tab w:val="center" w:pos="4536"/>
        <w:tab w:val="right" w:pos="9072"/>
      </w:tabs>
      <w:spacing w:before="0" w:after="0" w:line="240" w:lineRule="auto"/>
      <w:ind w:firstLine="0"/>
      <w:jc w:val="left"/>
    </w:pPr>
    <w:rPr>
      <w:sz w:val="22"/>
    </w:rPr>
  </w:style>
  <w:style w:type="character" w:customStyle="1" w:styleId="HeaderChar">
    <w:name w:val="Header Char"/>
    <w:basedOn w:val="DefaultParagraphFont"/>
    <w:link w:val="Header"/>
    <w:uiPriority w:val="99"/>
    <w:rsid w:val="00181EE6"/>
    <w:rPr>
      <w:kern w:val="0"/>
      <w14:ligatures w14:val="none"/>
    </w:rPr>
  </w:style>
  <w:style w:type="paragraph" w:styleId="Caption">
    <w:name w:val="caption"/>
    <w:basedOn w:val="Normal"/>
    <w:next w:val="Normal"/>
    <w:uiPriority w:val="35"/>
    <w:unhideWhenUsed/>
    <w:qFormat/>
    <w:rsid w:val="00181EE6"/>
    <w:pPr>
      <w:spacing w:before="0" w:after="200" w:line="240" w:lineRule="auto"/>
      <w:ind w:firstLine="0"/>
      <w:jc w:val="left"/>
    </w:pPr>
    <w:rPr>
      <w:i/>
      <w:iCs/>
      <w:color w:val="44546A" w:themeColor="text2"/>
      <w:sz w:val="18"/>
      <w:szCs w:val="18"/>
    </w:rPr>
  </w:style>
  <w:style w:type="table" w:customStyle="1" w:styleId="TableNormal1">
    <w:name w:val="Table Normal1"/>
    <w:uiPriority w:val="2"/>
    <w:semiHidden/>
    <w:unhideWhenUsed/>
    <w:qFormat/>
    <w:rsid w:val="00181EE6"/>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81EE6"/>
    <w:pPr>
      <w:widowControl w:val="0"/>
      <w:autoSpaceDE w:val="0"/>
      <w:autoSpaceDN w:val="0"/>
      <w:spacing w:before="0" w:after="0" w:line="240" w:lineRule="auto"/>
      <w:ind w:left="107" w:firstLine="0"/>
      <w:jc w:val="left"/>
    </w:pPr>
    <w:rPr>
      <w:rFonts w:ascii="Times New Roman" w:eastAsia="Times New Roman" w:hAnsi="Times New Roman" w:cs="Times New Roman"/>
      <w:sz w:val="22"/>
    </w:rPr>
  </w:style>
  <w:style w:type="paragraph" w:styleId="BodyText">
    <w:name w:val="Body Text"/>
    <w:basedOn w:val="Normal"/>
    <w:link w:val="BodyTextChar"/>
    <w:uiPriority w:val="1"/>
    <w:qFormat/>
    <w:rsid w:val="004543E6"/>
    <w:pPr>
      <w:widowControl w:val="0"/>
      <w:autoSpaceDE w:val="0"/>
      <w:autoSpaceDN w:val="0"/>
      <w:spacing w:before="0" w:after="0" w:line="240" w:lineRule="auto"/>
      <w:ind w:firstLine="0"/>
      <w:jc w:val="left"/>
    </w:pPr>
    <w:rPr>
      <w:rFonts w:ascii="Times New Roman" w:eastAsia="Times New Roman" w:hAnsi="Times New Roman" w:cs="Times New Roman"/>
      <w:sz w:val="22"/>
    </w:rPr>
  </w:style>
  <w:style w:type="character" w:customStyle="1" w:styleId="BodyTextChar">
    <w:name w:val="Body Text Char"/>
    <w:basedOn w:val="DefaultParagraphFont"/>
    <w:link w:val="BodyText"/>
    <w:uiPriority w:val="1"/>
    <w:rsid w:val="004543E6"/>
    <w:rPr>
      <w:rFonts w:ascii="Times New Roman" w:eastAsia="Times New Roman" w:hAnsi="Times New Roman" w:cs="Times New Roman"/>
      <w:kern w:val="0"/>
      <w14:ligatures w14:val="none"/>
    </w:rPr>
  </w:style>
  <w:style w:type="character" w:customStyle="1" w:styleId="fontstyle01">
    <w:name w:val="fontstyle01"/>
    <w:basedOn w:val="DefaultParagraphFont"/>
    <w:rsid w:val="002A249E"/>
    <w:rPr>
      <w:rFonts w:ascii="Calibri" w:hAnsi="Calibri" w:cs="Calibri" w:hint="default"/>
      <w:b w:val="0"/>
      <w:bCs w:val="0"/>
      <w:i w:val="0"/>
      <w:iCs w:val="0"/>
      <w:color w:val="000000"/>
      <w:sz w:val="22"/>
      <w:szCs w:val="22"/>
    </w:rPr>
  </w:style>
  <w:style w:type="character" w:customStyle="1" w:styleId="fontstyle21">
    <w:name w:val="fontstyle21"/>
    <w:basedOn w:val="DefaultParagraphFont"/>
    <w:rsid w:val="002A249E"/>
    <w:rPr>
      <w:rFonts w:ascii="TimesNewRomanPSMT" w:hAnsi="TimesNewRomanPSMT" w:hint="default"/>
      <w:b w:val="0"/>
      <w:bCs w:val="0"/>
      <w:i w:val="0"/>
      <w:iCs w:val="0"/>
      <w:color w:val="000000"/>
      <w:sz w:val="22"/>
      <w:szCs w:val="22"/>
    </w:rPr>
  </w:style>
  <w:style w:type="paragraph" w:styleId="TOC1">
    <w:name w:val="toc 1"/>
    <w:basedOn w:val="Normal"/>
    <w:next w:val="Normal"/>
    <w:autoRedefine/>
    <w:uiPriority w:val="39"/>
    <w:unhideWhenUsed/>
    <w:rsid w:val="002A249E"/>
    <w:pPr>
      <w:spacing w:line="276" w:lineRule="auto"/>
      <w:ind w:firstLine="0"/>
      <w:jc w:val="left"/>
    </w:pPr>
    <w:rPr>
      <w:rFonts w:cstheme="minorHAnsi"/>
      <w:b/>
      <w:bCs/>
      <w:caps/>
      <w:sz w:val="20"/>
      <w:szCs w:val="20"/>
    </w:rPr>
  </w:style>
  <w:style w:type="paragraph" w:styleId="TOC2">
    <w:name w:val="toc 2"/>
    <w:basedOn w:val="Normal"/>
    <w:next w:val="Normal"/>
    <w:autoRedefine/>
    <w:uiPriority w:val="39"/>
    <w:unhideWhenUsed/>
    <w:rsid w:val="002A249E"/>
    <w:pPr>
      <w:spacing w:before="0" w:after="0" w:line="276" w:lineRule="auto"/>
      <w:ind w:left="220" w:firstLine="0"/>
      <w:jc w:val="left"/>
    </w:pPr>
    <w:rPr>
      <w:rFonts w:cstheme="minorHAnsi"/>
      <w:smallCaps/>
      <w:sz w:val="20"/>
      <w:szCs w:val="20"/>
    </w:rPr>
  </w:style>
  <w:style w:type="paragraph" w:styleId="TOC3">
    <w:name w:val="toc 3"/>
    <w:basedOn w:val="Normal"/>
    <w:next w:val="Normal"/>
    <w:autoRedefine/>
    <w:uiPriority w:val="39"/>
    <w:unhideWhenUsed/>
    <w:rsid w:val="002A249E"/>
    <w:pPr>
      <w:spacing w:before="0" w:after="0" w:line="276" w:lineRule="auto"/>
      <w:ind w:left="440" w:firstLine="0"/>
      <w:jc w:val="left"/>
    </w:pPr>
    <w:rPr>
      <w:rFonts w:cstheme="minorHAnsi"/>
      <w:i/>
      <w:iCs/>
      <w:sz w:val="20"/>
      <w:szCs w:val="20"/>
    </w:rPr>
  </w:style>
  <w:style w:type="paragraph" w:styleId="TOC4">
    <w:name w:val="toc 4"/>
    <w:basedOn w:val="Normal"/>
    <w:next w:val="Normal"/>
    <w:autoRedefine/>
    <w:uiPriority w:val="39"/>
    <w:unhideWhenUsed/>
    <w:rsid w:val="002A249E"/>
    <w:pPr>
      <w:spacing w:before="0" w:after="0" w:line="276" w:lineRule="auto"/>
      <w:ind w:left="660" w:firstLine="0"/>
      <w:jc w:val="left"/>
    </w:pPr>
    <w:rPr>
      <w:rFonts w:cstheme="minorHAnsi"/>
      <w:sz w:val="18"/>
      <w:szCs w:val="18"/>
    </w:rPr>
  </w:style>
  <w:style w:type="paragraph" w:styleId="TOC5">
    <w:name w:val="toc 5"/>
    <w:basedOn w:val="Normal"/>
    <w:next w:val="Normal"/>
    <w:autoRedefine/>
    <w:uiPriority w:val="39"/>
    <w:unhideWhenUsed/>
    <w:rsid w:val="002A249E"/>
    <w:pPr>
      <w:spacing w:before="0" w:after="0" w:line="276" w:lineRule="auto"/>
      <w:ind w:left="880" w:firstLine="0"/>
      <w:jc w:val="left"/>
    </w:pPr>
    <w:rPr>
      <w:rFonts w:cstheme="minorHAnsi"/>
      <w:sz w:val="18"/>
      <w:szCs w:val="18"/>
    </w:rPr>
  </w:style>
  <w:style w:type="paragraph" w:styleId="TOC6">
    <w:name w:val="toc 6"/>
    <w:basedOn w:val="Normal"/>
    <w:next w:val="Normal"/>
    <w:autoRedefine/>
    <w:uiPriority w:val="39"/>
    <w:unhideWhenUsed/>
    <w:rsid w:val="002A249E"/>
    <w:pPr>
      <w:spacing w:before="0" w:after="0" w:line="276" w:lineRule="auto"/>
      <w:ind w:left="1100" w:firstLine="0"/>
      <w:jc w:val="left"/>
    </w:pPr>
    <w:rPr>
      <w:rFonts w:cstheme="minorHAnsi"/>
      <w:sz w:val="18"/>
      <w:szCs w:val="18"/>
    </w:rPr>
  </w:style>
  <w:style w:type="paragraph" w:styleId="TOC7">
    <w:name w:val="toc 7"/>
    <w:basedOn w:val="Normal"/>
    <w:next w:val="Normal"/>
    <w:autoRedefine/>
    <w:uiPriority w:val="39"/>
    <w:unhideWhenUsed/>
    <w:rsid w:val="002A249E"/>
    <w:pPr>
      <w:spacing w:before="0" w:after="0" w:line="276" w:lineRule="auto"/>
      <w:ind w:left="1320" w:firstLine="0"/>
      <w:jc w:val="left"/>
    </w:pPr>
    <w:rPr>
      <w:rFonts w:cstheme="minorHAnsi"/>
      <w:sz w:val="18"/>
      <w:szCs w:val="18"/>
    </w:rPr>
  </w:style>
  <w:style w:type="paragraph" w:styleId="TOC8">
    <w:name w:val="toc 8"/>
    <w:basedOn w:val="Normal"/>
    <w:next w:val="Normal"/>
    <w:autoRedefine/>
    <w:uiPriority w:val="39"/>
    <w:unhideWhenUsed/>
    <w:rsid w:val="002A249E"/>
    <w:pPr>
      <w:spacing w:before="0" w:after="0" w:line="276" w:lineRule="auto"/>
      <w:ind w:left="1540" w:firstLine="0"/>
      <w:jc w:val="left"/>
    </w:pPr>
    <w:rPr>
      <w:rFonts w:cstheme="minorHAnsi"/>
      <w:sz w:val="18"/>
      <w:szCs w:val="18"/>
    </w:rPr>
  </w:style>
  <w:style w:type="paragraph" w:styleId="TOC9">
    <w:name w:val="toc 9"/>
    <w:basedOn w:val="Normal"/>
    <w:next w:val="Normal"/>
    <w:autoRedefine/>
    <w:uiPriority w:val="39"/>
    <w:unhideWhenUsed/>
    <w:rsid w:val="002A249E"/>
    <w:pPr>
      <w:spacing w:before="0" w:after="0" w:line="276" w:lineRule="auto"/>
      <w:ind w:left="1760" w:firstLine="0"/>
      <w:jc w:val="left"/>
    </w:pPr>
    <w:rPr>
      <w:rFonts w:cstheme="minorHAnsi"/>
      <w:sz w:val="18"/>
      <w:szCs w:val="18"/>
    </w:rPr>
  </w:style>
  <w:style w:type="paragraph" w:styleId="TableofFigures">
    <w:name w:val="table of figures"/>
    <w:basedOn w:val="Normal"/>
    <w:next w:val="Normal"/>
    <w:uiPriority w:val="99"/>
    <w:unhideWhenUsed/>
    <w:rsid w:val="002A249E"/>
    <w:pPr>
      <w:spacing w:before="0" w:after="0" w:line="276" w:lineRule="auto"/>
      <w:ind w:left="440" w:hanging="440"/>
      <w:jc w:val="left"/>
    </w:pPr>
    <w:rPr>
      <w:rFonts w:cstheme="minorHAnsi"/>
      <w:smallCaps/>
      <w:sz w:val="20"/>
      <w:szCs w:val="20"/>
    </w:rPr>
  </w:style>
  <w:style w:type="character" w:customStyle="1" w:styleId="CommentSubjectChar">
    <w:name w:val="Comment Subject Char"/>
    <w:basedOn w:val="CommentTextChar"/>
    <w:link w:val="CommentSubject"/>
    <w:uiPriority w:val="99"/>
    <w:semiHidden/>
    <w:rsid w:val="002A249E"/>
    <w:rPr>
      <w:b/>
      <w:bCs/>
      <w:kern w:val="0"/>
      <w:sz w:val="20"/>
      <w:szCs w:val="20"/>
      <w:lang w:val="fr-BE"/>
      <w14:ligatures w14:val="none"/>
    </w:rPr>
  </w:style>
  <w:style w:type="paragraph" w:styleId="CommentSubject">
    <w:name w:val="annotation subject"/>
    <w:basedOn w:val="CommentText"/>
    <w:next w:val="CommentText"/>
    <w:link w:val="CommentSubjectChar"/>
    <w:uiPriority w:val="99"/>
    <w:semiHidden/>
    <w:unhideWhenUsed/>
    <w:rsid w:val="002A249E"/>
    <w:pPr>
      <w:spacing w:after="200"/>
    </w:pPr>
    <w:rPr>
      <w:b/>
      <w:bCs/>
      <w:lang w:val="fr-FR"/>
    </w:rPr>
  </w:style>
  <w:style w:type="paragraph" w:styleId="NormalWeb">
    <w:name w:val="Normal (Web)"/>
    <w:basedOn w:val="Normal"/>
    <w:uiPriority w:val="99"/>
    <w:unhideWhenUsed/>
    <w:rsid w:val="002A249E"/>
    <w:pPr>
      <w:spacing w:before="100" w:beforeAutospacing="1" w:after="100" w:afterAutospacing="1" w:line="240" w:lineRule="auto"/>
      <w:ind w:firstLine="0"/>
      <w:jc w:val="left"/>
    </w:pPr>
    <w:rPr>
      <w:rFonts w:ascii="Times New Roman" w:eastAsia="Times New Roman" w:hAnsi="Times New Roman" w:cs="Times New Roman"/>
      <w:szCs w:val="24"/>
      <w:lang w:val="en-CA"/>
    </w:rPr>
  </w:style>
  <w:style w:type="character" w:styleId="Hyperlink">
    <w:name w:val="Hyperlink"/>
    <w:basedOn w:val="DefaultParagraphFont"/>
    <w:uiPriority w:val="99"/>
    <w:unhideWhenUsed/>
    <w:rsid w:val="002A249E"/>
    <w:rPr>
      <w:color w:val="0563C1" w:themeColor="hyperlink"/>
      <w:u w:val="single"/>
    </w:rPr>
  </w:style>
  <w:style w:type="character" w:customStyle="1" w:styleId="fontstyle31">
    <w:name w:val="fontstyle31"/>
    <w:basedOn w:val="DefaultParagraphFont"/>
    <w:rsid w:val="002A249E"/>
    <w:rPr>
      <w:rFonts w:ascii="SymbolMT" w:hAnsi="SymbolMT"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image" Target="media/image6.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5.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4.png"/><Relationship Id="rId28" Type="http://schemas.openxmlformats.org/officeDocument/2006/relationships/hyperlink" Target="http://www.inspectionpanel.org" TargetMode="External"/><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image" Target="media/image3.png"/><Relationship Id="rId27" Type="http://schemas.openxmlformats.org/officeDocument/2006/relationships/hyperlink" Target="https://projects.banquemondiale.org/fr/projects-operations/products-and-services/grievance-redress-service" TargetMode="External"/><Relationship Id="rId30" Type="http://schemas.openxmlformats.org/officeDocument/2006/relationships/hyperlink" Target="http://www.congo-site.com/file/151826/" TargetMode="External"/><Relationship Id="rId8"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54EE35A8328A143BE70A2C521685DA2" ma:contentTypeVersion="25" ma:contentTypeDescription="Create a new document." ma:contentTypeScope="" ma:versionID="ecea9d886c23a6e8cd1da38df04cc33a">
  <xsd:schema xmlns:xsd="http://www.w3.org/2001/XMLSchema" xmlns:xs="http://www.w3.org/2001/XMLSchema" xmlns:p="http://schemas.microsoft.com/office/2006/metadata/properties" xmlns:ns2="52d5b4a1-3c34-4660-a89d-7eb0c1c6bb77" xmlns:ns3="28241368-8108-448b-aef5-64e7c0a5b8c4" xmlns:ns4="99720ced-ac93-4e63-a92f-3c13048a776b" xmlns:ns5="7974e7df-a846-47ae-b877-fd99d097b320" targetNamespace="http://schemas.microsoft.com/office/2006/metadata/properties" ma:root="true" ma:fieldsID="97abfecee1c6b620756c1b706c47dfd9" ns2:_="" ns3:_="" ns4:_="" ns5:_="">
    <xsd:import namespace="52d5b4a1-3c34-4660-a89d-7eb0c1c6bb77"/>
    <xsd:import namespace="28241368-8108-448b-aef5-64e7c0a5b8c4"/>
    <xsd:import namespace="99720ced-ac93-4e63-a92f-3c13048a776b"/>
    <xsd:import namespace="7974e7df-a846-47ae-b877-fd99d097b320"/>
    <xsd:element name="properties">
      <xsd:complexType>
        <xsd:sequence>
          <xsd:element name="documentManagement">
            <xsd:complexType>
              <xsd:all>
                <xsd:element ref="ns2:Instrumentype" minOccurs="0"/>
                <xsd:element ref="ns2:OtherInstrumenttype" minOccurs="0"/>
                <xsd:element ref="ns2:ActivityID" minOccurs="0"/>
                <xsd:element ref="ns2:MediaServiceMetadata" minOccurs="0"/>
                <xsd:element ref="ns2:MediaServiceFastMetadata" minOccurs="0"/>
                <xsd:element ref="ns3:MediaServiceAutoKeyPoints" minOccurs="0"/>
                <xsd:element ref="ns3:MediaServiceKeyPoints" minOccurs="0"/>
                <xsd:element ref="ns4:SharedWithUsers" minOccurs="0"/>
                <xsd:element ref="ns4:SharedWithDetails" minOccurs="0"/>
                <xsd:element ref="ns5:MediaServiceAutoTags" minOccurs="0"/>
                <xsd:element ref="ns5:MediaServiceGenerationTime" minOccurs="0"/>
                <xsd:element ref="ns5:MediaServiceEventHashCode" minOccurs="0"/>
                <xsd:element ref="ns5:MediaServiceOCR" minOccurs="0"/>
                <xsd:element ref="ns5:MediaServiceDateTaken" minOccurs="0"/>
                <xsd:element ref="ns5:IsDocDelete"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d5b4a1-3c34-4660-a89d-7eb0c1c6bb77" elementFormDefault="qualified">
    <xsd:import namespace="http://schemas.microsoft.com/office/2006/documentManagement/types"/>
    <xsd:import namespace="http://schemas.microsoft.com/office/infopath/2007/PartnerControls"/>
    <xsd:element name="Instrumentype" ma:index="8" nillable="true" ma:displayName="Instrumentype" ma:format="Dropdown" ma:internalName="Instrumentype">
      <xsd:simpleType>
        <xsd:restriction base="dms:Text">
          <xsd:maxLength value="255"/>
        </xsd:restriction>
      </xsd:simpleType>
    </xsd:element>
    <xsd:element name="OtherInstrumenttype" ma:index="9" nillable="true" ma:displayName="OtherInstrumenttype" ma:format="Dropdown" ma:internalName="OtherInstrumenttype">
      <xsd:simpleType>
        <xsd:restriction base="dms:Text">
          <xsd:maxLength value="255"/>
        </xsd:restriction>
      </xsd:simpleType>
    </xsd:element>
    <xsd:element name="ActivityID" ma:index="10" nillable="true" ma:displayName="ActivityID" ma:format="Dropdown" ma:internalName="ActivityID">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241368-8108-448b-aef5-64e7c0a5b8c4" elementFormDefault="qualified">
    <xsd:import namespace="http://schemas.microsoft.com/office/2006/documentManagement/types"/>
    <xsd:import namespace="http://schemas.microsoft.com/office/infopath/2007/PartnerControls"/>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9720ced-ac93-4e63-a92f-3c13048a776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74e7df-a846-47ae-b877-fd99d097b320" elementFormDefault="qualified">
    <xsd:import namespace="http://schemas.microsoft.com/office/2006/documentManagement/types"/>
    <xsd:import namespace="http://schemas.microsoft.com/office/infopath/2007/PartnerControls"/>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IsDocDelete" ma:index="22" nillable="true" ma:displayName="IsDocDelete" ma:internalName="IsDocDelete">
      <xsd:simpleType>
        <xsd:restriction base="dms:Text">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ctivityID xmlns="52d5b4a1-3c34-4660-a89d-7eb0c1c6bb77">670</ActivityID>
    <Instrumentype xmlns="52d5b4a1-3c34-4660-a89d-7eb0c1c6bb77">RPF</Instrumentype>
    <IsDocDelete xmlns="7974e7df-a846-47ae-b877-fd99d097b320" xsi:nil="true"/>
    <OtherInstrumenttype xmlns="52d5b4a1-3c34-4660-a89d-7eb0c1c6bb7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C29906-AFDC-435B-88F9-96E3F60997D5}">
  <ds:schemaRefs>
    <ds:schemaRef ds:uri="http://schemas.microsoft.com/sharepoint/v3/contenttype/forms"/>
  </ds:schemaRefs>
</ds:datastoreItem>
</file>

<file path=customXml/itemProps2.xml><?xml version="1.0" encoding="utf-8"?>
<ds:datastoreItem xmlns:ds="http://schemas.openxmlformats.org/officeDocument/2006/customXml" ds:itemID="{2ED4425C-A6D3-4AE6-8BD8-CDEB3F6FAC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d5b4a1-3c34-4660-a89d-7eb0c1c6bb77"/>
    <ds:schemaRef ds:uri="28241368-8108-448b-aef5-64e7c0a5b8c4"/>
    <ds:schemaRef ds:uri="99720ced-ac93-4e63-a92f-3c13048a776b"/>
    <ds:schemaRef ds:uri="7974e7df-a846-47ae-b877-fd99d097b3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4AA94C-DCBF-45AA-AA48-D49E24AC501A}">
  <ds:schemaRefs>
    <ds:schemaRef ds:uri="http://schemas.microsoft.com/office/2006/metadata/properties"/>
    <ds:schemaRef ds:uri="http://schemas.microsoft.com/office/infopath/2007/PartnerControls"/>
    <ds:schemaRef ds:uri="52d5b4a1-3c34-4660-a89d-7eb0c1c6bb77"/>
    <ds:schemaRef ds:uri="7974e7df-a846-47ae-b877-fd99d097b320"/>
  </ds:schemaRefs>
</ds:datastoreItem>
</file>

<file path=customXml/itemProps4.xml><?xml version="1.0" encoding="utf-8"?>
<ds:datastoreItem xmlns:ds="http://schemas.openxmlformats.org/officeDocument/2006/customXml" ds:itemID="{D450AD91-D243-4CCE-A826-6421E881C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84</Pages>
  <Words>29136</Words>
  <Characters>163163</Characters>
  <Application>Microsoft Office Word</Application>
  <DocSecurity>0</DocSecurity>
  <Lines>4183</Lines>
  <Paragraphs>1903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190396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Eigdy de John Wesley</dc:creator>
  <cp:keywords/>
  <dc:description/>
  <cp:lastModifiedBy>Fabena Divine Babindamana Nee Niemet Gampika</cp:lastModifiedBy>
  <cp:revision>5</cp:revision>
  <dcterms:created xsi:type="dcterms:W3CDTF">2026-03-27T11:39:00Z</dcterms:created>
  <dcterms:modified xsi:type="dcterms:W3CDTF">2026-04-29T09:03:00Z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0x010100E54EE35A8328A143BE70A2C521685DA2</vt:lpwstr>
  </property>
  <property fmtid="{D5CDD505-2E9C-101B-9397-08002B2CF9AE}" pid="3" name="ClassificationContentMarkingFooterShapeIds">
    <vt:lpwstr>61de746d,4dc6f522,3490f8c0,4fafda40,3658ae46,753f759f,6c2a4835</vt:lpwstr>
  </property>
  <property fmtid="{D5CDD505-2E9C-101B-9397-08002B2CF9AE}" pid="4" name="ClassificationContentMarkingFooterFontProps">
    <vt:lpwstr>#000000,10,Calibri</vt:lpwstr>
  </property>
  <property fmtid="{D5CDD505-2E9C-101B-9397-08002B2CF9AE}" pid="5" name="ClassificationContentMarkingFooterText">
    <vt:lpwstr>Official Use Only</vt:lpwstr>
  </property>
  <property fmtid="{D5CDD505-2E9C-101B-9397-08002B2CF9AE}" pid="6" name="MSIP_Label_f1bf45b6-5649-4236-82a3-f45024cd282e_Enabled">
    <vt:lpwstr>true</vt:lpwstr>
  </property>
  <property fmtid="{D5CDD505-2E9C-101B-9397-08002B2CF9AE}" pid="7" name="MSIP_Label_f1bf45b6-5649-4236-82a3-f45024cd282e_SetDate">
    <vt:lpwstr>2025-07-01T12:40:18Z</vt:lpwstr>
  </property>
  <property fmtid="{D5CDD505-2E9C-101B-9397-08002B2CF9AE}" pid="8" name="MSIP_Label_f1bf45b6-5649-4236-82a3-f45024cd282e_Method">
    <vt:lpwstr>Standard</vt:lpwstr>
  </property>
  <property fmtid="{D5CDD505-2E9C-101B-9397-08002B2CF9AE}" pid="9" name="MSIP_Label_f1bf45b6-5649-4236-82a3-f45024cd282e_Name">
    <vt:lpwstr>Official Use Only</vt:lpwstr>
  </property>
  <property fmtid="{D5CDD505-2E9C-101B-9397-08002B2CF9AE}" pid="10" name="MSIP_Label_f1bf45b6-5649-4236-82a3-f45024cd282e_SiteId">
    <vt:lpwstr>31a2fec0-266b-4c67-b56e-2796d8f59c36</vt:lpwstr>
  </property>
  <property fmtid="{D5CDD505-2E9C-101B-9397-08002B2CF9AE}" pid="11" name="MSIP_Label_f1bf45b6-5649-4236-82a3-f45024cd282e_ActionId">
    <vt:lpwstr>8801ea87-6c78-4b9c-aaef-aff5265d63a7</vt:lpwstr>
  </property>
  <property fmtid="{D5CDD505-2E9C-101B-9397-08002B2CF9AE}" pid="12" name="MSIP_Label_f1bf45b6-5649-4236-82a3-f45024cd282e_ContentBits">
    <vt:lpwstr>2</vt:lpwstr>
  </property>
  <property fmtid="{D5CDD505-2E9C-101B-9397-08002B2CF9AE}" pid="13" name="MSIP_Label_f1bf45b6-5649-4236-82a3-f45024cd282e_Tag">
    <vt:lpwstr>10, 3, 0, 2</vt:lpwstr>
  </property>
</Properties>
</file>