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878C" w14:textId="77777777" w:rsidR="00F71743" w:rsidRPr="00F71743" w:rsidRDefault="00CB7528" w:rsidP="00F71743">
      <w:pPr>
        <w:spacing w:line="259" w:lineRule="auto"/>
        <w:jc w:val="center"/>
        <w:rPr>
          <w:rFonts w:ascii="Corbel" w:eastAsia="Calibri" w:hAnsi="Corbel" w:cs="Arial"/>
          <w:b/>
          <w:color w:val="808080"/>
          <w:sz w:val="40"/>
          <w:szCs w:val="22"/>
          <w:lang w:eastAsia="en-US"/>
        </w:rPr>
      </w:pPr>
      <w:r>
        <w:rPr>
          <w:rFonts w:ascii="Corbel" w:eastAsia="Calibri" w:hAnsi="Corbel" w:cs="Arial"/>
          <w:b/>
          <w:color w:val="808080"/>
          <w:sz w:val="40"/>
          <w:szCs w:val="22"/>
          <w:lang w:eastAsia="en-US"/>
        </w:rPr>
        <w:tab/>
      </w:r>
    </w:p>
    <w:p w14:paraId="420E2775" w14:textId="77777777" w:rsidR="00D256BF" w:rsidRPr="00067270" w:rsidRDefault="00D256BF" w:rsidP="00D256BF">
      <w:pPr>
        <w:jc w:val="center"/>
        <w:rPr>
          <w:rFonts w:ascii="Corbel" w:hAnsi="Corbel"/>
          <w:b/>
          <w:sz w:val="40"/>
          <w:lang w:val="fr-FR"/>
        </w:rPr>
      </w:pPr>
      <w:r w:rsidRPr="00067270">
        <w:rPr>
          <w:rFonts w:ascii="Corbel" w:hAnsi="Corbel"/>
          <w:b/>
          <w:sz w:val="40"/>
          <w:lang w:val="fr-FR"/>
        </w:rPr>
        <w:t xml:space="preserve">RÉPUBLIQUE DU CONGO </w:t>
      </w:r>
    </w:p>
    <w:p w14:paraId="4A17ADE5" w14:textId="435C738B" w:rsidR="00F71743" w:rsidRDefault="00F71743" w:rsidP="00F71743">
      <w:pPr>
        <w:spacing w:line="259" w:lineRule="auto"/>
        <w:jc w:val="center"/>
        <w:rPr>
          <w:rFonts w:ascii="Corbel" w:eastAsia="Calibri" w:hAnsi="Corbel" w:cs="Arial"/>
          <w:b/>
          <w:sz w:val="48"/>
          <w:szCs w:val="22"/>
          <w:lang w:val="fr-FR" w:eastAsia="en-US"/>
        </w:rPr>
      </w:pPr>
      <w:r w:rsidRPr="000F6A15">
        <w:rPr>
          <w:rFonts w:ascii="Corbel" w:eastAsia="Calibri" w:hAnsi="Corbel" w:cs="Arial"/>
          <w:b/>
          <w:sz w:val="48"/>
          <w:szCs w:val="22"/>
          <w:lang w:val="fr-FR" w:eastAsia="en-US"/>
        </w:rPr>
        <w:t>Ministère de l'Agriculture</w:t>
      </w:r>
      <w:r w:rsidR="00E96B0E">
        <w:rPr>
          <w:rFonts w:ascii="Corbel" w:eastAsia="Calibri" w:hAnsi="Corbel" w:cs="Arial"/>
          <w:b/>
          <w:sz w:val="48"/>
          <w:szCs w:val="22"/>
          <w:lang w:val="fr-FR" w:eastAsia="en-US"/>
        </w:rPr>
        <w:t xml:space="preserve"> et </w:t>
      </w:r>
      <w:r w:rsidRPr="000F6A15">
        <w:rPr>
          <w:rFonts w:ascii="Corbel" w:eastAsia="Calibri" w:hAnsi="Corbel" w:cs="Arial"/>
          <w:b/>
          <w:sz w:val="48"/>
          <w:szCs w:val="22"/>
          <w:lang w:val="fr-FR" w:eastAsia="en-US"/>
        </w:rPr>
        <w:t xml:space="preserve">de l'Élevage </w:t>
      </w:r>
    </w:p>
    <w:p w14:paraId="5A36D59A" w14:textId="21A21D00" w:rsidR="007E169D" w:rsidRPr="007E169D" w:rsidRDefault="007E169D" w:rsidP="007E169D">
      <w:pPr>
        <w:spacing w:line="259" w:lineRule="auto"/>
        <w:jc w:val="center"/>
        <w:rPr>
          <w:rFonts w:ascii="Corbel" w:eastAsia="Calibri" w:hAnsi="Corbel" w:cs="Arial"/>
          <w:b/>
          <w:bCs/>
          <w:sz w:val="48"/>
          <w:szCs w:val="48"/>
          <w:lang w:val="fr-FR" w:eastAsia="en-US"/>
        </w:rPr>
      </w:pPr>
      <w:r>
        <w:rPr>
          <w:rFonts w:ascii="Corbel" w:eastAsia="Calibri" w:hAnsi="Corbel" w:cs="Arial"/>
          <w:b/>
          <w:bCs/>
          <w:sz w:val="48"/>
          <w:szCs w:val="48"/>
          <w:lang w:val="fr-FR" w:eastAsia="en-US"/>
        </w:rPr>
        <w:t>M</w:t>
      </w:r>
      <w:r w:rsidRPr="00191135">
        <w:rPr>
          <w:rFonts w:ascii="Corbel" w:eastAsia="Calibri" w:hAnsi="Corbel" w:cs="Arial"/>
          <w:b/>
          <w:bCs/>
          <w:sz w:val="48"/>
          <w:szCs w:val="48"/>
          <w:lang w:val="fr-FR" w:eastAsia="en-US"/>
        </w:rPr>
        <w:t>inistère de la Pêche, de l’</w:t>
      </w:r>
      <w:r w:rsidRPr="000F6A15">
        <w:rPr>
          <w:rFonts w:ascii="Corbel" w:eastAsia="Calibri" w:hAnsi="Corbel" w:cs="Arial"/>
          <w:b/>
          <w:sz w:val="48"/>
          <w:szCs w:val="22"/>
          <w:lang w:val="fr-FR" w:eastAsia="en-US"/>
        </w:rPr>
        <w:t>É</w:t>
      </w:r>
      <w:r w:rsidRPr="00191135">
        <w:rPr>
          <w:rFonts w:ascii="Corbel" w:eastAsia="Calibri" w:hAnsi="Corbel" w:cs="Arial"/>
          <w:b/>
          <w:bCs/>
          <w:sz w:val="48"/>
          <w:szCs w:val="48"/>
          <w:lang w:val="fr-FR" w:eastAsia="en-US"/>
        </w:rPr>
        <w:t xml:space="preserve">conomie </w:t>
      </w:r>
      <w:r>
        <w:rPr>
          <w:rFonts w:ascii="Corbel" w:eastAsia="Calibri" w:hAnsi="Corbel" w:cs="Arial"/>
          <w:b/>
          <w:bCs/>
          <w:sz w:val="48"/>
          <w:szCs w:val="48"/>
          <w:lang w:val="fr-FR" w:eastAsia="en-US"/>
        </w:rPr>
        <w:t>F</w:t>
      </w:r>
      <w:r w:rsidRPr="00191135">
        <w:rPr>
          <w:rFonts w:ascii="Corbel" w:eastAsia="Calibri" w:hAnsi="Corbel" w:cs="Arial"/>
          <w:b/>
          <w:bCs/>
          <w:sz w:val="48"/>
          <w:szCs w:val="48"/>
          <w:lang w:val="fr-FR" w:eastAsia="en-US"/>
        </w:rPr>
        <w:t xml:space="preserve">luviale et des </w:t>
      </w:r>
      <w:r>
        <w:rPr>
          <w:rFonts w:ascii="Corbel" w:eastAsia="Calibri" w:hAnsi="Corbel" w:cs="Arial"/>
          <w:b/>
          <w:bCs/>
          <w:sz w:val="48"/>
          <w:szCs w:val="48"/>
          <w:lang w:val="fr-FR" w:eastAsia="en-US"/>
        </w:rPr>
        <w:t>V</w:t>
      </w:r>
      <w:r w:rsidRPr="00191135">
        <w:rPr>
          <w:rFonts w:ascii="Corbel" w:eastAsia="Calibri" w:hAnsi="Corbel" w:cs="Arial"/>
          <w:b/>
          <w:bCs/>
          <w:sz w:val="48"/>
          <w:szCs w:val="48"/>
          <w:lang w:val="fr-FR" w:eastAsia="en-US"/>
        </w:rPr>
        <w:t xml:space="preserve">oies </w:t>
      </w:r>
      <w:r>
        <w:rPr>
          <w:rFonts w:ascii="Corbel" w:eastAsia="Calibri" w:hAnsi="Corbel" w:cs="Arial"/>
          <w:b/>
          <w:bCs/>
          <w:sz w:val="48"/>
          <w:szCs w:val="48"/>
          <w:lang w:val="fr-FR" w:eastAsia="en-US"/>
        </w:rPr>
        <w:t>N</w:t>
      </w:r>
      <w:r w:rsidRPr="00191135">
        <w:rPr>
          <w:rFonts w:ascii="Corbel" w:eastAsia="Calibri" w:hAnsi="Corbel" w:cs="Arial"/>
          <w:b/>
          <w:bCs/>
          <w:sz w:val="48"/>
          <w:szCs w:val="48"/>
          <w:lang w:val="fr-FR" w:eastAsia="en-US"/>
        </w:rPr>
        <w:t>avigables</w:t>
      </w:r>
    </w:p>
    <w:p w14:paraId="09770156" w14:textId="77777777" w:rsidR="00F71743" w:rsidRPr="000F6A15" w:rsidRDefault="00F71743" w:rsidP="00F71743">
      <w:pPr>
        <w:spacing w:line="259" w:lineRule="auto"/>
        <w:jc w:val="center"/>
        <w:rPr>
          <w:rFonts w:ascii="Corbel" w:eastAsia="Calibri" w:hAnsi="Corbel" w:cs="Arial"/>
          <w:b/>
          <w:bCs/>
          <w:sz w:val="48"/>
          <w:szCs w:val="48"/>
          <w:lang w:val="fr-FR" w:eastAsia="en-US"/>
        </w:rPr>
      </w:pPr>
      <w:r w:rsidRPr="000F6A15">
        <w:rPr>
          <w:rFonts w:ascii="Corbel" w:eastAsia="Calibri" w:hAnsi="Corbel" w:cs="Arial"/>
          <w:b/>
          <w:bCs/>
          <w:sz w:val="48"/>
          <w:szCs w:val="48"/>
          <w:lang w:val="fr-FR" w:eastAsia="en-US"/>
        </w:rPr>
        <w:t>Projet de développement de l'aviculture et de l'aquaculture (P505271)</w:t>
      </w:r>
    </w:p>
    <w:p w14:paraId="357AFD3C" w14:textId="77777777" w:rsidR="00F71743" w:rsidRPr="000F6A15" w:rsidRDefault="00F71743" w:rsidP="00F71743">
      <w:pPr>
        <w:spacing w:line="259" w:lineRule="auto"/>
        <w:jc w:val="center"/>
        <w:rPr>
          <w:rFonts w:ascii="Corbel" w:eastAsia="Calibri" w:hAnsi="Corbel" w:cs="Arial"/>
          <w:b/>
          <w:sz w:val="48"/>
          <w:szCs w:val="22"/>
          <w:lang w:val="fr-FR" w:eastAsia="en-US"/>
        </w:rPr>
      </w:pPr>
    </w:p>
    <w:p w14:paraId="45494713" w14:textId="77777777" w:rsidR="00D256BF" w:rsidRPr="00067270" w:rsidRDefault="00D256BF" w:rsidP="00D256BF">
      <w:pPr>
        <w:jc w:val="center"/>
        <w:rPr>
          <w:rFonts w:ascii="Corbel" w:hAnsi="Corbel"/>
          <w:b/>
          <w:color w:val="4C94D8" w:themeColor="text2" w:themeTint="80"/>
          <w:sz w:val="48"/>
          <w:lang w:val="fr-FR"/>
        </w:rPr>
      </w:pPr>
      <w:r>
        <w:rPr>
          <w:rFonts w:ascii="Corbel" w:hAnsi="Corbel"/>
          <w:b/>
          <w:color w:val="4C94D8" w:themeColor="text2" w:themeTint="80"/>
          <w:sz w:val="48"/>
          <w:lang w:val="fr-FR"/>
        </w:rPr>
        <w:t xml:space="preserve">PLAN D’ENGAGEMENT </w:t>
      </w:r>
      <w:r w:rsidRPr="00067270">
        <w:rPr>
          <w:rFonts w:ascii="Corbel" w:hAnsi="Corbel"/>
          <w:b/>
          <w:color w:val="4C94D8" w:themeColor="text2" w:themeTint="80"/>
          <w:sz w:val="48"/>
          <w:lang w:val="fr-FR"/>
        </w:rPr>
        <w:t xml:space="preserve">ENVIRONNEMENTAL ET SOCIAL </w:t>
      </w:r>
    </w:p>
    <w:p w14:paraId="27388E3A" w14:textId="77777777" w:rsidR="00D256BF" w:rsidRPr="00067270" w:rsidRDefault="00D256BF" w:rsidP="00D256BF">
      <w:pPr>
        <w:jc w:val="center"/>
        <w:rPr>
          <w:rFonts w:ascii="Corbel" w:hAnsi="Corbel"/>
          <w:b/>
          <w:color w:val="4C94D8" w:themeColor="text2" w:themeTint="80"/>
          <w:sz w:val="48"/>
          <w:lang w:val="fr-FR"/>
        </w:rPr>
      </w:pPr>
      <w:r w:rsidRPr="00067270">
        <w:rPr>
          <w:rFonts w:ascii="Corbel" w:hAnsi="Corbel"/>
          <w:b/>
          <w:color w:val="4C94D8" w:themeColor="text2" w:themeTint="80"/>
          <w:sz w:val="48"/>
          <w:lang w:val="fr-FR"/>
        </w:rPr>
        <w:t xml:space="preserve"> (PEES) </w:t>
      </w:r>
    </w:p>
    <w:p w14:paraId="137F87F3" w14:textId="77777777" w:rsidR="00F71743" w:rsidRPr="000F6A15" w:rsidRDefault="00F71743" w:rsidP="00F71743">
      <w:pPr>
        <w:spacing w:line="259" w:lineRule="auto"/>
        <w:jc w:val="center"/>
        <w:rPr>
          <w:rFonts w:ascii="Corbel" w:eastAsia="Calibri" w:hAnsi="Corbel" w:cs="Arial"/>
          <w:b/>
          <w:sz w:val="48"/>
          <w:szCs w:val="22"/>
          <w:lang w:val="fr-FR" w:eastAsia="en-US"/>
        </w:rPr>
      </w:pPr>
    </w:p>
    <w:p w14:paraId="71E025BB" w14:textId="5F5C6B79" w:rsidR="00D256BF" w:rsidRPr="00067270" w:rsidRDefault="00D256BF" w:rsidP="00D256BF">
      <w:pPr>
        <w:jc w:val="center"/>
        <w:rPr>
          <w:rFonts w:ascii="Corbel" w:hAnsi="Corbel"/>
          <w:b/>
          <w:sz w:val="40"/>
          <w:lang w:val="fr-FR"/>
        </w:rPr>
      </w:pPr>
      <w:r w:rsidRPr="00067270">
        <w:rPr>
          <w:rFonts w:ascii="Corbel" w:hAnsi="Corbel"/>
          <w:b/>
          <w:sz w:val="40"/>
          <w:lang w:val="fr-FR"/>
        </w:rPr>
        <w:t xml:space="preserve">Version </w:t>
      </w:r>
      <w:r w:rsidR="00CB2697">
        <w:rPr>
          <w:rFonts w:ascii="Corbel" w:hAnsi="Corbel"/>
          <w:b/>
          <w:sz w:val="40"/>
          <w:lang w:val="fr-FR"/>
        </w:rPr>
        <w:t>négociée</w:t>
      </w:r>
    </w:p>
    <w:p w14:paraId="74D68346" w14:textId="77777777" w:rsidR="000F6A15" w:rsidRDefault="000F6A15" w:rsidP="00F71743">
      <w:pPr>
        <w:spacing w:line="259" w:lineRule="auto"/>
        <w:jc w:val="center"/>
        <w:rPr>
          <w:rFonts w:ascii="Corbel" w:eastAsia="Calibri" w:hAnsi="Corbel" w:cs="Arial"/>
          <w:b/>
          <w:bCs/>
          <w:sz w:val="40"/>
          <w:szCs w:val="40"/>
          <w:lang w:val="fr-FR" w:eastAsia="en-US"/>
        </w:rPr>
      </w:pPr>
    </w:p>
    <w:p w14:paraId="370F7FF9" w14:textId="77777777" w:rsidR="00F73E0E" w:rsidRDefault="00F73E0E" w:rsidP="00F71743">
      <w:pPr>
        <w:spacing w:line="259" w:lineRule="auto"/>
        <w:jc w:val="center"/>
        <w:rPr>
          <w:rFonts w:ascii="Corbel" w:eastAsia="Calibri" w:hAnsi="Corbel" w:cs="Arial"/>
          <w:b/>
          <w:bCs/>
          <w:sz w:val="40"/>
          <w:szCs w:val="40"/>
          <w:lang w:val="fr-FR" w:eastAsia="en-US"/>
        </w:rPr>
      </w:pPr>
    </w:p>
    <w:p w14:paraId="5D07DC6F" w14:textId="77777777" w:rsidR="00F73E0E" w:rsidRPr="000F6A15" w:rsidRDefault="00F73E0E" w:rsidP="00F71743">
      <w:pPr>
        <w:spacing w:line="259" w:lineRule="auto"/>
        <w:jc w:val="center"/>
        <w:rPr>
          <w:rFonts w:ascii="Corbel" w:eastAsia="Calibri" w:hAnsi="Corbel" w:cs="Arial"/>
          <w:b/>
          <w:bCs/>
          <w:sz w:val="40"/>
          <w:szCs w:val="40"/>
          <w:lang w:val="fr-FR" w:eastAsia="en-US"/>
        </w:rPr>
      </w:pPr>
    </w:p>
    <w:p w14:paraId="74F5E777" w14:textId="200132A9" w:rsidR="00F71743" w:rsidRPr="000F6A15" w:rsidRDefault="00CB2697" w:rsidP="00F71743">
      <w:pPr>
        <w:spacing w:line="259" w:lineRule="auto"/>
        <w:jc w:val="center"/>
        <w:rPr>
          <w:rFonts w:ascii="Corbel" w:eastAsia="Calibri" w:hAnsi="Corbel" w:cs="Arial"/>
          <w:b/>
          <w:sz w:val="12"/>
          <w:szCs w:val="18"/>
          <w:lang w:val="fr-FR" w:eastAsia="en-US"/>
        </w:rPr>
      </w:pPr>
      <w:r>
        <w:rPr>
          <w:rFonts w:ascii="Corbel" w:eastAsia="Calibri" w:hAnsi="Corbel" w:cs="Arial"/>
          <w:b/>
          <w:sz w:val="40"/>
          <w:szCs w:val="18"/>
          <w:lang w:val="fr-FR" w:eastAsia="en-US"/>
        </w:rPr>
        <w:t>19 mai 2026</w:t>
      </w:r>
    </w:p>
    <w:p w14:paraId="18BDA8D5" w14:textId="77777777" w:rsidR="00F71743" w:rsidRPr="000F6A15" w:rsidRDefault="00F71743" w:rsidP="00F71743">
      <w:pPr>
        <w:spacing w:line="259" w:lineRule="auto"/>
        <w:rPr>
          <w:rFonts w:ascii="Corbel" w:eastAsia="Calibri" w:hAnsi="Corbel" w:cs="Arial"/>
          <w:b/>
          <w:sz w:val="12"/>
          <w:szCs w:val="18"/>
          <w:lang w:val="fr-FR" w:eastAsia="en-US"/>
        </w:rPr>
      </w:pPr>
      <w:r w:rsidRPr="000F6A15">
        <w:rPr>
          <w:rFonts w:ascii="Corbel" w:eastAsia="Calibri" w:hAnsi="Corbel" w:cs="Arial"/>
          <w:b/>
          <w:sz w:val="12"/>
          <w:szCs w:val="18"/>
          <w:lang w:val="fr-FR" w:eastAsia="en-US"/>
        </w:rPr>
        <w:br w:type="page"/>
      </w:r>
    </w:p>
    <w:p w14:paraId="3F02BCBC" w14:textId="77777777" w:rsidR="00F71743" w:rsidRPr="00D6331E" w:rsidRDefault="00F71743" w:rsidP="00F71743">
      <w:pPr>
        <w:spacing w:line="259" w:lineRule="auto"/>
        <w:jc w:val="center"/>
        <w:rPr>
          <w:rFonts w:ascii="Corbel" w:eastAsia="Calibri" w:hAnsi="Corbel" w:cs="Arial"/>
          <w:b/>
          <w:sz w:val="40"/>
          <w:szCs w:val="18"/>
          <w:lang w:val="fr-FR" w:eastAsia="en-US"/>
        </w:rPr>
      </w:pPr>
    </w:p>
    <w:p w14:paraId="670F4B77" w14:textId="77777777" w:rsidR="00F71743" w:rsidRPr="00D6331E" w:rsidRDefault="00F71743" w:rsidP="00F71743">
      <w:pPr>
        <w:spacing w:line="259" w:lineRule="auto"/>
        <w:jc w:val="center"/>
        <w:rPr>
          <w:rFonts w:ascii="Calibri" w:eastAsia="Calibri" w:hAnsi="Calibri" w:cs="Arial"/>
          <w:b/>
          <w:sz w:val="22"/>
          <w:szCs w:val="22"/>
          <w:lang w:val="fr-FR" w:eastAsia="en-US"/>
        </w:rPr>
      </w:pPr>
      <w:r w:rsidRPr="00D6331E">
        <w:rPr>
          <w:rFonts w:ascii="Calibri" w:eastAsia="Calibri" w:hAnsi="Calibri" w:cs="Arial"/>
          <w:b/>
          <w:sz w:val="22"/>
          <w:szCs w:val="22"/>
          <w:lang w:val="fr-FR" w:eastAsia="en-US"/>
        </w:rPr>
        <w:t xml:space="preserve">PLAN D’ENGAGEMENT ENVIRONNEMENTAL ET SOCIAL | PEES </w:t>
      </w:r>
    </w:p>
    <w:p w14:paraId="50CF05E5" w14:textId="020C6395" w:rsidR="00F71743" w:rsidRPr="00D6331E" w:rsidRDefault="72370B9A" w:rsidP="00E21B2B">
      <w:pPr>
        <w:numPr>
          <w:ilvl w:val="0"/>
          <w:numId w:val="2"/>
        </w:numPr>
        <w:spacing w:after="240" w:line="240" w:lineRule="auto"/>
        <w:ind w:left="360"/>
        <w:jc w:val="both"/>
        <w:rPr>
          <w:rFonts w:ascii="Calibri" w:eastAsia="Yu Mincho" w:hAnsi="Calibri" w:cs="Times New Roman"/>
          <w:kern w:val="0"/>
          <w:sz w:val="22"/>
          <w:szCs w:val="22"/>
          <w:lang w:val="fr-FR" w:eastAsia="en-US"/>
          <w14:ligatures w14:val="none"/>
        </w:rPr>
      </w:pPr>
      <w:r w:rsidRPr="00D6331E">
        <w:rPr>
          <w:rFonts w:ascii="Calibri" w:eastAsia="Yu Mincho" w:hAnsi="Calibri" w:cs="Times New Roman"/>
          <w:kern w:val="0"/>
          <w:sz w:val="22"/>
          <w:szCs w:val="22"/>
          <w:lang w:val="fr-FR" w:eastAsia="en-US"/>
          <w14:ligatures w14:val="none"/>
        </w:rPr>
        <w:t>La République du Congo (</w:t>
      </w:r>
      <w:r w:rsidR="00D256BF" w:rsidRPr="00D6331E">
        <w:rPr>
          <w:rFonts w:ascii="Calibri" w:hAnsi="Calibri" w:cs="Calibri"/>
          <w:lang w:val="fr-FR"/>
        </w:rPr>
        <w:t>l'Emprunteur</w:t>
      </w:r>
      <w:r w:rsidRPr="00D6331E">
        <w:rPr>
          <w:rFonts w:ascii="Calibri" w:eastAsia="Yu Mincho" w:hAnsi="Calibri" w:cs="Times New Roman"/>
          <w:kern w:val="0"/>
          <w:sz w:val="22"/>
          <w:szCs w:val="22"/>
          <w:lang w:val="fr-FR" w:eastAsia="en-US"/>
          <w14:ligatures w14:val="none"/>
        </w:rPr>
        <w:t>) mettra en œuvre le Projet de Développement de l'Aviculture et de l'Aquaculture (P505271) (le Projet), avec la participation du</w:t>
      </w:r>
      <w:r w:rsidR="002E17B9" w:rsidRPr="00D6331E">
        <w:rPr>
          <w:rFonts w:ascii="Calibri" w:eastAsia="Yu Mincho" w:hAnsi="Calibri" w:cs="Times New Roman"/>
          <w:kern w:val="0"/>
          <w:sz w:val="22"/>
          <w:szCs w:val="22"/>
          <w:lang w:val="fr-FR" w:eastAsia="en-US"/>
          <w14:ligatures w14:val="none"/>
        </w:rPr>
        <w:t> </w:t>
      </w:r>
      <w:r w:rsidR="002E17B9" w:rsidRPr="000C2C1A">
        <w:rPr>
          <w:rFonts w:ascii="Calibri" w:eastAsia="Yu Mincho" w:hAnsi="Calibri" w:cs="Times New Roman"/>
          <w:kern w:val="0"/>
          <w:sz w:val="22"/>
          <w:szCs w:val="22"/>
          <w:lang w:val="fr-FR" w:eastAsia="en-US"/>
          <w14:ligatures w14:val="none"/>
        </w:rPr>
        <w:t>ministère de l’Agriculture</w:t>
      </w:r>
      <w:r w:rsidR="3333A56B" w:rsidRPr="008A4BF5">
        <w:rPr>
          <w:rFonts w:ascii="Calibri" w:eastAsia="Yu Mincho" w:hAnsi="Calibri" w:cs="Times New Roman"/>
          <w:kern w:val="0"/>
          <w:sz w:val="22"/>
          <w:szCs w:val="22"/>
          <w:lang w:val="fr-FR" w:eastAsia="en-US"/>
          <w14:ligatures w14:val="none"/>
        </w:rPr>
        <w:t xml:space="preserve"> et</w:t>
      </w:r>
      <w:r w:rsidRPr="000C2C1A">
        <w:rPr>
          <w:rFonts w:ascii="Calibri" w:eastAsia="Yu Mincho" w:hAnsi="Calibri" w:cs="Times New Roman"/>
          <w:kern w:val="0"/>
          <w:sz w:val="22"/>
          <w:szCs w:val="22"/>
          <w:lang w:val="fr-FR" w:eastAsia="en-US"/>
          <w14:ligatures w14:val="none"/>
        </w:rPr>
        <w:t xml:space="preserve"> de l'Élevage et </w:t>
      </w:r>
      <w:r w:rsidR="001940C5" w:rsidRPr="008A4BF5">
        <w:rPr>
          <w:rFonts w:ascii="Calibri" w:eastAsia="Yu Mincho" w:hAnsi="Calibri" w:cs="Times New Roman"/>
          <w:kern w:val="0"/>
          <w:sz w:val="22"/>
          <w:szCs w:val="22"/>
          <w:lang w:val="fr-FR" w:eastAsia="en-US"/>
          <w14:ligatures w14:val="none"/>
        </w:rPr>
        <w:t>du minist</w:t>
      </w:r>
      <w:r w:rsidR="000C2C1A" w:rsidRPr="008A4BF5">
        <w:rPr>
          <w:rFonts w:ascii="Calibri" w:eastAsia="Yu Mincho" w:hAnsi="Calibri" w:cs="Times New Roman"/>
          <w:kern w:val="0"/>
          <w:sz w:val="22"/>
          <w:szCs w:val="22"/>
          <w:lang w:val="fr-FR" w:eastAsia="en-US"/>
          <w14:ligatures w14:val="none"/>
        </w:rPr>
        <w:t>ère d</w:t>
      </w:r>
      <w:r w:rsidRPr="000C2C1A">
        <w:rPr>
          <w:rFonts w:ascii="Calibri" w:eastAsia="Yu Mincho" w:hAnsi="Calibri" w:cs="Times New Roman"/>
          <w:kern w:val="0"/>
          <w:sz w:val="22"/>
          <w:szCs w:val="22"/>
          <w:lang w:val="fr-FR" w:eastAsia="en-US"/>
          <w14:ligatures w14:val="none"/>
        </w:rPr>
        <w:t>e la Pêche,</w:t>
      </w:r>
      <w:r w:rsidR="77D53FC5" w:rsidRPr="00D6331E">
        <w:rPr>
          <w:rFonts w:ascii="Calibri" w:eastAsia="Yu Mincho" w:hAnsi="Calibri" w:cs="Times New Roman"/>
          <w:kern w:val="0"/>
          <w:sz w:val="22"/>
          <w:szCs w:val="22"/>
          <w:lang w:val="fr-FR" w:eastAsia="en-US"/>
          <w14:ligatures w14:val="none"/>
        </w:rPr>
        <w:t xml:space="preserve"> de l’économie fluviale et des voies navigables</w:t>
      </w:r>
      <w:r w:rsidRPr="00D6331E">
        <w:rPr>
          <w:rFonts w:ascii="Calibri" w:eastAsia="Yu Mincho" w:hAnsi="Calibri" w:cs="Times New Roman"/>
          <w:kern w:val="0"/>
          <w:sz w:val="22"/>
          <w:szCs w:val="22"/>
          <w:lang w:val="fr-FR" w:eastAsia="en-US"/>
          <w14:ligatures w14:val="none"/>
        </w:rPr>
        <w:t xml:space="preserve"> </w:t>
      </w:r>
      <w:r w:rsidR="00D256BF" w:rsidRPr="00D6331E">
        <w:rPr>
          <w:rFonts w:ascii="Calibri" w:hAnsi="Calibri" w:cs="Calibri"/>
          <w:lang w:val="fr-FR"/>
        </w:rPr>
        <w:t>comme</w:t>
      </w:r>
      <w:r w:rsidR="00D256BF" w:rsidRPr="00D6331E">
        <w:rPr>
          <w:rFonts w:ascii="Calibri" w:eastAsia="Yu Mincho" w:hAnsi="Calibri" w:cs="Times New Roman"/>
          <w:kern w:val="0"/>
          <w:sz w:val="22"/>
          <w:szCs w:val="22"/>
          <w:lang w:val="fr-FR" w:eastAsia="en-US"/>
          <w14:ligatures w14:val="none"/>
        </w:rPr>
        <w:t xml:space="preserve"> </w:t>
      </w:r>
      <w:r w:rsidRPr="00D6331E">
        <w:rPr>
          <w:rFonts w:ascii="Calibri" w:eastAsia="Yu Mincho" w:hAnsi="Calibri" w:cs="Times New Roman"/>
          <w:kern w:val="0"/>
          <w:sz w:val="22"/>
          <w:szCs w:val="22"/>
          <w:lang w:val="fr-FR" w:eastAsia="en-US"/>
          <w14:ligatures w14:val="none"/>
        </w:rPr>
        <w:t xml:space="preserve">énoncé dans l'Accord de Financement et l'Accord de Prêt (les Accords). La Banque </w:t>
      </w:r>
      <w:r w:rsidR="00D256BF" w:rsidRPr="00D6331E">
        <w:rPr>
          <w:rFonts w:ascii="Calibri" w:eastAsia="Yu Mincho" w:hAnsi="Calibri" w:cs="Times New Roman"/>
          <w:kern w:val="0"/>
          <w:sz w:val="22"/>
          <w:szCs w:val="22"/>
          <w:lang w:val="fr-FR" w:eastAsia="en-US"/>
          <w14:ligatures w14:val="none"/>
        </w:rPr>
        <w:t>I</w:t>
      </w:r>
      <w:r w:rsidRPr="00D6331E">
        <w:rPr>
          <w:rFonts w:ascii="Calibri" w:eastAsia="Yu Mincho" w:hAnsi="Calibri" w:cs="Times New Roman"/>
          <w:kern w:val="0"/>
          <w:sz w:val="22"/>
          <w:szCs w:val="22"/>
          <w:lang w:val="fr-FR" w:eastAsia="en-US"/>
          <w14:ligatures w14:val="none"/>
        </w:rPr>
        <w:t xml:space="preserve">nternationale pour la </w:t>
      </w:r>
      <w:r w:rsidR="00D256BF" w:rsidRPr="00D6331E">
        <w:rPr>
          <w:rFonts w:ascii="Calibri" w:eastAsia="Yu Mincho" w:hAnsi="Calibri" w:cs="Times New Roman"/>
          <w:kern w:val="0"/>
          <w:sz w:val="22"/>
          <w:szCs w:val="22"/>
          <w:lang w:val="fr-FR" w:eastAsia="en-US"/>
          <w14:ligatures w14:val="none"/>
        </w:rPr>
        <w:t>R</w:t>
      </w:r>
      <w:r w:rsidRPr="00D6331E">
        <w:rPr>
          <w:rFonts w:ascii="Calibri" w:eastAsia="Yu Mincho" w:hAnsi="Calibri" w:cs="Times New Roman"/>
          <w:kern w:val="0"/>
          <w:sz w:val="22"/>
          <w:szCs w:val="22"/>
          <w:lang w:val="fr-FR" w:eastAsia="en-US"/>
          <w14:ligatures w14:val="none"/>
        </w:rPr>
        <w:t xml:space="preserve">econstruction et le </w:t>
      </w:r>
      <w:r w:rsidR="00D256BF" w:rsidRPr="00D6331E">
        <w:rPr>
          <w:rFonts w:ascii="Calibri" w:eastAsia="Yu Mincho" w:hAnsi="Calibri" w:cs="Times New Roman"/>
          <w:kern w:val="0"/>
          <w:sz w:val="22"/>
          <w:szCs w:val="22"/>
          <w:lang w:val="fr-FR" w:eastAsia="en-US"/>
          <w14:ligatures w14:val="none"/>
        </w:rPr>
        <w:t>D</w:t>
      </w:r>
      <w:r w:rsidRPr="00D6331E">
        <w:rPr>
          <w:rFonts w:ascii="Calibri" w:eastAsia="Yu Mincho" w:hAnsi="Calibri" w:cs="Times New Roman"/>
          <w:kern w:val="0"/>
          <w:sz w:val="22"/>
          <w:szCs w:val="22"/>
          <w:lang w:val="fr-FR" w:eastAsia="en-US"/>
          <w14:ligatures w14:val="none"/>
        </w:rPr>
        <w:t xml:space="preserve">éveloppement </w:t>
      </w:r>
      <w:r w:rsidR="00D256BF" w:rsidRPr="00D6331E">
        <w:rPr>
          <w:rFonts w:ascii="Calibri" w:hAnsi="Calibri" w:cs="Calibri"/>
          <w:lang w:val="fr-FR"/>
        </w:rPr>
        <w:t xml:space="preserve">(BIRD) </w:t>
      </w:r>
      <w:r w:rsidRPr="00D6331E">
        <w:rPr>
          <w:rFonts w:ascii="Calibri" w:eastAsia="Yu Mincho" w:hAnsi="Calibri" w:cs="Times New Roman"/>
          <w:kern w:val="0"/>
          <w:sz w:val="22"/>
          <w:szCs w:val="22"/>
          <w:lang w:val="fr-FR" w:eastAsia="en-US"/>
          <w14:ligatures w14:val="none"/>
        </w:rPr>
        <w:t xml:space="preserve">et </w:t>
      </w:r>
      <w:r w:rsidR="00700D5B" w:rsidRPr="00D6331E">
        <w:rPr>
          <w:rFonts w:ascii="Calibri" w:eastAsia="Yu Mincho" w:hAnsi="Calibri" w:cs="Times New Roman"/>
          <w:kern w:val="0"/>
          <w:sz w:val="22"/>
          <w:szCs w:val="22"/>
          <w:lang w:val="fr-FR" w:eastAsia="en-US"/>
          <w14:ligatures w14:val="none"/>
        </w:rPr>
        <w:t>la Banque</w:t>
      </w:r>
      <w:r w:rsidRPr="00D6331E">
        <w:rPr>
          <w:rFonts w:ascii="Calibri" w:eastAsia="Yu Mincho" w:hAnsi="Calibri" w:cs="Times New Roman"/>
          <w:kern w:val="0"/>
          <w:sz w:val="22"/>
          <w:szCs w:val="22"/>
          <w:lang w:val="fr-FR" w:eastAsia="en-US"/>
          <w14:ligatures w14:val="none"/>
        </w:rPr>
        <w:t xml:space="preserve"> </w:t>
      </w:r>
      <w:r w:rsidR="002E17B9" w:rsidRPr="00D6331E">
        <w:rPr>
          <w:rFonts w:ascii="Calibri" w:eastAsia="Yu Mincho" w:hAnsi="Calibri" w:cs="Times New Roman"/>
          <w:kern w:val="0"/>
          <w:sz w:val="22"/>
          <w:szCs w:val="22"/>
          <w:lang w:val="fr-FR" w:eastAsia="en-US"/>
          <w14:ligatures w14:val="none"/>
        </w:rPr>
        <w:t>I</w:t>
      </w:r>
      <w:r w:rsidRPr="00D6331E">
        <w:rPr>
          <w:rFonts w:ascii="Calibri" w:eastAsia="Yu Mincho" w:hAnsi="Calibri" w:cs="Times New Roman"/>
          <w:kern w:val="0"/>
          <w:sz w:val="22"/>
          <w:szCs w:val="22"/>
          <w:lang w:val="fr-FR" w:eastAsia="en-US"/>
          <w14:ligatures w14:val="none"/>
        </w:rPr>
        <w:t xml:space="preserve">nternationale de </w:t>
      </w:r>
      <w:r w:rsidR="002E17B9" w:rsidRPr="00D6331E">
        <w:rPr>
          <w:rFonts w:ascii="Calibri" w:eastAsia="Yu Mincho" w:hAnsi="Calibri" w:cs="Times New Roman"/>
          <w:kern w:val="0"/>
          <w:sz w:val="22"/>
          <w:szCs w:val="22"/>
          <w:lang w:val="fr-FR" w:eastAsia="en-US"/>
          <w14:ligatures w14:val="none"/>
        </w:rPr>
        <w:t>D</w:t>
      </w:r>
      <w:r w:rsidRPr="00D6331E">
        <w:rPr>
          <w:rFonts w:ascii="Calibri" w:eastAsia="Yu Mincho" w:hAnsi="Calibri" w:cs="Times New Roman"/>
          <w:kern w:val="0"/>
          <w:sz w:val="22"/>
          <w:szCs w:val="22"/>
          <w:lang w:val="fr-FR" w:eastAsia="en-US"/>
          <w14:ligatures w14:val="none"/>
        </w:rPr>
        <w:t>éveloppement (ci-après dénommées collectivement la Banque)</w:t>
      </w:r>
      <w:r w:rsidR="00561833">
        <w:rPr>
          <w:rFonts w:ascii="Calibri" w:eastAsia="Yu Mincho" w:hAnsi="Calibri" w:cs="Times New Roman"/>
          <w:kern w:val="0"/>
          <w:sz w:val="22"/>
          <w:szCs w:val="22"/>
          <w:lang w:val="fr-FR" w:eastAsia="en-US"/>
          <w14:ligatures w14:val="none"/>
        </w:rPr>
        <w:t xml:space="preserve"> </w:t>
      </w:r>
      <w:r w:rsidR="00561833" w:rsidRPr="00561833">
        <w:rPr>
          <w:rFonts w:ascii="Calibri" w:eastAsia="Yu Mincho" w:hAnsi="Calibri" w:cs="Times New Roman"/>
          <w:kern w:val="0"/>
          <w:sz w:val="22"/>
          <w:szCs w:val="22"/>
          <w:lang w:val="fr-FR" w:eastAsia="en-US"/>
          <w14:ligatures w14:val="none"/>
        </w:rPr>
        <w:t xml:space="preserve">ont accepté de financer le projet, comme indiqué dans les </w:t>
      </w:r>
      <w:r w:rsidR="00561833">
        <w:rPr>
          <w:rFonts w:ascii="Calibri" w:eastAsia="Yu Mincho" w:hAnsi="Calibri" w:cs="Times New Roman"/>
          <w:kern w:val="0"/>
          <w:sz w:val="22"/>
          <w:szCs w:val="22"/>
          <w:lang w:val="fr-FR" w:eastAsia="en-US"/>
          <w14:ligatures w14:val="none"/>
        </w:rPr>
        <w:t>A</w:t>
      </w:r>
      <w:r w:rsidR="00561833" w:rsidRPr="00561833">
        <w:rPr>
          <w:rFonts w:ascii="Calibri" w:eastAsia="Yu Mincho" w:hAnsi="Calibri" w:cs="Times New Roman"/>
          <w:kern w:val="0"/>
          <w:sz w:val="22"/>
          <w:szCs w:val="22"/>
          <w:lang w:val="fr-FR" w:eastAsia="en-US"/>
          <w14:ligatures w14:val="none"/>
        </w:rPr>
        <w:t>ccords</w:t>
      </w:r>
      <w:r w:rsidRPr="00D6331E">
        <w:rPr>
          <w:rFonts w:ascii="Calibri" w:eastAsia="Yu Mincho" w:hAnsi="Calibri" w:cs="Times New Roman"/>
          <w:kern w:val="0"/>
          <w:sz w:val="22"/>
          <w:szCs w:val="22"/>
          <w:lang w:val="fr-FR" w:eastAsia="en-US"/>
          <w14:ligatures w14:val="none"/>
        </w:rPr>
        <w:t xml:space="preserve">.   </w:t>
      </w:r>
    </w:p>
    <w:p w14:paraId="31221116" w14:textId="256EFFEC" w:rsidR="00F71743" w:rsidRPr="00D6331E" w:rsidRDefault="00607FE3" w:rsidP="00F71743">
      <w:pPr>
        <w:numPr>
          <w:ilvl w:val="0"/>
          <w:numId w:val="2"/>
        </w:numPr>
        <w:spacing w:after="240" w:line="240" w:lineRule="auto"/>
        <w:ind w:left="360"/>
        <w:jc w:val="both"/>
        <w:rPr>
          <w:rFonts w:ascii="Calibri" w:eastAsia="Yu Mincho" w:hAnsi="Calibri" w:cs="Times New Roman"/>
          <w:kern w:val="0"/>
          <w:sz w:val="22"/>
          <w:szCs w:val="22"/>
          <w:lang w:val="fr-FR" w:eastAsia="en-US"/>
          <w14:ligatures w14:val="none"/>
        </w:rPr>
      </w:pPr>
      <w:r>
        <w:rPr>
          <w:rFonts w:ascii="Calibri" w:eastAsia="Yu Mincho" w:hAnsi="Calibri" w:cs="Times New Roman"/>
          <w:kern w:val="0"/>
          <w:sz w:val="22"/>
          <w:szCs w:val="22"/>
          <w:lang w:val="fr-FR" w:eastAsia="en-US"/>
          <w14:ligatures w14:val="none"/>
        </w:rPr>
        <w:t>L’Emprunteur</w:t>
      </w:r>
      <w:r w:rsidR="00F71743" w:rsidRPr="00D6331E">
        <w:rPr>
          <w:rFonts w:ascii="Calibri" w:eastAsia="Yu Mincho" w:hAnsi="Calibri" w:cs="Times New Roman"/>
          <w:kern w:val="0"/>
          <w:sz w:val="22"/>
          <w:szCs w:val="22"/>
          <w:lang w:val="fr-FR" w:eastAsia="en-US"/>
          <w14:ligatures w14:val="none"/>
        </w:rPr>
        <w:t xml:space="preserve"> veille à ce que le Projet soit exécuté conformément aux Normes Environnementales et Sociales (NES) et au présent Plan d'Engagement Environnemental et Social (PEES), d'une manière jugée acceptable par </w:t>
      </w:r>
      <w:r w:rsidR="002E17B9" w:rsidRPr="00D6331E">
        <w:rPr>
          <w:rFonts w:ascii="Calibri" w:hAnsi="Calibri" w:cs="Calibri"/>
          <w:lang w:val="fr-FR"/>
        </w:rPr>
        <w:t>la Banque.</w:t>
      </w:r>
      <w:r w:rsidR="002E17B9" w:rsidRPr="00D6331E">
        <w:rPr>
          <w:rFonts w:ascii="Calibri" w:eastAsia="Yu Mincho" w:hAnsi="Calibri" w:cs="Times New Roman"/>
          <w:kern w:val="0"/>
          <w:sz w:val="22"/>
          <w:szCs w:val="22"/>
          <w:lang w:val="fr-FR" w:eastAsia="en-US"/>
          <w14:ligatures w14:val="none"/>
        </w:rPr>
        <w:t xml:space="preserve"> </w:t>
      </w:r>
      <w:r w:rsidR="00F71743" w:rsidRPr="00D6331E">
        <w:rPr>
          <w:rFonts w:ascii="Calibri" w:eastAsia="Yu Mincho" w:hAnsi="Calibri" w:cs="Times New Roman"/>
          <w:kern w:val="0"/>
          <w:sz w:val="22"/>
          <w:szCs w:val="22"/>
          <w:lang w:val="fr-FR" w:eastAsia="en-US"/>
          <w14:ligatures w14:val="none"/>
        </w:rPr>
        <w:t xml:space="preserve">Le PEES fait partie intégrante des Accords. Sauf définition contraire dans le présent PEES, les termes en majuscules qui y sont utilisés ont les significations qui leur sont données dans les Accords. </w:t>
      </w:r>
    </w:p>
    <w:p w14:paraId="02F64C3E" w14:textId="7C127978" w:rsidR="00F71743" w:rsidRPr="00D6331E" w:rsidRDefault="00F71743" w:rsidP="00F71743">
      <w:pPr>
        <w:numPr>
          <w:ilvl w:val="0"/>
          <w:numId w:val="2"/>
        </w:numPr>
        <w:spacing w:after="240" w:line="240" w:lineRule="auto"/>
        <w:ind w:left="360"/>
        <w:jc w:val="both"/>
        <w:rPr>
          <w:rFonts w:ascii="Calibri" w:eastAsia="Yu Mincho" w:hAnsi="Calibri" w:cs="Times New Roman"/>
          <w:kern w:val="0"/>
          <w:sz w:val="22"/>
          <w:szCs w:val="22"/>
          <w:lang w:val="fr-FR" w:eastAsia="en-US"/>
          <w14:ligatures w14:val="none"/>
        </w:rPr>
      </w:pPr>
      <w:r w:rsidRPr="00D6331E">
        <w:rPr>
          <w:rFonts w:ascii="Calibri" w:eastAsia="Yu Mincho" w:hAnsi="Calibri" w:cs="Times New Roman"/>
          <w:kern w:val="0"/>
          <w:sz w:val="22"/>
          <w:szCs w:val="22"/>
          <w:lang w:val="fr-FR" w:eastAsia="en-US"/>
          <w14:ligatures w14:val="none"/>
        </w:rPr>
        <w:t xml:space="preserve">Sans préjudice de ce qui précède, le présent PEES énonce les mesures et actions concrètes que </w:t>
      </w:r>
      <w:r w:rsidR="00607FE3">
        <w:rPr>
          <w:rFonts w:ascii="Calibri" w:eastAsia="Yu Mincho" w:hAnsi="Calibri" w:cs="Times New Roman"/>
          <w:kern w:val="0"/>
          <w:sz w:val="22"/>
          <w:szCs w:val="22"/>
          <w:lang w:val="fr-FR" w:eastAsia="en-US"/>
          <w14:ligatures w14:val="none"/>
        </w:rPr>
        <w:t>L’Emprunteur</w:t>
      </w:r>
      <w:r w:rsidRPr="00D6331E">
        <w:rPr>
          <w:rFonts w:ascii="Calibri" w:eastAsia="Yu Mincho" w:hAnsi="Calibri" w:cs="Times New Roman"/>
          <w:kern w:val="0"/>
          <w:sz w:val="22"/>
          <w:szCs w:val="22"/>
          <w:lang w:val="fr-FR" w:eastAsia="en-US"/>
          <w14:ligatures w14:val="none"/>
        </w:rPr>
        <w:t xml:space="preserve"> prendra ou fera réaliser, y compris, le cas échéant, leurs calendriers respectifs ; les dispositions relatives aux institutions, à la dotation en personnel, à la formation, au suivi et à l'établissement de rapports ; et la gestion des plaintes. Le PEES définit également les documents environnementaux et sociaux (E&amp;S) qui doivent être préparés ou mis à jour, consultés, divulgués et mis en œuvre dans le cadre du projet, conformément aux NES, dont la forme et le fond sont jugés acceptables </w:t>
      </w:r>
      <w:r w:rsidR="002E17B9" w:rsidRPr="00D6331E">
        <w:rPr>
          <w:rFonts w:ascii="Calibri" w:eastAsia="Yu Mincho" w:hAnsi="Calibri" w:cs="Times New Roman"/>
          <w:kern w:val="0"/>
          <w:sz w:val="22"/>
          <w:szCs w:val="22"/>
          <w:lang w:val="fr-FR" w:eastAsia="en-US"/>
          <w14:ligatures w14:val="none"/>
        </w:rPr>
        <w:t xml:space="preserve">par </w:t>
      </w:r>
      <w:r w:rsidR="002E17B9" w:rsidRPr="00D6331E">
        <w:rPr>
          <w:rFonts w:ascii="Calibri" w:hAnsi="Calibri" w:cs="Calibri"/>
          <w:lang w:val="fr-FR"/>
        </w:rPr>
        <w:t>la Banque</w:t>
      </w:r>
      <w:r w:rsidRPr="00D6331E">
        <w:rPr>
          <w:rFonts w:ascii="Calibri" w:eastAsia="Yu Mincho" w:hAnsi="Calibri" w:cs="Times New Roman"/>
          <w:kern w:val="0"/>
          <w:sz w:val="22"/>
          <w:szCs w:val="22"/>
          <w:lang w:val="fr-FR" w:eastAsia="en-US"/>
          <w14:ligatures w14:val="none"/>
        </w:rPr>
        <w:t xml:space="preserve">. Lesdits documents environnementaux et sociaux peuvent être révisés de temps à autre avec l'accord écrit préalable de </w:t>
      </w:r>
      <w:r w:rsidR="00557A59" w:rsidRPr="00D6331E">
        <w:rPr>
          <w:rFonts w:ascii="Calibri" w:hAnsi="Calibri" w:cs="Calibri"/>
          <w:lang w:val="fr-FR"/>
        </w:rPr>
        <w:t>la Banque</w:t>
      </w:r>
      <w:r w:rsidRPr="00D6331E">
        <w:rPr>
          <w:rFonts w:ascii="Calibri" w:eastAsia="Yu Mincho" w:hAnsi="Calibri" w:cs="Times New Roman"/>
          <w:kern w:val="0"/>
          <w:sz w:val="22"/>
          <w:szCs w:val="22"/>
          <w:lang w:val="fr-FR" w:eastAsia="en-US"/>
          <w14:ligatures w14:val="none"/>
        </w:rPr>
        <w:t xml:space="preserve">. Comme prévu dans </w:t>
      </w:r>
      <w:r w:rsidR="00E45A5C">
        <w:rPr>
          <w:rFonts w:ascii="Calibri" w:eastAsia="Yu Mincho" w:hAnsi="Calibri" w:cs="Times New Roman"/>
          <w:kern w:val="0"/>
          <w:sz w:val="22"/>
          <w:szCs w:val="22"/>
          <w:lang w:val="fr-FR" w:eastAsia="en-US"/>
          <w14:ligatures w14:val="none"/>
        </w:rPr>
        <w:t>les Accords vis</w:t>
      </w:r>
      <w:r w:rsidR="00E45A5C" w:rsidRPr="00D6331E">
        <w:rPr>
          <w:rFonts w:ascii="Calibri" w:eastAsia="Yu Mincho" w:hAnsi="Calibri" w:cs="Times New Roman"/>
          <w:kern w:val="0"/>
          <w:sz w:val="22"/>
          <w:szCs w:val="22"/>
          <w:lang w:val="fr-FR" w:eastAsia="en-US"/>
          <w14:ligatures w14:val="none"/>
        </w:rPr>
        <w:t>é</w:t>
      </w:r>
      <w:r w:rsidR="00E45A5C">
        <w:rPr>
          <w:rFonts w:ascii="Calibri" w:eastAsia="Yu Mincho" w:hAnsi="Calibri" w:cs="Times New Roman"/>
          <w:kern w:val="0"/>
          <w:sz w:val="22"/>
          <w:szCs w:val="22"/>
          <w:lang w:val="fr-FR" w:eastAsia="en-US"/>
          <w14:ligatures w14:val="none"/>
        </w:rPr>
        <w:t>s</w:t>
      </w:r>
      <w:r w:rsidRPr="00D6331E">
        <w:rPr>
          <w:rFonts w:ascii="Calibri" w:eastAsia="Yu Mincho" w:hAnsi="Calibri" w:cs="Times New Roman"/>
          <w:kern w:val="0"/>
          <w:sz w:val="22"/>
          <w:szCs w:val="22"/>
          <w:lang w:val="fr-FR" w:eastAsia="en-US"/>
          <w14:ligatures w14:val="none"/>
        </w:rPr>
        <w:t xml:space="preserve">, </w:t>
      </w:r>
      <w:r w:rsidR="00607FE3">
        <w:rPr>
          <w:rFonts w:ascii="Calibri" w:eastAsia="Yu Mincho" w:hAnsi="Calibri" w:cs="Times New Roman"/>
          <w:kern w:val="0"/>
          <w:sz w:val="22"/>
          <w:szCs w:val="22"/>
          <w:lang w:val="fr-FR" w:eastAsia="en-US"/>
          <w14:ligatures w14:val="none"/>
        </w:rPr>
        <w:t>L’Emprunteur</w:t>
      </w:r>
      <w:r w:rsidRPr="00D6331E">
        <w:rPr>
          <w:rFonts w:ascii="Calibri" w:eastAsia="Yu Mincho" w:hAnsi="Calibri" w:cs="Times New Roman"/>
          <w:kern w:val="0"/>
          <w:sz w:val="22"/>
          <w:szCs w:val="22"/>
          <w:lang w:val="fr-FR" w:eastAsia="en-US"/>
          <w14:ligatures w14:val="none"/>
        </w:rPr>
        <w:t xml:space="preserve"> veille à ce que des fonds suffisants soient disponibles pour couvrir les coûts de mise en œuvre du PEES. </w:t>
      </w:r>
    </w:p>
    <w:p w14:paraId="3DD7926F" w14:textId="01A19505" w:rsidR="00F71743" w:rsidRPr="00700D5B" w:rsidRDefault="00F71743" w:rsidP="00F71743">
      <w:pPr>
        <w:numPr>
          <w:ilvl w:val="0"/>
          <w:numId w:val="2"/>
        </w:numPr>
        <w:spacing w:after="240" w:line="240" w:lineRule="auto"/>
        <w:ind w:left="360"/>
        <w:jc w:val="both"/>
        <w:rPr>
          <w:rFonts w:ascii="Calibri" w:eastAsia="Yu Mincho" w:hAnsi="Calibri" w:cs="Times New Roman"/>
          <w:kern w:val="0"/>
          <w:sz w:val="22"/>
          <w:szCs w:val="22"/>
          <w:lang w:val="fr-FR" w:eastAsia="en-US"/>
          <w14:ligatures w14:val="none"/>
        </w:rPr>
      </w:pPr>
      <w:r w:rsidRPr="000F6A15">
        <w:rPr>
          <w:rFonts w:ascii="Calibri" w:eastAsia="Yu Mincho" w:hAnsi="Calibri" w:cs="Times New Roman"/>
          <w:kern w:val="0"/>
          <w:sz w:val="22"/>
          <w:szCs w:val="22"/>
          <w:lang w:val="fr-FR" w:eastAsia="en-US"/>
          <w14:ligatures w14:val="none"/>
        </w:rPr>
        <w:t xml:space="preserve">Comme convenu par </w:t>
      </w:r>
      <w:r w:rsidR="00700D5B">
        <w:rPr>
          <w:rFonts w:ascii="Calibri" w:eastAsia="Yu Mincho" w:hAnsi="Calibri" w:cs="Times New Roman"/>
          <w:kern w:val="0"/>
          <w:sz w:val="22"/>
          <w:szCs w:val="22"/>
          <w:lang w:val="fr-FR" w:eastAsia="en-US"/>
          <w14:ligatures w14:val="none"/>
        </w:rPr>
        <w:t>la Banque</w:t>
      </w:r>
      <w:r w:rsidRPr="000F6A15">
        <w:rPr>
          <w:rFonts w:ascii="Calibri" w:eastAsia="Yu Mincho" w:hAnsi="Calibri" w:cs="Times New Roman"/>
          <w:kern w:val="0"/>
          <w:sz w:val="22"/>
          <w:szCs w:val="22"/>
          <w:lang w:val="fr-FR" w:eastAsia="en-US"/>
          <w14:ligatures w14:val="none"/>
        </w:rPr>
        <w:t xml:space="preserve"> et </w:t>
      </w:r>
      <w:r w:rsidR="00607FE3">
        <w:rPr>
          <w:rFonts w:ascii="Calibri" w:eastAsia="Yu Mincho" w:hAnsi="Calibri" w:cs="Times New Roman"/>
          <w:kern w:val="0"/>
          <w:sz w:val="22"/>
          <w:szCs w:val="22"/>
          <w:lang w:val="fr-FR" w:eastAsia="en-US"/>
          <w14:ligatures w14:val="none"/>
        </w:rPr>
        <w:t>L’Emprunteur</w:t>
      </w:r>
      <w:r w:rsidRPr="000F6A15">
        <w:rPr>
          <w:rFonts w:ascii="Calibri" w:eastAsia="Yu Mincho" w:hAnsi="Calibri" w:cs="Times New Roman"/>
          <w:kern w:val="0"/>
          <w:sz w:val="22"/>
          <w:szCs w:val="22"/>
          <w:lang w:val="fr-FR" w:eastAsia="en-US"/>
          <w14:ligatures w14:val="none"/>
        </w:rPr>
        <w:t xml:space="preserve">, le présent PEES sera révisé de temps à autre, si nécessaire, pour tenir compte de la gestion adaptative des changements ou des situations imprévues survenus dans le cadre du Projet, ou en réponse à la performance du Projet. Dans de telles circonstances, </w:t>
      </w:r>
      <w:r w:rsidR="00700D5B">
        <w:rPr>
          <w:rFonts w:ascii="Calibri" w:eastAsia="Yu Mincho" w:hAnsi="Calibri" w:cs="Times New Roman"/>
          <w:kern w:val="0"/>
          <w:sz w:val="22"/>
          <w:szCs w:val="22"/>
          <w:lang w:val="fr-FR" w:eastAsia="en-US"/>
          <w14:ligatures w14:val="none"/>
        </w:rPr>
        <w:t>la Banque</w:t>
      </w:r>
      <w:r w:rsidRPr="000F6A15">
        <w:rPr>
          <w:rFonts w:ascii="Calibri" w:eastAsia="Yu Mincho" w:hAnsi="Calibri" w:cs="Times New Roman"/>
          <w:kern w:val="0"/>
          <w:sz w:val="22"/>
          <w:szCs w:val="22"/>
          <w:lang w:val="fr-FR" w:eastAsia="en-US"/>
          <w14:ligatures w14:val="none"/>
        </w:rPr>
        <w:t xml:space="preserve"> et </w:t>
      </w:r>
      <w:r w:rsidR="00607FE3">
        <w:rPr>
          <w:rFonts w:ascii="Calibri" w:eastAsia="Yu Mincho" w:hAnsi="Calibri" w:cs="Times New Roman"/>
          <w:kern w:val="0"/>
          <w:sz w:val="22"/>
          <w:szCs w:val="22"/>
          <w:lang w:val="fr-FR" w:eastAsia="en-US"/>
          <w14:ligatures w14:val="none"/>
        </w:rPr>
        <w:t>L’Emprunteur</w:t>
      </w:r>
      <w:r w:rsidRPr="000F6A15">
        <w:rPr>
          <w:rFonts w:ascii="Calibri" w:eastAsia="Yu Mincho" w:hAnsi="Calibri" w:cs="Times New Roman"/>
          <w:kern w:val="0"/>
          <w:sz w:val="22"/>
          <w:szCs w:val="22"/>
          <w:lang w:val="fr-FR" w:eastAsia="en-US"/>
          <w14:ligatures w14:val="none"/>
        </w:rPr>
        <w:t xml:space="preserve"> conviennent de mettre à jour le PEES pour refléter ces changements par un échange de lettres signées entre </w:t>
      </w:r>
      <w:r w:rsidR="00700D5B">
        <w:rPr>
          <w:rFonts w:ascii="Calibri" w:eastAsia="Yu Mincho" w:hAnsi="Calibri" w:cs="Times New Roman"/>
          <w:kern w:val="0"/>
          <w:sz w:val="22"/>
          <w:szCs w:val="22"/>
          <w:lang w:val="fr-FR" w:eastAsia="en-US"/>
          <w14:ligatures w14:val="none"/>
        </w:rPr>
        <w:t>la Banque</w:t>
      </w:r>
      <w:r w:rsidRPr="000F6A15">
        <w:rPr>
          <w:rFonts w:ascii="Calibri" w:eastAsia="Yu Mincho" w:hAnsi="Calibri" w:cs="Times New Roman"/>
          <w:kern w:val="0"/>
          <w:sz w:val="22"/>
          <w:szCs w:val="22"/>
          <w:lang w:val="fr-FR" w:eastAsia="en-US"/>
          <w14:ligatures w14:val="none"/>
        </w:rPr>
        <w:t xml:space="preserve"> et le Représentant du Bénéficiaire désigné dans l'Accord. </w:t>
      </w:r>
      <w:r w:rsidR="00607FE3">
        <w:rPr>
          <w:rFonts w:ascii="Calibri" w:eastAsia="Yu Mincho" w:hAnsi="Calibri" w:cs="Times New Roman"/>
          <w:kern w:val="0"/>
          <w:sz w:val="22"/>
          <w:szCs w:val="22"/>
          <w:lang w:val="fr-FR" w:eastAsia="en-US"/>
          <w14:ligatures w14:val="none"/>
        </w:rPr>
        <w:t>L’Emprunteur</w:t>
      </w:r>
      <w:r w:rsidRPr="00700D5B">
        <w:rPr>
          <w:rFonts w:ascii="Calibri" w:eastAsia="Yu Mincho" w:hAnsi="Calibri" w:cs="Times New Roman"/>
          <w:kern w:val="0"/>
          <w:sz w:val="22"/>
          <w:szCs w:val="22"/>
          <w:lang w:val="fr-FR" w:eastAsia="en-US"/>
          <w14:ligatures w14:val="none"/>
        </w:rPr>
        <w:t xml:space="preserve"> publie rapidement le PEES mis à jour.</w:t>
      </w:r>
      <w:bookmarkStart w:id="0" w:name="_Hlk526065035"/>
      <w:bookmarkStart w:id="1" w:name="_Hlk74003209"/>
      <w:bookmarkEnd w:id="0"/>
      <w:bookmarkEnd w:id="1"/>
    </w:p>
    <w:p w14:paraId="121970BD" w14:textId="77777777" w:rsidR="00F71743" w:rsidRPr="000F6A15" w:rsidRDefault="00F71743" w:rsidP="00F71743">
      <w:pPr>
        <w:numPr>
          <w:ilvl w:val="0"/>
          <w:numId w:val="2"/>
        </w:numPr>
        <w:spacing w:after="240" w:line="240" w:lineRule="auto"/>
        <w:ind w:left="360"/>
        <w:jc w:val="both"/>
        <w:rPr>
          <w:rFonts w:ascii="Calibri" w:eastAsia="Yu Mincho" w:hAnsi="Calibri" w:cs="Times New Roman"/>
          <w:kern w:val="0"/>
          <w:sz w:val="22"/>
          <w:szCs w:val="22"/>
          <w:lang w:val="fr-FR" w:eastAsia="en-US"/>
          <w14:ligatures w14:val="none"/>
        </w:rPr>
        <w:sectPr w:rsidR="00F71743" w:rsidRPr="000F6A15" w:rsidSect="00F71743">
          <w:footerReference w:type="even" r:id="rId13"/>
          <w:footerReference w:type="default" r:id="rId14"/>
          <w:footerReference w:type="first" r:id="rId15"/>
          <w:pgSz w:w="12240" w:h="15840"/>
          <w:pgMar w:top="1440" w:right="1440" w:bottom="1440" w:left="1440" w:header="720" w:footer="720" w:gutter="0"/>
          <w:cols w:space="720"/>
          <w:docGrid w:linePitch="360"/>
        </w:sectPr>
      </w:pPr>
      <w:r w:rsidRPr="000F6A15">
        <w:rPr>
          <w:rFonts w:ascii="Calibri" w:eastAsia="Yu Mincho" w:hAnsi="Calibri" w:cs="Times New Roman"/>
          <w:kern w:val="0"/>
          <w:sz w:val="22"/>
          <w:szCs w:val="22"/>
          <w:lang w:val="fr-FR" w:eastAsia="en-US"/>
          <w14:ligatures w14:val="none"/>
        </w:rPr>
        <w:t>La sous-section « Indicateurs de préparation à la mise en œuvre » ci-dessous répertorie les actions et mesures à surveiller pour évaluer l'état de préparation du projet à commencer la mise en œuvre conformément au présent PEES. Néanmoins, toutes les actions et mesures du présent PEES seront mises en œuvre comme indiqué dans la colonne « Calendrier » ci-dessous, qu'elles soient ou non énumérées dans la sous-section mentionnée.</w:t>
      </w:r>
    </w:p>
    <w:tbl>
      <w:tblPr>
        <w:tblStyle w:val="TableGrid1"/>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F71743" w:rsidRPr="00F71743" w14:paraId="033F0F73" w14:textId="77777777" w:rsidTr="7CFC4259">
        <w:trPr>
          <w:cantSplit/>
          <w:trHeight w:val="56"/>
          <w:tblHeader/>
        </w:trPr>
        <w:tc>
          <w:tcPr>
            <w:tcW w:w="8995" w:type="dxa"/>
            <w:gridSpan w:val="2"/>
            <w:tcBorders>
              <w:top w:val="single" w:sz="4" w:space="0" w:color="000000" w:themeColor="text1"/>
            </w:tcBorders>
            <w:shd w:val="clear" w:color="auto" w:fill="C5E0B3"/>
          </w:tcPr>
          <w:p w14:paraId="7506C6EB" w14:textId="77777777" w:rsidR="00F71743" w:rsidRPr="00F71743" w:rsidRDefault="00F71743" w:rsidP="00F71743">
            <w:pPr>
              <w:keepLines/>
              <w:widowControl w:val="0"/>
              <w:rPr>
                <w:rFonts w:ascii="Calibri" w:hAnsi="Calibri" w:cs="Calibri"/>
                <w:b/>
                <w:bCs/>
                <w:sz w:val="20"/>
                <w:szCs w:val="20"/>
              </w:rPr>
            </w:pPr>
            <w:r w:rsidRPr="00F71743">
              <w:rPr>
                <w:rFonts w:ascii="Calibri" w:hAnsi="Calibri" w:cs="Calibri"/>
                <w:b/>
                <w:bCs/>
                <w:sz w:val="20"/>
                <w:szCs w:val="20"/>
              </w:rPr>
              <w:lastRenderedPageBreak/>
              <w:t xml:space="preserve">MESURES ET ACTIONS CONCRÈTES  </w:t>
            </w:r>
          </w:p>
        </w:tc>
        <w:tc>
          <w:tcPr>
            <w:tcW w:w="3150" w:type="dxa"/>
            <w:tcBorders>
              <w:top w:val="single" w:sz="4" w:space="0" w:color="000000" w:themeColor="text1"/>
            </w:tcBorders>
            <w:shd w:val="clear" w:color="auto" w:fill="C5E0B3"/>
          </w:tcPr>
          <w:p w14:paraId="200A116C" w14:textId="77777777" w:rsidR="00F71743" w:rsidRPr="00F71743" w:rsidRDefault="00F71743" w:rsidP="00F71743">
            <w:pPr>
              <w:keepLines/>
              <w:widowControl w:val="0"/>
              <w:jc w:val="center"/>
              <w:rPr>
                <w:rFonts w:ascii="Calibri" w:hAnsi="Calibri" w:cs="Calibri"/>
                <w:b/>
                <w:sz w:val="20"/>
                <w:szCs w:val="20"/>
              </w:rPr>
            </w:pPr>
            <w:r w:rsidRPr="00F71743">
              <w:rPr>
                <w:rFonts w:ascii="Calibri" w:hAnsi="Calibri" w:cs="Calibri"/>
                <w:b/>
                <w:sz w:val="20"/>
                <w:szCs w:val="20"/>
              </w:rPr>
              <w:t>CALENDRIER</w:t>
            </w:r>
          </w:p>
        </w:tc>
        <w:tc>
          <w:tcPr>
            <w:tcW w:w="2160" w:type="dxa"/>
            <w:tcBorders>
              <w:top w:val="single" w:sz="4" w:space="0" w:color="000000" w:themeColor="text1"/>
            </w:tcBorders>
            <w:shd w:val="clear" w:color="auto" w:fill="C5E0B3"/>
          </w:tcPr>
          <w:p w14:paraId="3D4B0D03" w14:textId="77777777" w:rsidR="00F71743" w:rsidRPr="00F71743" w:rsidRDefault="00F71743" w:rsidP="00F71743">
            <w:pPr>
              <w:keepLines/>
              <w:widowControl w:val="0"/>
              <w:jc w:val="center"/>
              <w:rPr>
                <w:rFonts w:ascii="Calibri" w:hAnsi="Calibri" w:cs="Calibri"/>
                <w:b/>
                <w:sz w:val="20"/>
                <w:szCs w:val="20"/>
              </w:rPr>
            </w:pPr>
            <w:r w:rsidRPr="00F71743">
              <w:rPr>
                <w:rFonts w:ascii="Calibri" w:hAnsi="Calibri" w:cs="Calibri"/>
                <w:b/>
                <w:sz w:val="20"/>
                <w:szCs w:val="20"/>
              </w:rPr>
              <w:t>ENTITÉ RESPONSABLE</w:t>
            </w:r>
          </w:p>
        </w:tc>
      </w:tr>
      <w:tr w:rsidR="00F71743" w:rsidRPr="00692555" w14:paraId="313172DC" w14:textId="77777777" w:rsidTr="7CFC4259">
        <w:trPr>
          <w:cantSplit/>
          <w:trHeight w:val="20"/>
        </w:trPr>
        <w:tc>
          <w:tcPr>
            <w:tcW w:w="14305" w:type="dxa"/>
            <w:gridSpan w:val="4"/>
            <w:tcBorders>
              <w:bottom w:val="single" w:sz="4" w:space="0" w:color="auto"/>
            </w:tcBorders>
            <w:shd w:val="clear" w:color="auto" w:fill="F4B083"/>
          </w:tcPr>
          <w:p w14:paraId="25405CB6" w14:textId="77777777" w:rsidR="00F71743" w:rsidRPr="000F6A15" w:rsidRDefault="00F71743" w:rsidP="00F71743">
            <w:pPr>
              <w:keepLines/>
              <w:widowControl w:val="0"/>
              <w:rPr>
                <w:rFonts w:ascii="Calibri" w:hAnsi="Calibri" w:cs="Calibri"/>
                <w:b/>
                <w:sz w:val="20"/>
                <w:szCs w:val="20"/>
                <w:lang w:val="fr-FR"/>
              </w:rPr>
            </w:pPr>
            <w:r w:rsidRPr="000F6A15">
              <w:rPr>
                <w:rFonts w:ascii="Calibri" w:hAnsi="Calibri" w:cs="Calibri"/>
                <w:b/>
                <w:sz w:val="20"/>
                <w:szCs w:val="20"/>
                <w:lang w:val="fr-FR"/>
              </w:rPr>
              <w:t>MODALITÉS DE MISE EN ŒUVRE ET APPUI AU RENFORCEMENT DES CAPACITÉS</w:t>
            </w:r>
          </w:p>
        </w:tc>
      </w:tr>
      <w:tr w:rsidR="00F71743" w:rsidRPr="00692555" w14:paraId="7815841F" w14:textId="77777777" w:rsidTr="7CFC4259">
        <w:trPr>
          <w:cantSplit/>
          <w:trHeight w:val="20"/>
        </w:trPr>
        <w:tc>
          <w:tcPr>
            <w:tcW w:w="625" w:type="dxa"/>
            <w:tcBorders>
              <w:bottom w:val="single" w:sz="4" w:space="0" w:color="auto"/>
            </w:tcBorders>
          </w:tcPr>
          <w:p w14:paraId="51102A01" w14:textId="77777777" w:rsidR="00F71743" w:rsidRPr="00F71743" w:rsidRDefault="00F71743" w:rsidP="00F71743">
            <w:pPr>
              <w:keepLines/>
              <w:widowControl w:val="0"/>
              <w:rPr>
                <w:rFonts w:ascii="Calibri" w:hAnsi="Calibri" w:cs="Calibri"/>
                <w:b/>
                <w:sz w:val="20"/>
                <w:szCs w:val="20"/>
              </w:rPr>
            </w:pPr>
            <w:r w:rsidRPr="00F71743">
              <w:rPr>
                <w:rFonts w:ascii="Calibri" w:hAnsi="Calibri" w:cs="Calibri"/>
                <w:sz w:val="20"/>
                <w:szCs w:val="20"/>
              </w:rPr>
              <w:t>A</w:t>
            </w:r>
          </w:p>
        </w:tc>
        <w:tc>
          <w:tcPr>
            <w:tcW w:w="8370" w:type="dxa"/>
            <w:tcBorders>
              <w:bottom w:val="single" w:sz="4" w:space="0" w:color="auto"/>
            </w:tcBorders>
          </w:tcPr>
          <w:p w14:paraId="74283829" w14:textId="77777777" w:rsidR="00F71743" w:rsidRPr="000F6A15" w:rsidRDefault="00F71743" w:rsidP="00E21B2B">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STRUCTURE ORGANISATIONNELLE</w:t>
            </w:r>
          </w:p>
          <w:p w14:paraId="43FA2502" w14:textId="77777777" w:rsidR="005E5595" w:rsidRDefault="00F71743" w:rsidP="00E21B2B">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 </w:t>
            </w:r>
          </w:p>
          <w:p w14:paraId="55992B72" w14:textId="343C9285" w:rsidR="00F71743" w:rsidRPr="000F6A15" w:rsidRDefault="00F71743" w:rsidP="00E21B2B">
            <w:pPr>
              <w:keepLines/>
              <w:widowControl w:val="0"/>
              <w:jc w:val="both"/>
              <w:rPr>
                <w:rFonts w:ascii="Calibri" w:hAnsi="Calibri" w:cs="Calibri"/>
                <w:sz w:val="20"/>
                <w:szCs w:val="20"/>
                <w:lang w:val="fr-FR"/>
              </w:rPr>
            </w:pPr>
            <w:r w:rsidRPr="000F6A15">
              <w:rPr>
                <w:rFonts w:ascii="Calibri" w:hAnsi="Calibri" w:cs="Calibri"/>
                <w:sz w:val="20"/>
                <w:szCs w:val="20"/>
                <w:lang w:val="fr-FR"/>
              </w:rPr>
              <w:t>Mettre en place et maintenir une Unité d</w:t>
            </w:r>
            <w:r w:rsidR="005E5595">
              <w:rPr>
                <w:rFonts w:ascii="Calibri" w:hAnsi="Calibri" w:cs="Calibri"/>
                <w:sz w:val="20"/>
                <w:szCs w:val="20"/>
                <w:lang w:val="fr-FR"/>
              </w:rPr>
              <w:t>e Gestion</w:t>
            </w:r>
            <w:r w:rsidRPr="000F6A15">
              <w:rPr>
                <w:rFonts w:ascii="Calibri" w:hAnsi="Calibri" w:cs="Calibri"/>
                <w:sz w:val="20"/>
                <w:szCs w:val="20"/>
                <w:lang w:val="fr-FR"/>
              </w:rPr>
              <w:t xml:space="preserve"> du </w:t>
            </w:r>
            <w:r w:rsidR="005E5595">
              <w:rPr>
                <w:rFonts w:ascii="Calibri" w:hAnsi="Calibri" w:cs="Calibri"/>
                <w:sz w:val="20"/>
                <w:szCs w:val="20"/>
                <w:lang w:val="fr-FR"/>
              </w:rPr>
              <w:t>P</w:t>
            </w:r>
            <w:r w:rsidRPr="000F6A15">
              <w:rPr>
                <w:rFonts w:ascii="Calibri" w:hAnsi="Calibri" w:cs="Calibri"/>
                <w:sz w:val="20"/>
                <w:szCs w:val="20"/>
                <w:lang w:val="fr-FR"/>
              </w:rPr>
              <w:t xml:space="preserve">rojet (UGP) dotée d'un personnel qualifié ; </w:t>
            </w:r>
            <w:r w:rsidR="005E5595" w:rsidRPr="000F6A15">
              <w:rPr>
                <w:rFonts w:ascii="Calibri" w:hAnsi="Calibri" w:cs="Calibri"/>
                <w:sz w:val="20"/>
                <w:szCs w:val="20"/>
                <w:lang w:val="fr-FR"/>
              </w:rPr>
              <w:t xml:space="preserve">et </w:t>
            </w:r>
            <w:r w:rsidR="005E5595">
              <w:rPr>
                <w:rFonts w:ascii="Calibri" w:hAnsi="Calibri" w:cs="Calibri"/>
                <w:sz w:val="20"/>
                <w:szCs w:val="20"/>
                <w:lang w:val="fr-FR"/>
              </w:rPr>
              <w:t>des</w:t>
            </w:r>
            <w:r w:rsidRPr="000F6A15">
              <w:rPr>
                <w:rFonts w:ascii="Calibri" w:hAnsi="Calibri" w:cs="Calibri"/>
                <w:sz w:val="20"/>
                <w:szCs w:val="20"/>
                <w:lang w:val="fr-FR"/>
              </w:rPr>
              <w:t xml:space="preserve"> ressources, dont un spécialiste de l'environnement et</w:t>
            </w:r>
            <w:r w:rsidRPr="000F6A15">
              <w:rPr>
                <w:rFonts w:ascii="Calibri" w:hAnsi="Calibri" w:cs="Arial"/>
                <w:sz w:val="20"/>
                <w:szCs w:val="20"/>
                <w:lang w:val="fr-FR"/>
              </w:rPr>
              <w:t xml:space="preserve"> un</w:t>
            </w:r>
            <w:r w:rsidRPr="000F6A15">
              <w:rPr>
                <w:rFonts w:ascii="Calibri" w:hAnsi="Calibri" w:cs="Calibri"/>
                <w:sz w:val="20"/>
                <w:szCs w:val="20"/>
                <w:lang w:val="fr-FR"/>
              </w:rPr>
              <w:t xml:space="preserve"> spécialiste</w:t>
            </w:r>
            <w:r w:rsidR="00D25174">
              <w:rPr>
                <w:rFonts w:ascii="Calibri" w:hAnsi="Calibri" w:cs="Calibri"/>
                <w:sz w:val="20"/>
                <w:szCs w:val="20"/>
                <w:lang w:val="fr-FR"/>
              </w:rPr>
              <w:t xml:space="preserve"> en développement</w:t>
            </w:r>
            <w:r w:rsidRPr="000F6A15">
              <w:rPr>
                <w:rFonts w:ascii="Calibri" w:hAnsi="Calibri" w:cs="Calibri"/>
                <w:sz w:val="20"/>
                <w:szCs w:val="20"/>
                <w:lang w:val="fr-FR"/>
              </w:rPr>
              <w:t xml:space="preserve"> social spécialisé </w:t>
            </w:r>
            <w:r w:rsidR="005E5595">
              <w:rPr>
                <w:rFonts w:ascii="Calibri" w:hAnsi="Calibri" w:cs="Calibri"/>
                <w:sz w:val="20"/>
                <w:szCs w:val="20"/>
                <w:lang w:val="fr-FR"/>
              </w:rPr>
              <w:t>sur les questions de</w:t>
            </w:r>
            <w:r w:rsidR="005E5595" w:rsidRPr="000F6A15">
              <w:rPr>
                <w:rFonts w:ascii="Calibri" w:hAnsi="Calibri" w:cs="Calibri"/>
                <w:sz w:val="20"/>
                <w:szCs w:val="20"/>
                <w:lang w:val="fr-FR"/>
              </w:rPr>
              <w:t xml:space="preserve"> violence </w:t>
            </w:r>
            <w:r w:rsidR="005E5595">
              <w:rPr>
                <w:rFonts w:ascii="Calibri" w:hAnsi="Calibri" w:cs="Calibri"/>
                <w:sz w:val="20"/>
                <w:szCs w:val="20"/>
                <w:lang w:val="fr-FR"/>
              </w:rPr>
              <w:t>basée sur le genre</w:t>
            </w:r>
            <w:r w:rsidRPr="000F6A15">
              <w:rPr>
                <w:rFonts w:ascii="Calibri" w:hAnsi="Calibri" w:cs="Calibri"/>
                <w:sz w:val="20"/>
                <w:szCs w:val="20"/>
                <w:lang w:val="fr-FR"/>
              </w:rPr>
              <w:t>, qui feront également office de point focal pour le GRM du projet.</w:t>
            </w:r>
          </w:p>
          <w:p w14:paraId="70248BDA" w14:textId="77777777" w:rsidR="00F71743" w:rsidRPr="000F6A15" w:rsidRDefault="00F71743" w:rsidP="00E21B2B">
            <w:pPr>
              <w:keepLines/>
              <w:widowControl w:val="0"/>
              <w:jc w:val="both"/>
              <w:rPr>
                <w:rFonts w:ascii="Calibri" w:eastAsia="Times New Roman" w:hAnsi="Calibri" w:cs="Calibri"/>
                <w:sz w:val="20"/>
                <w:szCs w:val="20"/>
                <w:lang w:val="fr-FR"/>
              </w:rPr>
            </w:pPr>
          </w:p>
        </w:tc>
        <w:tc>
          <w:tcPr>
            <w:tcW w:w="3150" w:type="dxa"/>
            <w:tcBorders>
              <w:bottom w:val="single" w:sz="4" w:space="0" w:color="auto"/>
            </w:tcBorders>
          </w:tcPr>
          <w:p w14:paraId="4516296C" w14:textId="0CF001FB" w:rsidR="00F71743" w:rsidRPr="000F6A15" w:rsidRDefault="00F71743" w:rsidP="00E21B2B">
            <w:pPr>
              <w:keepLines/>
              <w:widowControl w:val="0"/>
              <w:jc w:val="both"/>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Mettre en place une UGP et </w:t>
            </w:r>
            <w:r w:rsidR="00700D5B">
              <w:rPr>
                <w:rFonts w:ascii="Calibri" w:eastAsia="Times New Roman" w:hAnsi="Calibri" w:cs="Calibri"/>
                <w:sz w:val="20"/>
                <w:szCs w:val="20"/>
                <w:lang w:val="fr-FR"/>
              </w:rPr>
              <w:t>recruter</w:t>
            </w:r>
            <w:r w:rsidRPr="000F6A15">
              <w:rPr>
                <w:rFonts w:ascii="Calibri" w:eastAsia="Times New Roman" w:hAnsi="Calibri" w:cs="Calibri"/>
                <w:sz w:val="20"/>
                <w:szCs w:val="20"/>
                <w:lang w:val="fr-FR"/>
              </w:rPr>
              <w:t xml:space="preserve"> </w:t>
            </w:r>
            <w:r w:rsidR="001F67F4">
              <w:rPr>
                <w:rFonts w:ascii="Calibri" w:eastAsia="Times New Roman" w:hAnsi="Calibri" w:cs="Calibri"/>
                <w:sz w:val="20"/>
                <w:szCs w:val="20"/>
                <w:lang w:val="fr-FR"/>
              </w:rPr>
              <w:t xml:space="preserve">les spécialistes </w:t>
            </w:r>
            <w:r w:rsidRPr="000F6A15">
              <w:rPr>
                <w:rFonts w:ascii="Calibri" w:eastAsia="Times New Roman" w:hAnsi="Calibri" w:cs="Calibri"/>
                <w:sz w:val="20"/>
                <w:szCs w:val="20"/>
                <w:lang w:val="fr-FR"/>
              </w:rPr>
              <w:t xml:space="preserve">au plus tard </w:t>
            </w:r>
            <w:r w:rsidR="006144A4" w:rsidRPr="00700D5B">
              <w:rPr>
                <w:rFonts w:ascii="Calibri" w:eastAsia="Times New Roman" w:hAnsi="Calibri" w:cs="Calibri"/>
                <w:sz w:val="20"/>
                <w:szCs w:val="20"/>
                <w:lang w:val="fr-FR"/>
              </w:rPr>
              <w:t>30 jours après</w:t>
            </w:r>
            <w:r w:rsidR="006144A4" w:rsidRPr="005E5595">
              <w:rPr>
                <w:rFonts w:ascii="Calibri" w:eastAsia="Times New Roman" w:hAnsi="Calibri" w:cs="Calibri"/>
                <w:sz w:val="20"/>
                <w:szCs w:val="20"/>
                <w:lang w:val="fr-FR"/>
              </w:rPr>
              <w:t xml:space="preserve"> la Date d'Entrée en Vigueur du Projet.</w:t>
            </w:r>
            <w:r w:rsidRPr="000F6A15">
              <w:rPr>
                <w:rFonts w:ascii="Calibri" w:eastAsia="Times New Roman" w:hAnsi="Calibri" w:cs="Calibri"/>
                <w:sz w:val="20"/>
                <w:szCs w:val="20"/>
                <w:lang w:val="fr-FR"/>
              </w:rPr>
              <w:t xml:space="preserve"> </w:t>
            </w:r>
            <w:r w:rsidR="005E5595" w:rsidRPr="000F6A15">
              <w:rPr>
                <w:rFonts w:ascii="Calibri" w:eastAsia="Times New Roman" w:hAnsi="Calibri" w:cs="Calibri"/>
                <w:sz w:val="20"/>
                <w:szCs w:val="20"/>
                <w:lang w:val="fr-FR"/>
              </w:rPr>
              <w:t>Et</w:t>
            </w:r>
            <w:r w:rsidRPr="000F6A15">
              <w:rPr>
                <w:rFonts w:ascii="Calibri" w:eastAsia="Times New Roman" w:hAnsi="Calibri" w:cs="Calibri"/>
                <w:sz w:val="20"/>
                <w:szCs w:val="20"/>
                <w:lang w:val="fr-FR"/>
              </w:rPr>
              <w:t xml:space="preserve"> par la suite maintenir l'UGP et ces postes tout au long de l'exécution du Projet.  </w:t>
            </w:r>
          </w:p>
        </w:tc>
        <w:tc>
          <w:tcPr>
            <w:tcW w:w="2160" w:type="dxa"/>
            <w:tcBorders>
              <w:bottom w:val="single" w:sz="4" w:space="0" w:color="auto"/>
            </w:tcBorders>
          </w:tcPr>
          <w:p w14:paraId="7E3FFE8E" w14:textId="49566A2C" w:rsidR="00F71743" w:rsidRPr="000F6A15" w:rsidRDefault="00EC6858" w:rsidP="008A0317">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UGP </w:t>
            </w:r>
            <w:r w:rsidR="005E5595">
              <w:rPr>
                <w:rFonts w:ascii="Calibri" w:hAnsi="Calibri" w:cs="Calibri"/>
                <w:sz w:val="20"/>
                <w:szCs w:val="20"/>
                <w:lang w:val="fr-FR"/>
              </w:rPr>
              <w:t>sous tutelle</w:t>
            </w:r>
            <w:r w:rsidR="00FA3EAB" w:rsidRPr="000F6A15">
              <w:rPr>
                <w:rFonts w:ascii="Calibri" w:hAnsi="Calibri" w:cs="Arial"/>
                <w:sz w:val="20"/>
                <w:szCs w:val="20"/>
                <w:lang w:val="fr-FR"/>
              </w:rPr>
              <w:t xml:space="preserve"> du </w:t>
            </w:r>
            <w:r w:rsidR="005E5595">
              <w:rPr>
                <w:rFonts w:ascii="Calibri" w:hAnsi="Calibri" w:cs="Arial"/>
                <w:sz w:val="20"/>
                <w:szCs w:val="20"/>
                <w:lang w:val="fr-FR"/>
              </w:rPr>
              <w:t>M</w:t>
            </w:r>
            <w:r w:rsidR="00FA3EAB" w:rsidRPr="000F6A15">
              <w:rPr>
                <w:rFonts w:ascii="Calibri" w:hAnsi="Calibri" w:cs="Arial"/>
                <w:sz w:val="20"/>
                <w:szCs w:val="20"/>
                <w:lang w:val="fr-FR"/>
              </w:rPr>
              <w:t>inistère de l'Agriculture</w:t>
            </w:r>
            <w:r w:rsidR="00D10F28">
              <w:rPr>
                <w:rFonts w:ascii="Calibri" w:hAnsi="Calibri" w:cs="Arial"/>
                <w:sz w:val="20"/>
                <w:szCs w:val="20"/>
                <w:lang w:val="fr-FR"/>
              </w:rPr>
              <w:t xml:space="preserve"> et </w:t>
            </w:r>
            <w:r w:rsidR="00FA3EAB" w:rsidRPr="000F6A15">
              <w:rPr>
                <w:rFonts w:ascii="Calibri" w:hAnsi="Calibri" w:cs="Arial"/>
                <w:sz w:val="20"/>
                <w:szCs w:val="20"/>
                <w:lang w:val="fr-FR"/>
              </w:rPr>
              <w:t>de l'Élevage (l</w:t>
            </w:r>
            <w:proofErr w:type="gramStart"/>
            <w:r w:rsidR="00FA3EAB" w:rsidRPr="000F6A15">
              <w:rPr>
                <w:rFonts w:ascii="Calibri" w:hAnsi="Calibri" w:cs="Arial"/>
                <w:sz w:val="20"/>
                <w:szCs w:val="20"/>
                <w:lang w:val="fr-FR"/>
              </w:rPr>
              <w:t>'«</w:t>
            </w:r>
            <w:proofErr w:type="gramEnd"/>
            <w:r w:rsidR="00FA3EAB" w:rsidRPr="000F6A15">
              <w:rPr>
                <w:rFonts w:ascii="Calibri" w:hAnsi="Calibri" w:cs="Arial"/>
                <w:sz w:val="20"/>
                <w:szCs w:val="20"/>
                <w:lang w:val="fr-FR"/>
              </w:rPr>
              <w:t xml:space="preserve"> UGP »)</w:t>
            </w:r>
          </w:p>
        </w:tc>
      </w:tr>
      <w:tr w:rsidR="00F71743" w:rsidRPr="00F71743" w14:paraId="4528F424" w14:textId="77777777" w:rsidTr="7CFC4259">
        <w:trPr>
          <w:cantSplit/>
          <w:trHeight w:val="20"/>
        </w:trPr>
        <w:tc>
          <w:tcPr>
            <w:tcW w:w="625" w:type="dxa"/>
            <w:tcBorders>
              <w:bottom w:val="single" w:sz="4" w:space="0" w:color="auto"/>
            </w:tcBorders>
          </w:tcPr>
          <w:p w14:paraId="6C7A80E3" w14:textId="77777777" w:rsidR="00F71743" w:rsidRPr="00F71743" w:rsidRDefault="00F71743" w:rsidP="00F71743">
            <w:pPr>
              <w:keepLines/>
              <w:widowControl w:val="0"/>
              <w:rPr>
                <w:rFonts w:ascii="Calibri" w:hAnsi="Calibri" w:cs="Calibri"/>
                <w:b/>
                <w:sz w:val="20"/>
                <w:szCs w:val="20"/>
              </w:rPr>
            </w:pPr>
            <w:r w:rsidRPr="00F71743">
              <w:rPr>
                <w:rFonts w:ascii="Calibri" w:hAnsi="Calibri" w:cs="Calibri"/>
                <w:sz w:val="20"/>
                <w:szCs w:val="20"/>
              </w:rPr>
              <w:t>B</w:t>
            </w:r>
          </w:p>
        </w:tc>
        <w:tc>
          <w:tcPr>
            <w:tcW w:w="8370" w:type="dxa"/>
            <w:tcBorders>
              <w:bottom w:val="single" w:sz="4" w:space="0" w:color="auto"/>
            </w:tcBorders>
          </w:tcPr>
          <w:p w14:paraId="32AF6666" w14:textId="77777777" w:rsidR="00F71743" w:rsidRPr="000F6A15" w:rsidRDefault="00F71743" w:rsidP="00E21B2B">
            <w:pPr>
              <w:jc w:val="both"/>
              <w:rPr>
                <w:rFonts w:ascii="Calibri" w:hAnsi="Calibri" w:cs="Calibri"/>
                <w:b/>
                <w:color w:val="4472C4"/>
                <w:sz w:val="20"/>
                <w:szCs w:val="20"/>
                <w:lang w:val="fr-FR"/>
              </w:rPr>
            </w:pPr>
            <w:r w:rsidRPr="000F6A15">
              <w:rPr>
                <w:rFonts w:ascii="Calibri" w:hAnsi="Calibri" w:cs="Calibri"/>
                <w:b/>
                <w:color w:val="4472C4"/>
                <w:sz w:val="20"/>
                <w:szCs w:val="20"/>
                <w:lang w:val="fr-FR"/>
              </w:rPr>
              <w:t>PLAN/MESURES DE RENFORCEMENT DES CAPACITÉS</w:t>
            </w:r>
          </w:p>
          <w:p w14:paraId="0DF81A1E" w14:textId="57F58AD1" w:rsidR="00F71743" w:rsidRPr="000F6A15" w:rsidRDefault="00F71743" w:rsidP="00E21B2B">
            <w:p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Préparer et mettre en œuvre un plan de formation à la gestion des risques environnementaux et sociaux pour le renforcement périodique des capacités de l'équipe du projet, répondant aux exigences environnementales et sociales énoncées dans les documents du CES du projet à préparer conformément au présent PEES. </w:t>
            </w:r>
          </w:p>
          <w:p w14:paraId="020EBA2F" w14:textId="77777777" w:rsidR="00F71743" w:rsidRPr="000F6A15" w:rsidRDefault="00F71743" w:rsidP="00E21B2B">
            <w:pPr>
              <w:ind w:left="720"/>
              <w:jc w:val="both"/>
              <w:textAlignment w:val="baseline"/>
              <w:rPr>
                <w:rFonts w:ascii="Calibri" w:eastAsia="Times New Roman" w:hAnsi="Calibri" w:cs="Calibri"/>
                <w:sz w:val="20"/>
                <w:szCs w:val="20"/>
                <w:lang w:val="fr-FR"/>
              </w:rPr>
            </w:pPr>
          </w:p>
        </w:tc>
        <w:tc>
          <w:tcPr>
            <w:tcW w:w="3150" w:type="dxa"/>
            <w:tcBorders>
              <w:bottom w:val="single" w:sz="4" w:space="0" w:color="auto"/>
            </w:tcBorders>
          </w:tcPr>
          <w:p w14:paraId="7AB20DC5" w14:textId="244B5A99" w:rsidR="00F71743" w:rsidRPr="005E5595" w:rsidRDefault="00F71743" w:rsidP="00E21B2B">
            <w:pPr>
              <w:keepLines/>
              <w:widowControl w:val="0"/>
              <w:jc w:val="both"/>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Préparer et soumettre à la Banque un </w:t>
            </w:r>
            <w:r w:rsidR="00F17AF9">
              <w:rPr>
                <w:rFonts w:ascii="Calibri" w:eastAsia="Times New Roman" w:hAnsi="Calibri" w:cs="Calibri"/>
                <w:sz w:val="20"/>
                <w:szCs w:val="20"/>
                <w:lang w:val="fr-FR"/>
              </w:rPr>
              <w:t>p</w:t>
            </w:r>
            <w:r w:rsidRPr="000F6A15">
              <w:rPr>
                <w:rFonts w:ascii="Calibri" w:eastAsia="Times New Roman" w:hAnsi="Calibri" w:cs="Calibri"/>
                <w:sz w:val="20"/>
                <w:szCs w:val="20"/>
                <w:lang w:val="fr-FR"/>
              </w:rPr>
              <w:t xml:space="preserve">lan de formation à la gestion des risques environnementaux et </w:t>
            </w:r>
            <w:r w:rsidR="001D314F" w:rsidRPr="000F6A15">
              <w:rPr>
                <w:rFonts w:ascii="Calibri" w:eastAsia="Times New Roman" w:hAnsi="Calibri" w:cs="Calibri"/>
                <w:sz w:val="20"/>
                <w:szCs w:val="20"/>
                <w:lang w:val="fr-FR"/>
              </w:rPr>
              <w:t xml:space="preserve">sociaux </w:t>
            </w:r>
            <w:r w:rsidR="001D314F">
              <w:rPr>
                <w:rFonts w:ascii="Calibri" w:eastAsia="Times New Roman" w:hAnsi="Calibri" w:cs="Calibri"/>
                <w:sz w:val="20"/>
                <w:szCs w:val="20"/>
                <w:lang w:val="fr-FR"/>
              </w:rPr>
              <w:t>dans</w:t>
            </w:r>
            <w:r w:rsidRPr="000F6A15">
              <w:rPr>
                <w:rFonts w:ascii="Calibri" w:eastAsia="Times New Roman" w:hAnsi="Calibri" w:cs="Calibri"/>
                <w:sz w:val="20"/>
                <w:szCs w:val="20"/>
                <w:lang w:val="fr-FR"/>
              </w:rPr>
              <w:t xml:space="preserve"> les 120 jours suivant l</w:t>
            </w:r>
            <w:r w:rsidR="008D21A9">
              <w:rPr>
                <w:rFonts w:ascii="Calibri" w:eastAsia="Times New Roman" w:hAnsi="Calibri" w:cs="Calibri"/>
                <w:sz w:val="20"/>
                <w:szCs w:val="20"/>
                <w:lang w:val="fr-FR"/>
              </w:rPr>
              <w:t>a</w:t>
            </w:r>
            <w:r w:rsidRPr="000F6A15">
              <w:rPr>
                <w:rFonts w:ascii="Calibri" w:eastAsia="Times New Roman" w:hAnsi="Calibri" w:cs="Calibri"/>
                <w:sz w:val="20"/>
                <w:szCs w:val="20"/>
                <w:lang w:val="fr-FR"/>
              </w:rPr>
              <w:t xml:space="preserve"> </w:t>
            </w:r>
            <w:r w:rsidRPr="005E5595">
              <w:rPr>
                <w:rFonts w:ascii="Calibri" w:eastAsia="Times New Roman" w:hAnsi="Calibri" w:cs="Calibri"/>
                <w:sz w:val="20"/>
                <w:szCs w:val="20"/>
                <w:lang w:val="fr-FR"/>
              </w:rPr>
              <w:t>Date d’entrée en vigueur</w:t>
            </w:r>
            <w:r w:rsidR="008D21A9">
              <w:rPr>
                <w:rFonts w:ascii="Calibri" w:eastAsia="Times New Roman" w:hAnsi="Calibri" w:cs="Calibri"/>
                <w:sz w:val="20"/>
                <w:szCs w:val="20"/>
                <w:lang w:val="fr-FR"/>
              </w:rPr>
              <w:t xml:space="preserve"> du Projet</w:t>
            </w:r>
            <w:r w:rsidRPr="005E5595">
              <w:rPr>
                <w:rFonts w:ascii="Calibri" w:eastAsia="Times New Roman" w:hAnsi="Calibri" w:cs="Calibri"/>
                <w:sz w:val="20"/>
                <w:szCs w:val="20"/>
                <w:lang w:val="fr-FR"/>
              </w:rPr>
              <w:t>.</w:t>
            </w:r>
          </w:p>
        </w:tc>
        <w:tc>
          <w:tcPr>
            <w:tcW w:w="2160" w:type="dxa"/>
            <w:tcBorders>
              <w:bottom w:val="single" w:sz="4" w:space="0" w:color="auto"/>
            </w:tcBorders>
          </w:tcPr>
          <w:p w14:paraId="1BC73AD6" w14:textId="315AEE84" w:rsidR="00F71743" w:rsidRPr="00F71743" w:rsidRDefault="00D256BF" w:rsidP="00127C28">
            <w:pPr>
              <w:keepLines/>
              <w:widowControl w:val="0"/>
              <w:jc w:val="center"/>
              <w:rPr>
                <w:rFonts w:ascii="Calibri" w:hAnsi="Calibri" w:cs="Calibri"/>
                <w:b/>
                <w:bCs/>
                <w:sz w:val="20"/>
                <w:szCs w:val="20"/>
              </w:rPr>
            </w:pPr>
            <w:r>
              <w:rPr>
                <w:rFonts w:ascii="Calibri" w:hAnsi="Calibri" w:cs="Calibri"/>
                <w:sz w:val="20"/>
                <w:szCs w:val="20"/>
              </w:rPr>
              <w:t>UGP</w:t>
            </w:r>
          </w:p>
        </w:tc>
      </w:tr>
      <w:tr w:rsidR="00F71743" w:rsidRPr="00F71743" w14:paraId="3ABD89A4" w14:textId="77777777" w:rsidTr="7CFC4259">
        <w:trPr>
          <w:cantSplit/>
          <w:trHeight w:val="300"/>
        </w:trPr>
        <w:tc>
          <w:tcPr>
            <w:tcW w:w="14305" w:type="dxa"/>
            <w:gridSpan w:val="4"/>
            <w:tcBorders>
              <w:bottom w:val="single" w:sz="4" w:space="0" w:color="auto"/>
            </w:tcBorders>
            <w:shd w:val="clear" w:color="auto" w:fill="F4B083"/>
          </w:tcPr>
          <w:p w14:paraId="4F2ADF18" w14:textId="77777777" w:rsidR="00F71743" w:rsidRPr="00F71743" w:rsidDel="00777D1F" w:rsidRDefault="00F71743" w:rsidP="00FD46E0">
            <w:pPr>
              <w:keepLines/>
              <w:widowControl w:val="0"/>
              <w:jc w:val="center"/>
              <w:rPr>
                <w:rFonts w:ascii="Calibri" w:hAnsi="Calibri" w:cs="Calibri"/>
                <w:sz w:val="20"/>
                <w:szCs w:val="20"/>
              </w:rPr>
            </w:pPr>
            <w:r w:rsidRPr="00F71743">
              <w:rPr>
                <w:rFonts w:ascii="Calibri" w:hAnsi="Calibri" w:cs="Calibri"/>
                <w:b/>
                <w:sz w:val="20"/>
                <w:szCs w:val="20"/>
              </w:rPr>
              <w:t>SUIVI ET RAPPORTS</w:t>
            </w:r>
          </w:p>
        </w:tc>
      </w:tr>
      <w:tr w:rsidR="00F71743" w:rsidRPr="00F71743" w14:paraId="4B2DAAAB" w14:textId="77777777" w:rsidTr="7CFC4259">
        <w:trPr>
          <w:trHeight w:val="20"/>
        </w:trPr>
        <w:tc>
          <w:tcPr>
            <w:tcW w:w="625" w:type="dxa"/>
            <w:tcBorders>
              <w:bottom w:val="single" w:sz="4" w:space="0" w:color="auto"/>
            </w:tcBorders>
          </w:tcPr>
          <w:p w14:paraId="14561DF7"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C</w:t>
            </w:r>
          </w:p>
        </w:tc>
        <w:tc>
          <w:tcPr>
            <w:tcW w:w="8370" w:type="dxa"/>
            <w:tcBorders>
              <w:bottom w:val="single" w:sz="4" w:space="0" w:color="auto"/>
            </w:tcBorders>
          </w:tcPr>
          <w:p w14:paraId="46C847D9"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color w:val="4472C4"/>
                <w:sz w:val="20"/>
                <w:szCs w:val="20"/>
                <w:lang w:val="fr-FR"/>
              </w:rPr>
              <w:t xml:space="preserve">RAPPORTS RÉGULIERS </w:t>
            </w:r>
          </w:p>
          <w:p w14:paraId="0C7935BD" w14:textId="5D0A0CAF" w:rsidR="00F71743" w:rsidRPr="00700D5B" w:rsidRDefault="00F71743" w:rsidP="001D314F">
            <w:p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Prépare</w:t>
            </w:r>
            <w:r w:rsidR="001D314F">
              <w:rPr>
                <w:rFonts w:ascii="Calibri" w:eastAsia="Times New Roman" w:hAnsi="Calibri" w:cs="Calibri"/>
                <w:sz w:val="20"/>
                <w:szCs w:val="20"/>
                <w:lang w:val="fr-FR"/>
              </w:rPr>
              <w:t>r</w:t>
            </w:r>
            <w:r w:rsidRPr="000F6A15">
              <w:rPr>
                <w:rFonts w:ascii="Calibri" w:eastAsia="Times New Roman" w:hAnsi="Calibri" w:cs="Calibri"/>
                <w:sz w:val="20"/>
                <w:szCs w:val="20"/>
                <w:lang w:val="fr-FR"/>
              </w:rPr>
              <w:t xml:space="preserve"> et soumet</w:t>
            </w:r>
            <w:r w:rsidR="001D314F">
              <w:rPr>
                <w:rFonts w:ascii="Calibri" w:eastAsia="Times New Roman" w:hAnsi="Calibri" w:cs="Calibri"/>
                <w:sz w:val="20"/>
                <w:szCs w:val="20"/>
                <w:lang w:val="fr-FR"/>
              </w:rPr>
              <w:t>tre</w:t>
            </w:r>
            <w:r w:rsidRPr="000F6A15">
              <w:rPr>
                <w:rFonts w:ascii="Calibri" w:eastAsia="Times New Roman" w:hAnsi="Calibri" w:cs="Calibri"/>
                <w:sz w:val="20"/>
                <w:szCs w:val="20"/>
                <w:lang w:val="fr-FR"/>
              </w:rPr>
              <w:t xml:space="preserve"> à </w:t>
            </w:r>
            <w:r w:rsidR="00700D5B">
              <w:rPr>
                <w:rFonts w:ascii="Calibri" w:eastAsia="Times New Roman" w:hAnsi="Calibri" w:cs="Calibri"/>
                <w:sz w:val="20"/>
                <w:szCs w:val="20"/>
                <w:lang w:val="fr-FR"/>
              </w:rPr>
              <w:t>la Banque</w:t>
            </w:r>
            <w:r w:rsidRPr="000F6A15">
              <w:rPr>
                <w:rFonts w:ascii="Calibri" w:eastAsia="Times New Roman" w:hAnsi="Calibri" w:cs="Calibri"/>
                <w:sz w:val="20"/>
                <w:szCs w:val="20"/>
                <w:lang w:val="fr-FR"/>
              </w:rPr>
              <w:t xml:space="preserve"> des rapports de suivi réguliers sur la performance environnementale, sociale et de santé et sécurité au travail (SST) du Projet. </w:t>
            </w:r>
            <w:r w:rsidRPr="00700D5B">
              <w:rPr>
                <w:rFonts w:ascii="Calibri" w:eastAsia="Times New Roman" w:hAnsi="Calibri" w:cs="Calibri"/>
                <w:sz w:val="20"/>
                <w:szCs w:val="20"/>
                <w:lang w:val="fr-FR"/>
              </w:rPr>
              <w:t xml:space="preserve">Les rapports portent notamment sur : </w:t>
            </w:r>
          </w:p>
          <w:p w14:paraId="210F4856" w14:textId="77777777" w:rsidR="00F71743" w:rsidRPr="000F6A15" w:rsidRDefault="00F71743" w:rsidP="001D314F">
            <w:pPr>
              <w:pStyle w:val="ListParagraph"/>
              <w:numPr>
                <w:ilvl w:val="0"/>
                <w:numId w:val="16"/>
              </w:num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État d'avancement de la préparation et de la mise en œuvre des documents environnementaux et sociaux requis en vertu du PEES. </w:t>
            </w:r>
          </w:p>
          <w:p w14:paraId="6256D951" w14:textId="77777777" w:rsidR="00F71743" w:rsidRPr="000F6A15" w:rsidRDefault="00F71743" w:rsidP="001D314F">
            <w:pPr>
              <w:pStyle w:val="ListParagraph"/>
              <w:numPr>
                <w:ilvl w:val="0"/>
                <w:numId w:val="16"/>
              </w:num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Résumé de la conformité environnementale et sociale des activités du projet au cours de la période considérée.</w:t>
            </w:r>
          </w:p>
          <w:p w14:paraId="38DBDC9B" w14:textId="77777777" w:rsidR="00F71743" w:rsidRPr="000F6A15" w:rsidRDefault="00F71743" w:rsidP="001D314F">
            <w:pPr>
              <w:pStyle w:val="ListParagraph"/>
              <w:numPr>
                <w:ilvl w:val="0"/>
                <w:numId w:val="16"/>
              </w:num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Résumé des activités de mobilisation des parties prenantes menées conformément au plan </w:t>
            </w:r>
          </w:p>
          <w:p w14:paraId="65AAFA87" w14:textId="77777777" w:rsidR="00F71743" w:rsidRPr="00DF2397" w:rsidRDefault="00F71743" w:rsidP="001D314F">
            <w:pPr>
              <w:pStyle w:val="ListParagraph"/>
              <w:jc w:val="both"/>
              <w:textAlignment w:val="baseline"/>
              <w:rPr>
                <w:rFonts w:ascii="Calibri" w:eastAsia="Times New Roman" w:hAnsi="Calibri" w:cs="Calibri"/>
                <w:sz w:val="20"/>
                <w:szCs w:val="20"/>
              </w:rPr>
            </w:pPr>
            <w:r w:rsidRPr="00DF2397">
              <w:rPr>
                <w:rFonts w:ascii="Calibri" w:eastAsia="Times New Roman" w:hAnsi="Calibri" w:cs="Calibri"/>
                <w:sz w:val="20"/>
                <w:szCs w:val="20"/>
              </w:rPr>
              <w:t xml:space="preserve">Plan de </w:t>
            </w:r>
            <w:proofErr w:type="spellStart"/>
            <w:r w:rsidRPr="00DF2397">
              <w:rPr>
                <w:rFonts w:ascii="Calibri" w:eastAsia="Times New Roman" w:hAnsi="Calibri" w:cs="Calibri"/>
                <w:sz w:val="20"/>
                <w:szCs w:val="20"/>
              </w:rPr>
              <w:t>mobilisation</w:t>
            </w:r>
            <w:proofErr w:type="spellEnd"/>
            <w:r w:rsidRPr="00DF2397">
              <w:rPr>
                <w:rFonts w:ascii="Calibri" w:eastAsia="Times New Roman" w:hAnsi="Calibri" w:cs="Calibri"/>
                <w:sz w:val="20"/>
                <w:szCs w:val="20"/>
              </w:rPr>
              <w:t>.</w:t>
            </w:r>
          </w:p>
          <w:p w14:paraId="6B59ED2C" w14:textId="77777777" w:rsidR="00DF2397" w:rsidRPr="000F6A15" w:rsidRDefault="00F71743" w:rsidP="001D314F">
            <w:pPr>
              <w:pStyle w:val="ListParagraph"/>
              <w:numPr>
                <w:ilvl w:val="0"/>
                <w:numId w:val="16"/>
              </w:num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État d'avancement de la mise en œuvre du plan d'action contre l'exploitation et les atteintes sexuelles ainsi que le harcèlement sexuel.</w:t>
            </w:r>
          </w:p>
          <w:p w14:paraId="73ECB2E8" w14:textId="77777777" w:rsidR="00F71743" w:rsidRPr="000F6A15" w:rsidRDefault="00F71743" w:rsidP="001D314F">
            <w:pPr>
              <w:pStyle w:val="ListParagraph"/>
              <w:numPr>
                <w:ilvl w:val="0"/>
                <w:numId w:val="15"/>
              </w:numPr>
              <w:jc w:val="both"/>
              <w:textAlignment w:val="baseline"/>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Plaintes soumises au(x) mécanisme(s) de gestion des plaintes, registre des plaintes, progrès réalisés dans leur règlement et enseignements tirés (gestion des plaintes). </w:t>
            </w:r>
          </w:p>
          <w:p w14:paraId="6906DB28" w14:textId="77777777" w:rsidR="00F71743" w:rsidRPr="001D314F" w:rsidRDefault="00F71743" w:rsidP="001D314F">
            <w:pPr>
              <w:pStyle w:val="ListParagraph"/>
              <w:keepLines/>
              <w:widowControl w:val="0"/>
              <w:numPr>
                <w:ilvl w:val="0"/>
                <w:numId w:val="15"/>
              </w:numPr>
              <w:jc w:val="both"/>
              <w:rPr>
                <w:rFonts w:ascii="Calibri" w:hAnsi="Calibri" w:cs="Calibri"/>
                <w:sz w:val="20"/>
                <w:szCs w:val="20"/>
                <w:lang w:val="fr-FR"/>
              </w:rPr>
            </w:pPr>
            <w:r w:rsidRPr="000F6A15">
              <w:rPr>
                <w:rFonts w:ascii="Calibri" w:eastAsia="Times New Roman" w:hAnsi="Calibri" w:cs="Calibri"/>
                <w:sz w:val="20"/>
                <w:szCs w:val="20"/>
                <w:lang w:val="fr-FR"/>
              </w:rPr>
              <w:t xml:space="preserve">Nombre et état de résolution des incidents et accidents signalés dans le cadre de l'action E ci-dessous.  </w:t>
            </w:r>
          </w:p>
          <w:p w14:paraId="1656140A" w14:textId="77777777" w:rsidR="001D314F" w:rsidRDefault="001D314F" w:rsidP="001D314F">
            <w:pPr>
              <w:keepLines/>
              <w:widowControl w:val="0"/>
              <w:jc w:val="both"/>
              <w:rPr>
                <w:rFonts w:ascii="Calibri" w:hAnsi="Calibri" w:cs="Calibri"/>
                <w:sz w:val="20"/>
                <w:szCs w:val="20"/>
                <w:lang w:val="fr-FR"/>
              </w:rPr>
            </w:pPr>
          </w:p>
          <w:p w14:paraId="0C8CE5B4" w14:textId="77777777" w:rsidR="001D314F" w:rsidRDefault="001D314F" w:rsidP="001D314F">
            <w:pPr>
              <w:keepLines/>
              <w:widowControl w:val="0"/>
              <w:jc w:val="both"/>
              <w:rPr>
                <w:rFonts w:ascii="Calibri" w:hAnsi="Calibri" w:cs="Calibri"/>
                <w:sz w:val="20"/>
                <w:szCs w:val="20"/>
                <w:lang w:val="fr-FR"/>
              </w:rPr>
            </w:pPr>
          </w:p>
          <w:p w14:paraId="5A986D49" w14:textId="77777777" w:rsidR="001D314F" w:rsidRPr="001D314F" w:rsidRDefault="001D314F" w:rsidP="001D314F">
            <w:pPr>
              <w:keepLines/>
              <w:widowControl w:val="0"/>
              <w:jc w:val="both"/>
              <w:rPr>
                <w:rFonts w:ascii="Calibri" w:hAnsi="Calibri" w:cs="Calibri"/>
                <w:sz w:val="20"/>
                <w:szCs w:val="20"/>
                <w:lang w:val="fr-FR"/>
              </w:rPr>
            </w:pPr>
          </w:p>
        </w:tc>
        <w:tc>
          <w:tcPr>
            <w:tcW w:w="3150" w:type="dxa"/>
            <w:tcBorders>
              <w:bottom w:val="single" w:sz="4" w:space="0" w:color="auto"/>
            </w:tcBorders>
          </w:tcPr>
          <w:p w14:paraId="330F432F" w14:textId="77777777" w:rsidR="00572356" w:rsidRDefault="00F71743" w:rsidP="006F26CD">
            <w:pPr>
              <w:keepLines/>
              <w:widowControl w:val="0"/>
              <w:jc w:val="both"/>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Soumettre des rapports trimestriels à </w:t>
            </w:r>
            <w:r w:rsidR="00700D5B">
              <w:rPr>
                <w:rFonts w:ascii="Calibri" w:eastAsia="Times New Roman" w:hAnsi="Calibri" w:cs="Calibri"/>
                <w:sz w:val="20"/>
                <w:szCs w:val="20"/>
                <w:lang w:val="fr-FR"/>
              </w:rPr>
              <w:t>la Banque</w:t>
            </w:r>
            <w:r w:rsidRPr="000F6A15">
              <w:rPr>
                <w:rFonts w:ascii="Calibri" w:eastAsia="Times New Roman" w:hAnsi="Calibri" w:cs="Calibri"/>
                <w:sz w:val="20"/>
                <w:szCs w:val="20"/>
                <w:lang w:val="fr-FR"/>
              </w:rPr>
              <w:t xml:space="preserve"> tout au long de la mise en œuvre du Projet, à compter de la Date d'Entrée en Vigueur. </w:t>
            </w:r>
          </w:p>
          <w:p w14:paraId="43D1E7B0" w14:textId="77777777" w:rsidR="00572356" w:rsidRDefault="00572356" w:rsidP="006F26CD">
            <w:pPr>
              <w:keepLines/>
              <w:widowControl w:val="0"/>
              <w:jc w:val="both"/>
              <w:rPr>
                <w:rFonts w:ascii="Calibri" w:eastAsia="Times New Roman" w:hAnsi="Calibri" w:cs="Calibri"/>
                <w:sz w:val="20"/>
                <w:szCs w:val="20"/>
                <w:lang w:val="fr-FR"/>
              </w:rPr>
            </w:pPr>
          </w:p>
          <w:p w14:paraId="24A55EDD" w14:textId="0D3BA266" w:rsidR="00F71743" w:rsidRPr="000F6A15" w:rsidRDefault="001D314F" w:rsidP="006F26CD">
            <w:pPr>
              <w:keepLines/>
              <w:widowControl w:val="0"/>
              <w:jc w:val="both"/>
              <w:rPr>
                <w:rFonts w:ascii="Calibri" w:hAnsi="Calibri" w:cs="Calibri"/>
                <w:sz w:val="20"/>
                <w:szCs w:val="20"/>
                <w:lang w:val="fr-FR"/>
              </w:rPr>
            </w:pPr>
            <w:r w:rsidRPr="000F6A15">
              <w:rPr>
                <w:rFonts w:ascii="Calibri" w:eastAsia="Times New Roman" w:hAnsi="Calibri" w:cs="Calibri"/>
                <w:sz w:val="20"/>
                <w:szCs w:val="20"/>
                <w:lang w:val="fr-FR"/>
              </w:rPr>
              <w:t>Soumet</w:t>
            </w:r>
            <w:r>
              <w:rPr>
                <w:rFonts w:ascii="Calibri" w:eastAsia="Times New Roman" w:hAnsi="Calibri" w:cs="Calibri"/>
                <w:sz w:val="20"/>
                <w:szCs w:val="20"/>
                <w:lang w:val="fr-FR"/>
              </w:rPr>
              <w:t>tre</w:t>
            </w:r>
            <w:r w:rsidR="00F71743" w:rsidRPr="000F6A15">
              <w:rPr>
                <w:rFonts w:ascii="Calibri" w:eastAsia="Times New Roman" w:hAnsi="Calibri" w:cs="Calibri"/>
                <w:sz w:val="20"/>
                <w:szCs w:val="20"/>
                <w:lang w:val="fr-FR"/>
              </w:rPr>
              <w:t xml:space="preserve"> chaque rapport à </w:t>
            </w:r>
            <w:r w:rsidR="00700D5B">
              <w:rPr>
                <w:rFonts w:ascii="Calibri" w:eastAsia="Times New Roman" w:hAnsi="Calibri" w:cs="Calibri"/>
                <w:sz w:val="20"/>
                <w:szCs w:val="20"/>
                <w:lang w:val="fr-FR"/>
              </w:rPr>
              <w:t>la Banque</w:t>
            </w:r>
            <w:r w:rsidR="00F71743" w:rsidRPr="000F6A15">
              <w:rPr>
                <w:rFonts w:ascii="Calibri" w:eastAsia="Times New Roman" w:hAnsi="Calibri" w:cs="Calibri"/>
                <w:sz w:val="20"/>
                <w:szCs w:val="20"/>
                <w:lang w:val="fr-FR"/>
              </w:rPr>
              <w:t xml:space="preserve"> au plus tard 30 jours après la fin de chaque période considérée.</w:t>
            </w:r>
          </w:p>
        </w:tc>
        <w:tc>
          <w:tcPr>
            <w:tcW w:w="2160" w:type="dxa"/>
            <w:tcBorders>
              <w:bottom w:val="single" w:sz="4" w:space="0" w:color="auto"/>
            </w:tcBorders>
          </w:tcPr>
          <w:p w14:paraId="773519DA" w14:textId="0E828C5A" w:rsidR="00F71743"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D46E0" w:rsidRPr="00F71743" w14:paraId="45798F17" w14:textId="77777777" w:rsidTr="7CFC4259">
        <w:trPr>
          <w:trHeight w:val="20"/>
        </w:trPr>
        <w:tc>
          <w:tcPr>
            <w:tcW w:w="625" w:type="dxa"/>
            <w:tcBorders>
              <w:bottom w:val="single" w:sz="4" w:space="0" w:color="000000" w:themeColor="text1"/>
            </w:tcBorders>
          </w:tcPr>
          <w:p w14:paraId="31F9404F"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D</w:t>
            </w:r>
          </w:p>
        </w:tc>
        <w:tc>
          <w:tcPr>
            <w:tcW w:w="8370" w:type="dxa"/>
            <w:tcBorders>
              <w:bottom w:val="single" w:sz="4" w:space="0" w:color="000000" w:themeColor="text1"/>
            </w:tcBorders>
          </w:tcPr>
          <w:p w14:paraId="4224D68A" w14:textId="77777777" w:rsidR="00FD46E0" w:rsidRPr="000F6A15" w:rsidRDefault="00FD46E0" w:rsidP="008A0317">
            <w:pPr>
              <w:jc w:val="both"/>
              <w:rPr>
                <w:rFonts w:ascii="Calibri" w:hAnsi="Calibri" w:cs="Calibri"/>
                <w:b/>
                <w:color w:val="4472C4"/>
                <w:sz w:val="20"/>
                <w:szCs w:val="20"/>
                <w:lang w:val="fr-FR"/>
              </w:rPr>
            </w:pPr>
            <w:r w:rsidRPr="000F6A15">
              <w:rPr>
                <w:rFonts w:ascii="Calibri" w:hAnsi="Calibri" w:cs="Calibri"/>
                <w:b/>
                <w:color w:val="4472C4"/>
                <w:sz w:val="20"/>
                <w:szCs w:val="20"/>
                <w:lang w:val="fr-FR"/>
              </w:rPr>
              <w:t>RAPPORTS MENSUELS DES FOURNISSEURS ET PRESTATAIRES</w:t>
            </w:r>
          </w:p>
          <w:p w14:paraId="1A473CAF" w14:textId="77777777" w:rsidR="00FD46E0" w:rsidRPr="000F6A15" w:rsidRDefault="00FD46E0" w:rsidP="008A0317">
            <w:pPr>
              <w:jc w:val="both"/>
              <w:rPr>
                <w:rFonts w:ascii="Calibri" w:hAnsi="Calibri" w:cs="Calibri"/>
                <w:sz w:val="20"/>
                <w:szCs w:val="20"/>
                <w:lang w:val="fr-FR"/>
              </w:rPr>
            </w:pPr>
          </w:p>
          <w:p w14:paraId="3E1F07F0" w14:textId="6C418EE8" w:rsidR="00FD46E0" w:rsidRPr="000F6A15" w:rsidRDefault="00FD46E0" w:rsidP="008A0317">
            <w:pPr>
              <w:jc w:val="both"/>
              <w:rPr>
                <w:rFonts w:ascii="Calibri" w:hAnsi="Calibri" w:cs="Calibri"/>
                <w:sz w:val="20"/>
                <w:szCs w:val="20"/>
                <w:lang w:val="fr-FR"/>
              </w:rPr>
            </w:pPr>
            <w:r w:rsidRPr="000F6A15">
              <w:rPr>
                <w:rFonts w:ascii="Calibri" w:hAnsi="Calibri" w:cs="Calibri"/>
                <w:sz w:val="20"/>
                <w:szCs w:val="20"/>
                <w:lang w:val="fr-FR"/>
              </w:rPr>
              <w:t xml:space="preserve">Exiger des fournisseurs et prestataires qu'ils fournissent des rapports mensuels de suivi de la performance environnementale et sociale et des performances en matière de santé et de sécurité </w:t>
            </w:r>
            <w:r w:rsidR="00387CE9">
              <w:rPr>
                <w:rFonts w:ascii="Calibri" w:hAnsi="Calibri" w:cs="Calibri"/>
                <w:sz w:val="20"/>
                <w:szCs w:val="20"/>
                <w:lang w:val="fr-FR"/>
              </w:rPr>
              <w:lastRenderedPageBreak/>
              <w:t>c</w:t>
            </w:r>
            <w:r w:rsidR="00387CE9" w:rsidRPr="000F6A15">
              <w:rPr>
                <w:rFonts w:ascii="Calibri" w:hAnsi="Calibri" w:cs="Calibri"/>
                <w:sz w:val="20"/>
                <w:szCs w:val="20"/>
                <w:lang w:val="fr-FR"/>
              </w:rPr>
              <w:t>onformément</w:t>
            </w:r>
            <w:r w:rsidRPr="000F6A15">
              <w:rPr>
                <w:rFonts w:ascii="Calibri" w:hAnsi="Calibri" w:cs="Calibri"/>
                <w:sz w:val="20"/>
                <w:szCs w:val="20"/>
                <w:lang w:val="fr-FR"/>
              </w:rPr>
              <w:t xml:space="preserve"> aux indicateurs spécifiés dans les dossiers d'appel d'offres et les marchés et contrats respectifs, et communique lesdits rapports à </w:t>
            </w:r>
            <w:r w:rsidR="00700D5B">
              <w:rPr>
                <w:rFonts w:ascii="Calibri" w:hAnsi="Calibri" w:cs="Calibri"/>
                <w:sz w:val="20"/>
                <w:szCs w:val="20"/>
                <w:lang w:val="fr-FR"/>
              </w:rPr>
              <w:t>la Banque</w:t>
            </w:r>
            <w:r w:rsidRPr="000F6A15">
              <w:rPr>
                <w:rFonts w:ascii="Calibri" w:hAnsi="Calibri" w:cs="Calibri"/>
                <w:sz w:val="20"/>
                <w:szCs w:val="20"/>
                <w:lang w:val="fr-FR"/>
              </w:rPr>
              <w:t>.</w:t>
            </w:r>
          </w:p>
        </w:tc>
        <w:tc>
          <w:tcPr>
            <w:tcW w:w="3150" w:type="dxa"/>
            <w:tcBorders>
              <w:bottom w:val="single" w:sz="4" w:space="0" w:color="000000" w:themeColor="text1"/>
            </w:tcBorders>
          </w:tcPr>
          <w:p w14:paraId="47804852" w14:textId="4968B803" w:rsidR="00FD46E0" w:rsidRPr="000F6A15" w:rsidRDefault="00FD46E0" w:rsidP="006144A4">
            <w:pPr>
              <w:keepLines/>
              <w:widowControl w:val="0"/>
              <w:jc w:val="both"/>
              <w:rPr>
                <w:rFonts w:ascii="Calibri" w:eastAsia="Times New Roman" w:hAnsi="Calibri" w:cs="Calibri"/>
                <w:bCs/>
                <w:sz w:val="20"/>
                <w:szCs w:val="20"/>
                <w:lang w:val="fr-FR"/>
              </w:rPr>
            </w:pPr>
            <w:r w:rsidRPr="000F6A15">
              <w:rPr>
                <w:rFonts w:ascii="Calibri" w:eastAsia="Times New Roman" w:hAnsi="Calibri" w:cs="Calibri"/>
                <w:bCs/>
                <w:sz w:val="20"/>
                <w:szCs w:val="20"/>
                <w:lang w:val="fr-FR"/>
              </w:rPr>
              <w:lastRenderedPageBreak/>
              <w:t xml:space="preserve">Soumettre </w:t>
            </w:r>
            <w:r w:rsidR="00700D5B" w:rsidRPr="000F6A15">
              <w:rPr>
                <w:rFonts w:ascii="Calibri" w:eastAsia="Times New Roman" w:hAnsi="Calibri" w:cs="Calibri"/>
                <w:bCs/>
                <w:sz w:val="20"/>
                <w:szCs w:val="20"/>
                <w:lang w:val="fr-FR"/>
              </w:rPr>
              <w:t xml:space="preserve">les </w:t>
            </w:r>
            <w:r w:rsidR="00700D5B" w:rsidRPr="000F6A15">
              <w:rPr>
                <w:rFonts w:ascii="Calibri" w:hAnsi="Calibri" w:cs="Calibri"/>
                <w:sz w:val="20"/>
                <w:szCs w:val="20"/>
                <w:lang w:val="fr-FR"/>
              </w:rPr>
              <w:t>rapports</w:t>
            </w:r>
            <w:r w:rsidR="00B73584" w:rsidRPr="000F6A15">
              <w:rPr>
                <w:rFonts w:ascii="Calibri" w:hAnsi="Calibri" w:cs="Calibri"/>
                <w:sz w:val="20"/>
                <w:szCs w:val="20"/>
                <w:lang w:val="fr-FR"/>
              </w:rPr>
              <w:t xml:space="preserve"> mensuels</w:t>
            </w:r>
            <w:r w:rsidRPr="000F6A15">
              <w:rPr>
                <w:rFonts w:ascii="Calibri" w:eastAsia="Times New Roman" w:hAnsi="Calibri" w:cs="Calibri"/>
                <w:bCs/>
                <w:sz w:val="20"/>
                <w:szCs w:val="20"/>
                <w:lang w:val="fr-FR"/>
              </w:rPr>
              <w:t xml:space="preserve"> à </w:t>
            </w:r>
            <w:r w:rsidR="00700D5B">
              <w:rPr>
                <w:rFonts w:ascii="Calibri" w:eastAsia="Times New Roman" w:hAnsi="Calibri" w:cs="Calibri"/>
                <w:bCs/>
                <w:sz w:val="20"/>
                <w:szCs w:val="20"/>
                <w:lang w:val="fr-FR"/>
              </w:rPr>
              <w:t>la Banque</w:t>
            </w:r>
            <w:r w:rsidRPr="000F6A15">
              <w:rPr>
                <w:rFonts w:ascii="Calibri" w:eastAsia="Times New Roman" w:hAnsi="Calibri" w:cs="Calibri"/>
                <w:bCs/>
                <w:sz w:val="20"/>
                <w:szCs w:val="20"/>
                <w:lang w:val="fr-FR"/>
              </w:rPr>
              <w:t xml:space="preserve"> sur demande. </w:t>
            </w:r>
          </w:p>
          <w:p w14:paraId="1F634C3B" w14:textId="77777777" w:rsidR="00CA1156" w:rsidRPr="000F6A15" w:rsidRDefault="00CA1156" w:rsidP="006144A4">
            <w:pPr>
              <w:keepLines/>
              <w:widowControl w:val="0"/>
              <w:jc w:val="both"/>
              <w:rPr>
                <w:rFonts w:ascii="Calibri" w:eastAsia="Times New Roman" w:hAnsi="Calibri" w:cs="Calibri"/>
                <w:bCs/>
                <w:sz w:val="20"/>
                <w:szCs w:val="20"/>
                <w:lang w:val="fr-FR"/>
              </w:rPr>
            </w:pPr>
          </w:p>
          <w:p w14:paraId="3F703020" w14:textId="77777777" w:rsidR="00FD46E0" w:rsidRPr="000F6A15" w:rsidRDefault="00FD46E0" w:rsidP="006144A4">
            <w:pPr>
              <w:keepLines/>
              <w:widowControl w:val="0"/>
              <w:jc w:val="both"/>
              <w:rPr>
                <w:rFonts w:ascii="Calibri" w:eastAsia="Times New Roman" w:hAnsi="Calibri" w:cs="Calibri"/>
                <w:bCs/>
                <w:sz w:val="20"/>
                <w:szCs w:val="20"/>
                <w:lang w:val="fr-FR"/>
              </w:rPr>
            </w:pPr>
            <w:r w:rsidRPr="000F6A15">
              <w:rPr>
                <w:rFonts w:ascii="Calibri" w:eastAsia="Times New Roman" w:hAnsi="Calibri" w:cs="Calibri"/>
                <w:bCs/>
                <w:sz w:val="20"/>
                <w:szCs w:val="20"/>
                <w:lang w:val="fr-FR"/>
              </w:rPr>
              <w:t xml:space="preserve">Ces rapports sont également </w:t>
            </w:r>
          </w:p>
          <w:p w14:paraId="4DF31A69" w14:textId="56AC1707" w:rsidR="00FD46E0" w:rsidRPr="000F6A15" w:rsidRDefault="00387CE9" w:rsidP="006144A4">
            <w:pPr>
              <w:keepLines/>
              <w:widowControl w:val="0"/>
              <w:jc w:val="both"/>
              <w:rPr>
                <w:rFonts w:ascii="Calibri" w:eastAsia="Times New Roman" w:hAnsi="Calibri" w:cs="Calibri"/>
                <w:sz w:val="20"/>
                <w:szCs w:val="20"/>
                <w:lang w:val="fr-FR"/>
              </w:rPr>
            </w:pPr>
            <w:r w:rsidRPr="000F6A15">
              <w:rPr>
                <w:rFonts w:ascii="Calibri" w:eastAsia="Times New Roman" w:hAnsi="Calibri" w:cs="Calibri"/>
                <w:bCs/>
                <w:sz w:val="20"/>
                <w:szCs w:val="20"/>
                <w:lang w:val="fr-FR"/>
              </w:rPr>
              <w:lastRenderedPageBreak/>
              <w:t>Soumis</w:t>
            </w:r>
            <w:r w:rsidR="00FD46E0" w:rsidRPr="000F6A15">
              <w:rPr>
                <w:rFonts w:ascii="Calibri" w:eastAsia="Times New Roman" w:hAnsi="Calibri" w:cs="Calibri"/>
                <w:bCs/>
                <w:sz w:val="20"/>
                <w:szCs w:val="20"/>
                <w:lang w:val="fr-FR"/>
              </w:rPr>
              <w:t xml:space="preserve"> à </w:t>
            </w:r>
            <w:r w:rsidR="00700D5B">
              <w:rPr>
                <w:rFonts w:ascii="Calibri" w:eastAsia="Times New Roman" w:hAnsi="Calibri" w:cs="Calibri"/>
                <w:bCs/>
                <w:sz w:val="20"/>
                <w:szCs w:val="20"/>
                <w:lang w:val="fr-FR"/>
              </w:rPr>
              <w:t>la Banque</w:t>
            </w:r>
            <w:r w:rsidR="00FD46E0" w:rsidRPr="000F6A15">
              <w:rPr>
                <w:rFonts w:ascii="Calibri" w:eastAsia="Times New Roman" w:hAnsi="Calibri" w:cs="Calibri"/>
                <w:bCs/>
                <w:sz w:val="20"/>
                <w:szCs w:val="20"/>
                <w:lang w:val="fr-FR"/>
              </w:rPr>
              <w:t xml:space="preserve"> en tant qu'annexes aux rapports trimestriels requis au titre de l'action C ci-dessus.</w:t>
            </w:r>
          </w:p>
        </w:tc>
        <w:tc>
          <w:tcPr>
            <w:tcW w:w="2160" w:type="dxa"/>
            <w:tcBorders>
              <w:bottom w:val="single" w:sz="4" w:space="0" w:color="000000" w:themeColor="text1"/>
            </w:tcBorders>
          </w:tcPr>
          <w:p w14:paraId="0248FF5F" w14:textId="0EFD77E5"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lastRenderedPageBreak/>
              <w:t>UGP</w:t>
            </w:r>
          </w:p>
        </w:tc>
      </w:tr>
      <w:tr w:rsidR="00FD46E0" w:rsidRPr="00F71743" w14:paraId="13AE9EFD" w14:textId="77777777" w:rsidTr="7CFC4259">
        <w:trPr>
          <w:trHeight w:val="20"/>
        </w:trPr>
        <w:tc>
          <w:tcPr>
            <w:tcW w:w="625" w:type="dxa"/>
            <w:tcBorders>
              <w:bottom w:val="single" w:sz="4" w:space="0" w:color="000000" w:themeColor="text1"/>
            </w:tcBorders>
          </w:tcPr>
          <w:p w14:paraId="63734C4F"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E</w:t>
            </w:r>
          </w:p>
        </w:tc>
        <w:tc>
          <w:tcPr>
            <w:tcW w:w="8370" w:type="dxa"/>
            <w:tcBorders>
              <w:bottom w:val="single" w:sz="4" w:space="0" w:color="000000" w:themeColor="text1"/>
            </w:tcBorders>
          </w:tcPr>
          <w:p w14:paraId="59435335" w14:textId="77777777" w:rsidR="00FD46E0" w:rsidRPr="000F6A15" w:rsidRDefault="00FD46E0" w:rsidP="008A0317">
            <w:pPr>
              <w:jc w:val="both"/>
              <w:rPr>
                <w:rFonts w:ascii="Calibri" w:hAnsi="Calibri" w:cs="Calibri"/>
                <w:b/>
                <w:color w:val="4472C4"/>
                <w:sz w:val="20"/>
                <w:szCs w:val="20"/>
                <w:lang w:val="fr-FR"/>
              </w:rPr>
            </w:pPr>
            <w:r w:rsidRPr="000F6A15">
              <w:rPr>
                <w:rFonts w:ascii="Calibri" w:hAnsi="Calibri" w:cs="Calibri"/>
                <w:b/>
                <w:color w:val="4472C4"/>
                <w:sz w:val="20"/>
                <w:szCs w:val="20"/>
                <w:lang w:val="fr-FR"/>
              </w:rPr>
              <w:t xml:space="preserve">INCIDENTS ET ACCIDENTS </w:t>
            </w:r>
          </w:p>
          <w:p w14:paraId="06DBF04C" w14:textId="79DF7320" w:rsidR="00FD46E0" w:rsidRPr="000F6A15" w:rsidRDefault="00C56E55" w:rsidP="008A0317">
            <w:pPr>
              <w:jc w:val="both"/>
              <w:rPr>
                <w:rFonts w:ascii="Calibri" w:hAnsi="Calibri" w:cs="Calibri"/>
                <w:sz w:val="20"/>
                <w:szCs w:val="20"/>
                <w:lang w:val="fr-FR"/>
              </w:rPr>
            </w:pPr>
            <w:r>
              <w:rPr>
                <w:rFonts w:ascii="Calibri" w:hAnsi="Calibri" w:cs="Calibri"/>
                <w:sz w:val="20"/>
                <w:szCs w:val="20"/>
                <w:lang w:val="fr-FR"/>
              </w:rPr>
              <w:t>N</w:t>
            </w:r>
            <w:r w:rsidR="00FD46E0" w:rsidRPr="000F6A15">
              <w:rPr>
                <w:rFonts w:ascii="Calibri" w:hAnsi="Calibri" w:cs="Calibri"/>
                <w:sz w:val="20"/>
                <w:szCs w:val="20"/>
                <w:lang w:val="fr-FR"/>
              </w:rPr>
              <w:t xml:space="preserve">otifier à </w:t>
            </w:r>
            <w:r w:rsidR="00700D5B">
              <w:rPr>
                <w:rFonts w:ascii="Calibri" w:hAnsi="Calibri" w:cs="Calibri"/>
                <w:sz w:val="20"/>
                <w:szCs w:val="20"/>
                <w:lang w:val="fr-FR"/>
              </w:rPr>
              <w:t>la Banque</w:t>
            </w:r>
            <w:r w:rsidR="00FD46E0" w:rsidRPr="000F6A15">
              <w:rPr>
                <w:rFonts w:ascii="Calibri" w:hAnsi="Calibri" w:cs="Calibri"/>
                <w:sz w:val="20"/>
                <w:szCs w:val="20"/>
                <w:lang w:val="fr-FR"/>
              </w:rPr>
              <w:t xml:space="preserve"> tout incident ou accident en lien avec le projet qui a, ou est susceptible d'avoir, des effets négatifs importants sur l'environnement, les communautés touchées, le public ou le personnel, y compris ceux qui entraînent la mort ou des blessures graves pour les travailleurs ou le public ; actes de violence, de discrimination ou de protestation ; les effets imprévus sur le patrimoine culturel ou les ressources en biodiversité ; la pollution de l'environnement ; défaillance du barrage | rupture du barrage; le travail forcé ou le travail des enfants ; déplacement sans procédure régulière (expulsion forcée) ; les allégations d'exploitation ou d'abus sexuels (EAS) ou de harcèlement sexuel (HS) ; ou d'épidémies. Fournir les détails disponibles sur l'incident ou l'accident à </w:t>
            </w:r>
            <w:r w:rsidR="00700D5B">
              <w:rPr>
                <w:rFonts w:ascii="Calibri" w:hAnsi="Calibri" w:cs="Calibri"/>
                <w:sz w:val="20"/>
                <w:szCs w:val="20"/>
                <w:lang w:val="fr-FR"/>
              </w:rPr>
              <w:t>la Banque</w:t>
            </w:r>
            <w:r w:rsidR="00FD46E0" w:rsidRPr="000F6A15">
              <w:rPr>
                <w:rFonts w:ascii="Calibri" w:hAnsi="Calibri" w:cs="Calibri"/>
                <w:sz w:val="20"/>
                <w:szCs w:val="20"/>
                <w:lang w:val="fr-FR"/>
              </w:rPr>
              <w:t xml:space="preserve"> sur demande.</w:t>
            </w:r>
          </w:p>
          <w:p w14:paraId="3E9E577F" w14:textId="77777777" w:rsidR="00FD46E0" w:rsidRPr="000F6A15" w:rsidRDefault="00FD46E0" w:rsidP="008A0317">
            <w:pPr>
              <w:jc w:val="both"/>
              <w:rPr>
                <w:rFonts w:ascii="Calibri" w:hAnsi="Calibri" w:cs="Calibri"/>
                <w:sz w:val="20"/>
                <w:szCs w:val="20"/>
                <w:lang w:val="fr-FR"/>
              </w:rPr>
            </w:pPr>
          </w:p>
          <w:p w14:paraId="5B8F6C57" w14:textId="01F60FA3" w:rsidR="00FD46E0" w:rsidRPr="000F6A15" w:rsidRDefault="00FD46E0" w:rsidP="008A0317">
            <w:pPr>
              <w:jc w:val="both"/>
              <w:rPr>
                <w:rFonts w:ascii="Calibri" w:hAnsi="Calibri" w:cs="Calibri"/>
                <w:sz w:val="20"/>
                <w:szCs w:val="20"/>
                <w:lang w:val="fr-FR"/>
              </w:rPr>
            </w:pPr>
            <w:r w:rsidRPr="000F6A15">
              <w:rPr>
                <w:rFonts w:ascii="Calibri" w:hAnsi="Calibri" w:cs="Calibri"/>
                <w:sz w:val="20"/>
                <w:szCs w:val="20"/>
                <w:lang w:val="fr-FR"/>
              </w:rPr>
              <w:t xml:space="preserve">Organiser un examen approprié de l'incident ou de l'accident afin d'en établir les causes immédiates, sous-jacentes et profondes.  Préparer, convenir avec </w:t>
            </w:r>
            <w:r w:rsidR="00700D5B">
              <w:rPr>
                <w:rFonts w:ascii="Calibri" w:hAnsi="Calibri" w:cs="Calibri"/>
                <w:sz w:val="20"/>
                <w:szCs w:val="20"/>
                <w:lang w:val="fr-FR"/>
              </w:rPr>
              <w:t>la Banque</w:t>
            </w:r>
            <w:r w:rsidRPr="000F6A15">
              <w:rPr>
                <w:rFonts w:ascii="Calibri" w:hAnsi="Calibri" w:cs="Calibri"/>
                <w:sz w:val="20"/>
                <w:szCs w:val="20"/>
                <w:lang w:val="fr-FR"/>
              </w:rPr>
              <w:t xml:space="preserve"> et mettre en œuvre un Plan de mesures correctives définissant les mesures et actions à prendre pour faire face à l'incident ou à l'accident et prévenir qu'il ne se reproduise. </w:t>
            </w:r>
          </w:p>
        </w:tc>
        <w:tc>
          <w:tcPr>
            <w:tcW w:w="3150" w:type="dxa"/>
            <w:tcBorders>
              <w:bottom w:val="single" w:sz="4" w:space="0" w:color="000000" w:themeColor="text1"/>
            </w:tcBorders>
          </w:tcPr>
          <w:p w14:paraId="283C3134" w14:textId="5E6F418F" w:rsidR="00FD46E0" w:rsidRPr="000F6A15" w:rsidRDefault="00FD46E0" w:rsidP="006144A4">
            <w:pPr>
              <w:keepLines/>
              <w:widowControl w:val="0"/>
              <w:jc w:val="both"/>
              <w:rPr>
                <w:rFonts w:ascii="Calibri" w:eastAsia="Times New Roman" w:hAnsi="Calibri" w:cs="Calibri"/>
                <w:sz w:val="20"/>
                <w:szCs w:val="20"/>
                <w:lang w:val="fr-FR"/>
              </w:rPr>
            </w:pPr>
            <w:r w:rsidRPr="000F6A15">
              <w:rPr>
                <w:rFonts w:ascii="Calibri" w:eastAsia="Times New Roman" w:hAnsi="Calibri" w:cs="Calibri"/>
                <w:sz w:val="20"/>
                <w:szCs w:val="20"/>
                <w:lang w:val="fr-FR"/>
              </w:rPr>
              <w:t xml:space="preserve">Notifier l'incident ou l'accident à </w:t>
            </w:r>
            <w:r w:rsidR="00700D5B">
              <w:rPr>
                <w:rFonts w:ascii="Calibri" w:eastAsia="Times New Roman" w:hAnsi="Calibri" w:cs="Calibri"/>
                <w:sz w:val="20"/>
                <w:szCs w:val="20"/>
                <w:lang w:val="fr-FR"/>
              </w:rPr>
              <w:t>la Banque</w:t>
            </w:r>
            <w:r w:rsidRPr="000F6A15">
              <w:rPr>
                <w:rFonts w:ascii="Calibri" w:eastAsia="Times New Roman" w:hAnsi="Calibri" w:cs="Calibri"/>
                <w:sz w:val="20"/>
                <w:szCs w:val="20"/>
                <w:lang w:val="fr-FR"/>
              </w:rPr>
              <w:t xml:space="preserve"> au plus tard 48 heures après en avoir pris connaissance. Fournir les détails disponibles sur demande. </w:t>
            </w:r>
          </w:p>
          <w:p w14:paraId="28386B70" w14:textId="77777777" w:rsidR="00FD46E0" w:rsidRPr="000F6A15" w:rsidRDefault="00FD46E0" w:rsidP="006144A4">
            <w:pPr>
              <w:keepLines/>
              <w:widowControl w:val="0"/>
              <w:jc w:val="both"/>
              <w:rPr>
                <w:rFonts w:ascii="Calibri" w:eastAsia="Times New Roman" w:hAnsi="Calibri" w:cs="Calibri"/>
                <w:sz w:val="20"/>
                <w:szCs w:val="20"/>
                <w:lang w:val="fr-FR"/>
              </w:rPr>
            </w:pPr>
          </w:p>
          <w:p w14:paraId="177E6F79" w14:textId="77777777" w:rsidR="00FD46E0" w:rsidRPr="000F6A15" w:rsidRDefault="00FD46E0" w:rsidP="006144A4">
            <w:pPr>
              <w:keepLines/>
              <w:widowControl w:val="0"/>
              <w:jc w:val="both"/>
              <w:rPr>
                <w:rFonts w:ascii="Calibri" w:eastAsia="Times New Roman" w:hAnsi="Calibri" w:cs="Calibri"/>
                <w:sz w:val="20"/>
                <w:szCs w:val="20"/>
                <w:lang w:val="fr-FR"/>
              </w:rPr>
            </w:pPr>
          </w:p>
          <w:p w14:paraId="688728E1" w14:textId="77777777" w:rsidR="00FD46E0" w:rsidRPr="000F6A15" w:rsidRDefault="00FD46E0" w:rsidP="006144A4">
            <w:pPr>
              <w:keepLines/>
              <w:widowControl w:val="0"/>
              <w:jc w:val="both"/>
              <w:rPr>
                <w:rFonts w:ascii="Calibri" w:eastAsia="Times New Roman" w:hAnsi="Calibri" w:cs="Calibri"/>
                <w:sz w:val="20"/>
                <w:szCs w:val="20"/>
                <w:lang w:val="fr-FR"/>
              </w:rPr>
            </w:pPr>
          </w:p>
          <w:p w14:paraId="24383B39" w14:textId="0C5080C6" w:rsidR="00FD46E0" w:rsidRPr="000F6A15" w:rsidRDefault="00FD46E0" w:rsidP="006144A4">
            <w:pPr>
              <w:keepLines/>
              <w:widowControl w:val="0"/>
              <w:jc w:val="both"/>
              <w:rPr>
                <w:rFonts w:ascii="Calibri" w:hAnsi="Calibri" w:cs="Calibri"/>
                <w:sz w:val="20"/>
                <w:szCs w:val="20"/>
                <w:lang w:val="fr-FR"/>
              </w:rPr>
            </w:pPr>
            <w:r w:rsidRPr="000F6A15">
              <w:rPr>
                <w:rFonts w:ascii="Calibri" w:eastAsia="Times New Roman" w:hAnsi="Calibri" w:cs="Calibri"/>
                <w:sz w:val="20"/>
                <w:szCs w:val="20"/>
                <w:lang w:val="fr-FR"/>
              </w:rPr>
              <w:t xml:space="preserve">Fournir un rapport </w:t>
            </w:r>
            <w:r w:rsidR="005C1073">
              <w:rPr>
                <w:rFonts w:ascii="Calibri" w:eastAsia="Times New Roman" w:hAnsi="Calibri" w:cs="Calibri"/>
                <w:sz w:val="20"/>
                <w:szCs w:val="20"/>
                <w:lang w:val="fr-FR"/>
              </w:rPr>
              <w:t>d’enqu</w:t>
            </w:r>
            <w:r w:rsidR="004E6A5A">
              <w:rPr>
                <w:rFonts w:ascii="Calibri" w:eastAsia="Times New Roman" w:hAnsi="Calibri" w:cs="Calibri"/>
                <w:sz w:val="20"/>
                <w:szCs w:val="20"/>
                <w:lang w:val="fr-FR"/>
              </w:rPr>
              <w:t xml:space="preserve">ête </w:t>
            </w:r>
            <w:r w:rsidRPr="000F6A15">
              <w:rPr>
                <w:rFonts w:ascii="Calibri" w:eastAsia="Times New Roman" w:hAnsi="Calibri" w:cs="Calibri"/>
                <w:sz w:val="20"/>
                <w:szCs w:val="20"/>
                <w:lang w:val="fr-FR"/>
              </w:rPr>
              <w:t xml:space="preserve">et un Plan de mesures correctives à </w:t>
            </w:r>
            <w:r w:rsidR="00700D5B">
              <w:rPr>
                <w:rFonts w:ascii="Calibri" w:eastAsia="Times New Roman" w:hAnsi="Calibri" w:cs="Calibri"/>
                <w:sz w:val="20"/>
                <w:szCs w:val="20"/>
                <w:lang w:val="fr-FR"/>
              </w:rPr>
              <w:t>la Banque</w:t>
            </w:r>
            <w:r w:rsidRPr="000F6A15">
              <w:rPr>
                <w:rFonts w:ascii="Calibri" w:eastAsia="Times New Roman" w:hAnsi="Calibri" w:cs="Calibri"/>
                <w:sz w:val="20"/>
                <w:szCs w:val="20"/>
                <w:lang w:val="fr-FR"/>
              </w:rPr>
              <w:t xml:space="preserve"> au plus tard 10 jours après la soumission de la première notification, à moins qu'un délai différent ne soit convenu par écrit par </w:t>
            </w:r>
            <w:r w:rsidR="00700D5B">
              <w:rPr>
                <w:rFonts w:ascii="Calibri" w:eastAsia="Times New Roman" w:hAnsi="Calibri" w:cs="Calibri"/>
                <w:sz w:val="20"/>
                <w:szCs w:val="20"/>
                <w:lang w:val="fr-FR"/>
              </w:rPr>
              <w:t>la Banque</w:t>
            </w:r>
            <w:r w:rsidRPr="000F6A15">
              <w:rPr>
                <w:rFonts w:ascii="Calibri" w:eastAsia="Times New Roman" w:hAnsi="Calibri" w:cs="Calibri"/>
                <w:sz w:val="20"/>
                <w:szCs w:val="20"/>
                <w:lang w:val="fr-FR"/>
              </w:rPr>
              <w:t>.</w:t>
            </w:r>
          </w:p>
        </w:tc>
        <w:tc>
          <w:tcPr>
            <w:tcW w:w="2160" w:type="dxa"/>
            <w:tcBorders>
              <w:bottom w:val="single" w:sz="4" w:space="0" w:color="000000" w:themeColor="text1"/>
            </w:tcBorders>
          </w:tcPr>
          <w:p w14:paraId="1C44BA5F" w14:textId="2576ABDF"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41057935" w14:textId="77777777" w:rsidTr="7CFC4259">
        <w:trPr>
          <w:cantSplit/>
          <w:trHeight w:val="20"/>
        </w:trPr>
        <w:tc>
          <w:tcPr>
            <w:tcW w:w="14305" w:type="dxa"/>
            <w:gridSpan w:val="4"/>
            <w:tcBorders>
              <w:top w:val="single" w:sz="4" w:space="0" w:color="000000" w:themeColor="text1"/>
            </w:tcBorders>
            <w:shd w:val="clear" w:color="auto" w:fill="F4B083"/>
          </w:tcPr>
          <w:p w14:paraId="2D160689"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NES n° 1 : ÉVALUATION ET GESTION DES RISQUES ET EFFETS ENVIRONNEMENTAUX ET SOCIAUX</w:t>
            </w:r>
          </w:p>
        </w:tc>
      </w:tr>
      <w:tr w:rsidR="00F71743" w:rsidRPr="00F71743" w14:paraId="4395B9CA" w14:textId="77777777" w:rsidTr="7CFC4259">
        <w:trPr>
          <w:trHeight w:val="20"/>
        </w:trPr>
        <w:tc>
          <w:tcPr>
            <w:tcW w:w="625" w:type="dxa"/>
          </w:tcPr>
          <w:p w14:paraId="0A07AC04"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1.1</w:t>
            </w:r>
          </w:p>
        </w:tc>
        <w:tc>
          <w:tcPr>
            <w:tcW w:w="8370" w:type="dxa"/>
          </w:tcPr>
          <w:p w14:paraId="635ECD0C" w14:textId="77777777" w:rsidR="00F71743" w:rsidRPr="000F6A15" w:rsidRDefault="00F71743" w:rsidP="00F71743">
            <w:pPr>
              <w:keepLines/>
              <w:widowControl w:val="0"/>
              <w:rPr>
                <w:rFonts w:ascii="Calibri" w:hAnsi="Calibri" w:cs="Calibri"/>
                <w:b/>
                <w:color w:val="4472C4"/>
                <w:sz w:val="20"/>
                <w:szCs w:val="20"/>
                <w:lang w:val="fr-FR"/>
              </w:rPr>
            </w:pPr>
            <w:r w:rsidRPr="000F6A15">
              <w:rPr>
                <w:rFonts w:ascii="Calibri" w:hAnsi="Calibri" w:cs="Calibri"/>
                <w:b/>
                <w:color w:val="4472C4"/>
                <w:sz w:val="20"/>
                <w:szCs w:val="20"/>
                <w:lang w:val="fr-FR"/>
              </w:rPr>
              <w:t>ÉVALUATIONS ET/OU PLANS ENVIRONNEMENTAUX ET SOCIAUX</w:t>
            </w:r>
          </w:p>
          <w:p w14:paraId="46ED3D05" w14:textId="77777777" w:rsidR="00F71743" w:rsidRPr="000F6A15" w:rsidRDefault="00F71743" w:rsidP="00F71743">
            <w:pPr>
              <w:keepLines/>
              <w:widowControl w:val="0"/>
              <w:rPr>
                <w:rFonts w:ascii="Calibri" w:hAnsi="Calibri" w:cs="Calibri"/>
                <w:sz w:val="20"/>
                <w:szCs w:val="20"/>
                <w:lang w:val="fr-FR"/>
              </w:rPr>
            </w:pPr>
          </w:p>
          <w:p w14:paraId="164AC5BB" w14:textId="77777777" w:rsidR="00F71743" w:rsidRPr="000F6A15" w:rsidRDefault="00F71743" w:rsidP="008A0317">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1. Préparer et mettre en œuvre le Cadre de gestion environnementale et sociale (CGES) du Projet, conformément aux NES pertinentes. </w:t>
            </w:r>
          </w:p>
          <w:p w14:paraId="4D905366" w14:textId="77777777" w:rsidR="00F71743" w:rsidRPr="000F6A15" w:rsidRDefault="00F71743" w:rsidP="008A0317">
            <w:pPr>
              <w:keepLines/>
              <w:widowControl w:val="0"/>
              <w:jc w:val="both"/>
              <w:rPr>
                <w:rFonts w:ascii="Calibri" w:hAnsi="Calibri" w:cs="Calibri"/>
                <w:sz w:val="20"/>
                <w:szCs w:val="20"/>
                <w:lang w:val="fr-FR"/>
              </w:rPr>
            </w:pPr>
          </w:p>
          <w:p w14:paraId="34DC604C" w14:textId="77777777" w:rsidR="00F71743" w:rsidRPr="000F6A15" w:rsidRDefault="00F71743" w:rsidP="008A0317">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2. Sélectionner les activités en conformité avec les dispositions du CGES et, sur la base des recommandations de l'examen préalable, préparer et mettre en œuvre une étude d'impact environnemental et social (EIES) et/ou un plan de gestion environnementale et sociale (PGES) pour les activités des composantes 2 et 3, conformément aux NES pertinentes. </w:t>
            </w:r>
          </w:p>
          <w:p w14:paraId="05672133" w14:textId="77777777" w:rsidR="00F71743" w:rsidRPr="000F6A15" w:rsidRDefault="00F71743" w:rsidP="008A0317">
            <w:pPr>
              <w:keepLines/>
              <w:widowControl w:val="0"/>
              <w:jc w:val="both"/>
              <w:rPr>
                <w:rFonts w:ascii="Calibri" w:hAnsi="Calibri" w:cs="Calibri"/>
                <w:sz w:val="20"/>
                <w:szCs w:val="20"/>
                <w:lang w:val="fr-FR"/>
              </w:rPr>
            </w:pPr>
          </w:p>
          <w:p w14:paraId="60714FFB" w14:textId="77777777" w:rsidR="00F71743" w:rsidRPr="000F6A15" w:rsidRDefault="00F71743" w:rsidP="00F71743">
            <w:pPr>
              <w:keepLines/>
              <w:widowControl w:val="0"/>
              <w:rPr>
                <w:rFonts w:ascii="Calibri" w:hAnsi="Calibri" w:cs="Calibri"/>
                <w:b/>
                <w:color w:val="4472C4"/>
                <w:sz w:val="20"/>
                <w:szCs w:val="20"/>
                <w:lang w:val="fr-FR"/>
              </w:rPr>
            </w:pPr>
          </w:p>
          <w:p w14:paraId="761641B2" w14:textId="77777777" w:rsidR="00F71743" w:rsidRPr="000F6A15" w:rsidRDefault="00F71743" w:rsidP="00F71743">
            <w:pPr>
              <w:keepLines/>
              <w:widowControl w:val="0"/>
              <w:rPr>
                <w:rFonts w:ascii="Calibri" w:hAnsi="Calibri" w:cs="Calibri"/>
                <w:sz w:val="20"/>
                <w:szCs w:val="20"/>
                <w:lang w:val="fr-FR"/>
              </w:rPr>
            </w:pPr>
          </w:p>
          <w:p w14:paraId="4EE350FC" w14:textId="77777777" w:rsidR="00F71743" w:rsidRPr="000F6A15" w:rsidRDefault="00F71743" w:rsidP="00F71743">
            <w:pPr>
              <w:keepLines/>
              <w:widowControl w:val="0"/>
              <w:rPr>
                <w:rFonts w:ascii="Calibri" w:hAnsi="Calibri" w:cs="Calibri"/>
                <w:b/>
                <w:color w:val="4472C4"/>
                <w:sz w:val="20"/>
                <w:szCs w:val="20"/>
                <w:lang w:val="fr-FR"/>
              </w:rPr>
            </w:pPr>
          </w:p>
        </w:tc>
        <w:tc>
          <w:tcPr>
            <w:tcW w:w="3150" w:type="dxa"/>
          </w:tcPr>
          <w:p w14:paraId="01A6AF30" w14:textId="64909F68" w:rsidR="00F71743" w:rsidRPr="00D6331E" w:rsidRDefault="00CF40C0" w:rsidP="00494053">
            <w:pPr>
              <w:pStyle w:val="ListParagraph"/>
              <w:keepLines/>
              <w:widowControl w:val="0"/>
              <w:numPr>
                <w:ilvl w:val="0"/>
                <w:numId w:val="5"/>
              </w:numPr>
              <w:ind w:left="360"/>
              <w:jc w:val="both"/>
              <w:rPr>
                <w:rFonts w:ascii="Calibri" w:hAnsi="Calibri" w:cs="Calibri"/>
                <w:sz w:val="20"/>
                <w:szCs w:val="20"/>
                <w:lang w:val="fr-FR"/>
              </w:rPr>
            </w:pPr>
            <w:r w:rsidRPr="00D6331E">
              <w:rPr>
                <w:rFonts w:ascii="Calibri" w:hAnsi="Calibri" w:cs="Calibri"/>
                <w:sz w:val="20"/>
                <w:szCs w:val="20"/>
                <w:lang w:val="fr-FR"/>
              </w:rPr>
              <w:t xml:space="preserve">Le CGES a été préparé, a fait l'objet de consultations </w:t>
            </w:r>
            <w:r w:rsidR="00F17AF9" w:rsidRPr="00D6331E">
              <w:rPr>
                <w:rFonts w:ascii="Calibri" w:hAnsi="Calibri" w:cs="Calibri"/>
                <w:sz w:val="20"/>
                <w:szCs w:val="20"/>
                <w:lang w:val="fr-FR"/>
              </w:rPr>
              <w:t>et publié le 29 avril 2026.</w:t>
            </w:r>
          </w:p>
          <w:p w14:paraId="729B7D88" w14:textId="77777777" w:rsidR="00F71743" w:rsidRPr="00D6331E" w:rsidRDefault="00F71743" w:rsidP="00834B03">
            <w:pPr>
              <w:keepLines/>
              <w:widowControl w:val="0"/>
              <w:jc w:val="both"/>
              <w:rPr>
                <w:rFonts w:ascii="Calibri" w:eastAsia="Times New Roman" w:hAnsi="Calibri" w:cs="Calibri"/>
                <w:sz w:val="20"/>
                <w:szCs w:val="20"/>
                <w:lang w:val="fr-FR"/>
              </w:rPr>
            </w:pPr>
          </w:p>
          <w:p w14:paraId="522BB3FB" w14:textId="77777777" w:rsidR="00F71743" w:rsidRPr="00D6331E" w:rsidRDefault="00F71743" w:rsidP="00127C28">
            <w:pPr>
              <w:pStyle w:val="ListParagraph"/>
              <w:keepLines/>
              <w:widowControl w:val="0"/>
              <w:ind w:left="360"/>
              <w:jc w:val="both"/>
              <w:rPr>
                <w:rFonts w:ascii="Calibri" w:hAnsi="Calibri" w:cs="Calibri"/>
                <w:sz w:val="20"/>
                <w:szCs w:val="20"/>
                <w:lang w:val="fr-FR"/>
              </w:rPr>
            </w:pPr>
            <w:r w:rsidRPr="00D6331E">
              <w:rPr>
                <w:rFonts w:ascii="Calibri" w:hAnsi="Calibri" w:cs="Calibri"/>
                <w:sz w:val="20"/>
                <w:szCs w:val="20"/>
                <w:lang w:val="fr-FR"/>
              </w:rPr>
              <w:t xml:space="preserve">Mettre en œuvre le CGES tout au long de la mise en œuvre du projet. </w:t>
            </w:r>
          </w:p>
          <w:p w14:paraId="71A48703" w14:textId="77777777" w:rsidR="00F71743" w:rsidRPr="000F6A15" w:rsidRDefault="00F71743" w:rsidP="008A0317">
            <w:pPr>
              <w:pStyle w:val="ListParagraph"/>
              <w:keepLines/>
              <w:widowControl w:val="0"/>
              <w:ind w:left="360"/>
              <w:jc w:val="both"/>
              <w:rPr>
                <w:rFonts w:ascii="Calibri" w:hAnsi="Calibri" w:cs="Calibri"/>
                <w:sz w:val="20"/>
                <w:szCs w:val="20"/>
                <w:lang w:val="fr-FR"/>
              </w:rPr>
            </w:pPr>
          </w:p>
          <w:p w14:paraId="4FDC6E55" w14:textId="77777777" w:rsidR="00F71743" w:rsidRPr="000F6A15" w:rsidRDefault="00F71743" w:rsidP="00834B03">
            <w:pPr>
              <w:pStyle w:val="ListParagraph"/>
              <w:keepLines/>
              <w:widowControl w:val="0"/>
              <w:numPr>
                <w:ilvl w:val="0"/>
                <w:numId w:val="5"/>
              </w:numPr>
              <w:ind w:left="360"/>
              <w:jc w:val="both"/>
              <w:rPr>
                <w:rFonts w:ascii="Calibri" w:hAnsi="Calibri" w:cs="Calibri"/>
                <w:sz w:val="20"/>
                <w:szCs w:val="20"/>
                <w:lang w:val="fr-FR"/>
              </w:rPr>
            </w:pPr>
            <w:r w:rsidRPr="000F6A15">
              <w:rPr>
                <w:rFonts w:ascii="Calibri" w:hAnsi="Calibri" w:cs="Calibri"/>
                <w:sz w:val="20"/>
                <w:szCs w:val="20"/>
                <w:lang w:val="fr-FR"/>
              </w:rPr>
              <w:t>Préparer les EIES et les PGES avant la finalisation de la conception du sous-projet et de l'appel d'offres pour les travaux de génie civil, puis appliquer les EIES et les PGES tout au long de la mise en œuvre du projet.</w:t>
            </w:r>
          </w:p>
        </w:tc>
        <w:tc>
          <w:tcPr>
            <w:tcW w:w="2160" w:type="dxa"/>
          </w:tcPr>
          <w:p w14:paraId="5681909D" w14:textId="720FAFEE" w:rsidR="00F71743"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71743" w:rsidRPr="00F71743" w14:paraId="27A3056A" w14:textId="77777777" w:rsidTr="7CFC4259">
        <w:trPr>
          <w:trHeight w:val="908"/>
        </w:trPr>
        <w:tc>
          <w:tcPr>
            <w:tcW w:w="625" w:type="dxa"/>
          </w:tcPr>
          <w:p w14:paraId="620563A8"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1.2</w:t>
            </w:r>
          </w:p>
        </w:tc>
        <w:tc>
          <w:tcPr>
            <w:tcW w:w="8370" w:type="dxa"/>
          </w:tcPr>
          <w:p w14:paraId="03CD05BE" w14:textId="77777777" w:rsidR="00F71743" w:rsidRPr="000F6A15" w:rsidRDefault="00F71743" w:rsidP="008A0317">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 xml:space="preserve">GESTION DES FOURNISSEURS ET PRESTATAIRES </w:t>
            </w:r>
          </w:p>
          <w:p w14:paraId="6B61F81A" w14:textId="42AEF3F2" w:rsidR="00F71743" w:rsidRPr="000F6A15" w:rsidRDefault="00F71743" w:rsidP="008A0317">
            <w:pPr>
              <w:keepLines/>
              <w:widowControl w:val="0"/>
              <w:jc w:val="both"/>
              <w:rPr>
                <w:rFonts w:ascii="Calibri" w:hAnsi="Calibri" w:cs="Calibri"/>
                <w:sz w:val="20"/>
                <w:szCs w:val="20"/>
                <w:lang w:val="fr-FR"/>
              </w:rPr>
            </w:pPr>
            <w:r w:rsidRPr="000F6A15">
              <w:rPr>
                <w:rFonts w:ascii="Calibri" w:hAnsi="Calibri" w:cs="Calibri"/>
                <w:sz w:val="20"/>
                <w:szCs w:val="20"/>
                <w:lang w:val="fr-FR"/>
              </w:rPr>
              <w:lastRenderedPageBreak/>
              <w:t xml:space="preserve">Intégrer les aspects pertinents du PEES, y compris, entre autres, les </w:t>
            </w:r>
            <w:r w:rsidRPr="000F6A15">
              <w:rPr>
                <w:rFonts w:ascii="Segoe UI" w:hAnsi="Segoe UI" w:cs="Calibri"/>
                <w:sz w:val="18"/>
                <w:szCs w:val="18"/>
                <w:lang w:val="fr-FR"/>
              </w:rPr>
              <w:t xml:space="preserve">directives de gestion des déchets, les directives sur la santé et la sécurité au travail, le plan d'action contre l'EAS/HS, </w:t>
            </w:r>
            <w:r w:rsidRPr="000F6A15">
              <w:rPr>
                <w:rFonts w:ascii="Calibri" w:hAnsi="Calibri" w:cs="Calibri"/>
                <w:sz w:val="20"/>
                <w:szCs w:val="20"/>
                <w:lang w:val="fr-FR"/>
              </w:rPr>
              <w:t xml:space="preserve">les procédures de gestion de la main-d'œuvre et le code de conduite, dans les spécifications environnementales et sociales des documents de passation des marchés et des contrats avec les fournisseurs et prestataires et les entités de supervision. Par la suite, s'assurer que les fournisseurs et prestataires et les entités de supervision s'y conforment et qu'ils exigent de leurs sous-traitants qu'ils se conforment aux spécifications environnementales et sociales de leurs contrats respectifs. Fournir à </w:t>
            </w:r>
            <w:r w:rsidR="00700D5B">
              <w:rPr>
                <w:rFonts w:ascii="Calibri" w:hAnsi="Calibri" w:cs="Calibri"/>
                <w:sz w:val="20"/>
                <w:szCs w:val="20"/>
                <w:lang w:val="fr-FR"/>
              </w:rPr>
              <w:t>la Banque</w:t>
            </w:r>
            <w:r w:rsidRPr="000F6A15">
              <w:rPr>
                <w:rFonts w:ascii="Calibri" w:hAnsi="Calibri" w:cs="Calibri"/>
                <w:sz w:val="20"/>
                <w:szCs w:val="20"/>
                <w:lang w:val="fr-FR"/>
              </w:rPr>
              <w:t xml:space="preserve"> des copies des contrats pertinents avec les entrepreneurs/sous-traitants et les sociétés de supervision. </w:t>
            </w:r>
          </w:p>
        </w:tc>
        <w:tc>
          <w:tcPr>
            <w:tcW w:w="3150" w:type="dxa"/>
          </w:tcPr>
          <w:p w14:paraId="2877F27C" w14:textId="77777777" w:rsidR="00F71743" w:rsidRDefault="00F71743" w:rsidP="008A0317">
            <w:pPr>
              <w:keepLines/>
              <w:widowControl w:val="0"/>
              <w:jc w:val="both"/>
              <w:rPr>
                <w:rFonts w:ascii="Calibri" w:eastAsia="Times New Roman" w:hAnsi="Calibri" w:cs="Calibri"/>
                <w:bCs/>
                <w:iCs/>
                <w:sz w:val="20"/>
                <w:szCs w:val="20"/>
                <w:lang w:val="fr-FR"/>
              </w:rPr>
            </w:pPr>
            <w:r w:rsidRPr="000F6A15">
              <w:rPr>
                <w:rFonts w:ascii="Calibri" w:eastAsia="Times New Roman" w:hAnsi="Calibri" w:cs="Calibri"/>
                <w:bCs/>
                <w:iCs/>
                <w:sz w:val="20"/>
                <w:szCs w:val="20"/>
                <w:lang w:val="fr-FR"/>
              </w:rPr>
              <w:lastRenderedPageBreak/>
              <w:t xml:space="preserve">Dans le cadre de la préparation des documents de passation des marchés et des contrats correspondants. </w:t>
            </w:r>
          </w:p>
          <w:p w14:paraId="0AE5584A" w14:textId="77777777" w:rsidR="00F17AF9" w:rsidRPr="000F6A15" w:rsidRDefault="00F17AF9" w:rsidP="008A0317">
            <w:pPr>
              <w:keepLines/>
              <w:widowControl w:val="0"/>
              <w:jc w:val="both"/>
              <w:rPr>
                <w:rFonts w:ascii="Calibri" w:eastAsia="Times New Roman" w:hAnsi="Calibri" w:cs="Calibri"/>
                <w:bCs/>
                <w:iCs/>
                <w:sz w:val="20"/>
                <w:szCs w:val="20"/>
                <w:lang w:val="fr-FR"/>
              </w:rPr>
            </w:pPr>
          </w:p>
          <w:p w14:paraId="1C9E4E66" w14:textId="153332E5" w:rsidR="00F71743" w:rsidRPr="00700D5B" w:rsidRDefault="00F71743" w:rsidP="008A0317">
            <w:pPr>
              <w:keepLines/>
              <w:widowControl w:val="0"/>
              <w:jc w:val="both"/>
              <w:rPr>
                <w:rFonts w:ascii="Calibri" w:hAnsi="Calibri" w:cs="Calibri"/>
                <w:sz w:val="20"/>
                <w:szCs w:val="20"/>
                <w:lang w:val="fr-FR"/>
              </w:rPr>
            </w:pPr>
            <w:r w:rsidRPr="000F6A15">
              <w:rPr>
                <w:rFonts w:ascii="Calibri" w:eastAsia="Times New Roman" w:hAnsi="Calibri" w:cs="Calibri"/>
                <w:bCs/>
                <w:iCs/>
                <w:sz w:val="20"/>
                <w:szCs w:val="20"/>
                <w:lang w:val="fr-FR"/>
              </w:rPr>
              <w:t xml:space="preserve">Superviser les fournisseurs et prestataires tout au long de la mise en œuvre du projet. </w:t>
            </w:r>
            <w:r w:rsidRPr="00700D5B">
              <w:rPr>
                <w:rFonts w:ascii="Calibri" w:eastAsia="Times New Roman" w:hAnsi="Calibri" w:cs="Calibri"/>
                <w:bCs/>
                <w:iCs/>
                <w:sz w:val="20"/>
                <w:szCs w:val="20"/>
                <w:lang w:val="fr-FR"/>
              </w:rPr>
              <w:t xml:space="preserve">Copies des contrats pertinents fournies à </w:t>
            </w:r>
            <w:r w:rsidR="00700D5B" w:rsidRPr="00700D5B">
              <w:rPr>
                <w:rFonts w:ascii="Calibri" w:eastAsia="Times New Roman" w:hAnsi="Calibri" w:cs="Calibri"/>
                <w:bCs/>
                <w:iCs/>
                <w:sz w:val="20"/>
                <w:szCs w:val="20"/>
                <w:lang w:val="fr-FR"/>
              </w:rPr>
              <w:t>la Banque</w:t>
            </w:r>
            <w:r w:rsidRPr="00700D5B">
              <w:rPr>
                <w:rFonts w:ascii="Calibri" w:eastAsia="Times New Roman" w:hAnsi="Calibri" w:cs="Calibri"/>
                <w:bCs/>
                <w:iCs/>
                <w:sz w:val="20"/>
                <w:szCs w:val="20"/>
                <w:lang w:val="fr-FR"/>
              </w:rPr>
              <w:t xml:space="preserve"> sur demande. </w:t>
            </w:r>
          </w:p>
        </w:tc>
        <w:tc>
          <w:tcPr>
            <w:tcW w:w="2160" w:type="dxa"/>
          </w:tcPr>
          <w:p w14:paraId="0032603F" w14:textId="648B82DB" w:rsidR="00F71743" w:rsidRPr="00F71743" w:rsidRDefault="00D256BF" w:rsidP="00127C28">
            <w:pPr>
              <w:keepLines/>
              <w:widowControl w:val="0"/>
              <w:jc w:val="center"/>
              <w:rPr>
                <w:rFonts w:ascii="Calibri" w:hAnsi="Calibri" w:cs="Calibri"/>
                <w:sz w:val="20"/>
                <w:szCs w:val="20"/>
              </w:rPr>
            </w:pPr>
            <w:r>
              <w:rPr>
                <w:rFonts w:ascii="Calibri" w:hAnsi="Calibri" w:cs="Calibri"/>
                <w:sz w:val="20"/>
                <w:szCs w:val="20"/>
              </w:rPr>
              <w:lastRenderedPageBreak/>
              <w:t>UGP</w:t>
            </w:r>
          </w:p>
        </w:tc>
      </w:tr>
      <w:tr w:rsidR="00F71743" w:rsidRPr="00F71743" w14:paraId="32B8D984" w14:textId="77777777" w:rsidTr="7CFC4259">
        <w:trPr>
          <w:trHeight w:val="20"/>
        </w:trPr>
        <w:tc>
          <w:tcPr>
            <w:tcW w:w="625" w:type="dxa"/>
          </w:tcPr>
          <w:p w14:paraId="341373A6"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1.3</w:t>
            </w:r>
          </w:p>
        </w:tc>
        <w:tc>
          <w:tcPr>
            <w:tcW w:w="8370" w:type="dxa"/>
          </w:tcPr>
          <w:p w14:paraId="69487BBF" w14:textId="77777777" w:rsidR="00F71743" w:rsidRPr="000F6A15" w:rsidRDefault="00F71743" w:rsidP="008A0317">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 xml:space="preserve">APPUI TECHNIQUE </w:t>
            </w:r>
          </w:p>
          <w:p w14:paraId="125F0E57" w14:textId="1B78B925" w:rsidR="00CB08D7" w:rsidRPr="000F6A15" w:rsidRDefault="00F71743" w:rsidP="00F17AF9">
            <w:pPr>
              <w:jc w:val="both"/>
              <w:rPr>
                <w:rFonts w:ascii="Calibri" w:hAnsi="Calibri" w:cs="Calibri"/>
                <w:sz w:val="20"/>
                <w:szCs w:val="20"/>
                <w:lang w:val="fr-FR"/>
              </w:rPr>
            </w:pPr>
            <w:r w:rsidRPr="000F6A15">
              <w:rPr>
                <w:rFonts w:ascii="Calibri" w:hAnsi="Calibri" w:cs="Calibri"/>
                <w:sz w:val="20"/>
                <w:szCs w:val="20"/>
                <w:lang w:val="fr-FR"/>
              </w:rPr>
              <w:t xml:space="preserve">Réaliser les consultations, les études (y compris les études de faisabilité, le cas échéant), le renforcement des capacités, la formation et toute autre activité d'assistance technique dans le cadre du Projet conformément à des termes de référence jugés acceptables par </w:t>
            </w:r>
            <w:r w:rsidR="00700D5B">
              <w:rPr>
                <w:rFonts w:ascii="Calibri" w:hAnsi="Calibri" w:cs="Calibri"/>
                <w:sz w:val="20"/>
                <w:szCs w:val="20"/>
                <w:lang w:val="fr-FR"/>
              </w:rPr>
              <w:t>la Banque</w:t>
            </w:r>
            <w:r w:rsidRPr="000F6A15">
              <w:rPr>
                <w:rFonts w:ascii="Calibri" w:hAnsi="Calibri" w:cs="Calibri"/>
                <w:sz w:val="20"/>
                <w:szCs w:val="20"/>
                <w:lang w:val="fr-FR"/>
              </w:rPr>
              <w:t xml:space="preserve"> et conformes aux NES. Par la suite, préparer et finaliser les résultats de ces activités conformément aux termes de référence.</w:t>
            </w:r>
          </w:p>
        </w:tc>
        <w:tc>
          <w:tcPr>
            <w:tcW w:w="3150" w:type="dxa"/>
          </w:tcPr>
          <w:p w14:paraId="63B5DEFE" w14:textId="77777777" w:rsidR="00F71743" w:rsidRPr="000F6A15" w:rsidRDefault="00F71743" w:rsidP="008A0317">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Tout au long de la mise en œuvre du Projet.  </w:t>
            </w:r>
          </w:p>
          <w:p w14:paraId="5338A9BD" w14:textId="77777777" w:rsidR="00F71743" w:rsidRPr="000F6A15" w:rsidRDefault="00F71743" w:rsidP="008A0317">
            <w:pPr>
              <w:keepLines/>
              <w:widowControl w:val="0"/>
              <w:jc w:val="both"/>
              <w:rPr>
                <w:rFonts w:ascii="Calibri" w:hAnsi="Calibri" w:cs="Calibri"/>
                <w:sz w:val="20"/>
                <w:szCs w:val="20"/>
                <w:lang w:val="fr-FR"/>
              </w:rPr>
            </w:pPr>
          </w:p>
          <w:p w14:paraId="3FD48DFA" w14:textId="77777777" w:rsidR="00F71743" w:rsidRPr="000F6A15" w:rsidRDefault="00F71743" w:rsidP="008A0317">
            <w:pPr>
              <w:keepLines/>
              <w:widowControl w:val="0"/>
              <w:jc w:val="both"/>
              <w:rPr>
                <w:rFonts w:ascii="Calibri" w:eastAsia="Times New Roman" w:hAnsi="Calibri" w:cs="Calibri"/>
                <w:bCs/>
                <w:sz w:val="20"/>
                <w:szCs w:val="20"/>
                <w:lang w:val="fr-FR"/>
              </w:rPr>
            </w:pPr>
          </w:p>
        </w:tc>
        <w:tc>
          <w:tcPr>
            <w:tcW w:w="2160" w:type="dxa"/>
          </w:tcPr>
          <w:p w14:paraId="58579340" w14:textId="33C5C721" w:rsidR="00F71743"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EC6858" w:rsidRPr="00F71743" w14:paraId="16463AC8" w14:textId="77777777" w:rsidTr="7CFC4259">
        <w:trPr>
          <w:trHeight w:val="20"/>
        </w:trPr>
        <w:tc>
          <w:tcPr>
            <w:tcW w:w="625" w:type="dxa"/>
          </w:tcPr>
          <w:p w14:paraId="787D5991" w14:textId="77777777" w:rsidR="00EC6858" w:rsidRPr="00EC6858" w:rsidRDefault="00EC6858" w:rsidP="0015245C">
            <w:pPr>
              <w:keepLines/>
              <w:widowControl w:val="0"/>
              <w:rPr>
                <w:rFonts w:ascii="Calibri" w:hAnsi="Calibri" w:cs="Calibri"/>
                <w:sz w:val="20"/>
                <w:szCs w:val="20"/>
              </w:rPr>
            </w:pPr>
            <w:r w:rsidRPr="00127C28">
              <w:rPr>
                <w:rFonts w:ascii="Calibri" w:hAnsi="Calibri" w:cs="Calibri"/>
                <w:sz w:val="20"/>
                <w:szCs w:val="20"/>
              </w:rPr>
              <w:t>1.4</w:t>
            </w:r>
          </w:p>
        </w:tc>
        <w:tc>
          <w:tcPr>
            <w:tcW w:w="8370" w:type="dxa"/>
          </w:tcPr>
          <w:p w14:paraId="7BE20DDA" w14:textId="77777777" w:rsidR="00EC6858" w:rsidRPr="008A4BF5" w:rsidRDefault="00EC6858" w:rsidP="00EC6858">
            <w:pPr>
              <w:keepLines/>
              <w:widowControl w:val="0"/>
              <w:jc w:val="both"/>
              <w:rPr>
                <w:rFonts w:ascii="Calibri" w:hAnsi="Calibri" w:cs="Calibri"/>
                <w:b/>
                <w:color w:val="4472C4"/>
                <w:sz w:val="20"/>
                <w:szCs w:val="20"/>
                <w:lang w:val="fr-FR"/>
              </w:rPr>
            </w:pPr>
            <w:r w:rsidRPr="008A4BF5">
              <w:rPr>
                <w:rFonts w:ascii="Calibri" w:hAnsi="Calibri" w:cs="Calibri"/>
                <w:b/>
                <w:color w:val="4472C4"/>
                <w:sz w:val="20"/>
                <w:szCs w:val="20"/>
                <w:lang w:val="fr-FR"/>
              </w:rPr>
              <w:t>FINANCEMENT DES INTERVENTIONS D'URGENCE CONDITIONNELLES</w:t>
            </w:r>
          </w:p>
          <w:p w14:paraId="2A3A5FE7" w14:textId="77777777" w:rsidR="00EC6858" w:rsidRPr="008A4BF5" w:rsidRDefault="00EC6858" w:rsidP="00EC6858">
            <w:pPr>
              <w:keepLines/>
              <w:widowControl w:val="0"/>
              <w:jc w:val="both"/>
              <w:rPr>
                <w:rFonts w:ascii="Calibri" w:hAnsi="Calibri" w:cs="Calibri"/>
                <w:b/>
                <w:color w:val="4472C4"/>
                <w:sz w:val="20"/>
                <w:szCs w:val="20"/>
                <w:lang w:val="fr-FR"/>
              </w:rPr>
            </w:pPr>
          </w:p>
          <w:p w14:paraId="1C7DF690" w14:textId="10422DFB" w:rsidR="00EC6858" w:rsidRPr="00032D1E" w:rsidRDefault="00EC6858" w:rsidP="00F17AF9">
            <w:pPr>
              <w:jc w:val="both"/>
              <w:rPr>
                <w:rFonts w:ascii="Calibri" w:hAnsi="Calibri" w:cs="Calibri"/>
                <w:sz w:val="20"/>
                <w:szCs w:val="20"/>
                <w:lang w:val="fr-FR"/>
              </w:rPr>
            </w:pPr>
            <w:r w:rsidRPr="00032D1E">
              <w:rPr>
                <w:rFonts w:ascii="Calibri" w:hAnsi="Calibri" w:cs="Calibri"/>
                <w:sz w:val="20"/>
                <w:szCs w:val="20"/>
                <w:lang w:val="fr-FR"/>
              </w:rPr>
              <w:t xml:space="preserve">1. Veiller à ce que le Manuel de la CERC comprenne une description des modalités d'évaluation et de gestion environnementales et sociales, y compris </w:t>
            </w:r>
            <w:r w:rsidR="0028119C">
              <w:rPr>
                <w:rFonts w:ascii="Calibri" w:hAnsi="Calibri" w:cs="Calibri"/>
                <w:sz w:val="20"/>
                <w:szCs w:val="20"/>
                <w:lang w:val="fr-FR"/>
              </w:rPr>
              <w:t xml:space="preserve">le </w:t>
            </w:r>
            <w:r w:rsidRPr="00032D1E">
              <w:rPr>
                <w:rFonts w:ascii="Calibri" w:hAnsi="Calibri" w:cs="Calibri"/>
                <w:sz w:val="20"/>
                <w:szCs w:val="20"/>
                <w:lang w:val="fr-FR"/>
              </w:rPr>
              <w:t>CGES-CERC à inclure ou auquel il est fait référence dans le Manuel de la CERC pour la mise en œuvre de la Partie CERC, conformément aux NES.</w:t>
            </w:r>
          </w:p>
          <w:p w14:paraId="2768BD64" w14:textId="77777777" w:rsidR="00EC6858" w:rsidRPr="00032D1E" w:rsidRDefault="00EC6858" w:rsidP="00F17AF9">
            <w:pPr>
              <w:jc w:val="both"/>
              <w:rPr>
                <w:rFonts w:ascii="Calibri" w:hAnsi="Calibri" w:cs="Calibri"/>
                <w:sz w:val="20"/>
                <w:szCs w:val="20"/>
                <w:lang w:val="fr-FR"/>
              </w:rPr>
            </w:pPr>
          </w:p>
          <w:p w14:paraId="0922F86C" w14:textId="61F2328E" w:rsidR="00EC6858" w:rsidRPr="008A4BF5" w:rsidRDefault="00EC6858" w:rsidP="00F17AF9">
            <w:pPr>
              <w:jc w:val="both"/>
              <w:rPr>
                <w:rFonts w:ascii="Calibri" w:hAnsi="Calibri" w:cs="Calibri"/>
                <w:b/>
                <w:color w:val="4472C4"/>
                <w:sz w:val="20"/>
                <w:szCs w:val="20"/>
                <w:lang w:val="fr-FR"/>
              </w:rPr>
            </w:pPr>
            <w:r w:rsidRPr="00032D1E">
              <w:rPr>
                <w:rFonts w:ascii="Calibri" w:hAnsi="Calibri" w:cs="Calibri"/>
                <w:sz w:val="20"/>
                <w:szCs w:val="20"/>
                <w:lang w:val="fr-FR"/>
              </w:rPr>
              <w:t>2. Mettre en œuvre les dispositions environnementales et sociales du Manuel de la CERC, y compris l'avenant au CGES-CERC/au CGES, ainsi que toutes les évaluations et tous les plans requis par celui-ci.</w:t>
            </w:r>
            <w:r w:rsidRPr="008A4BF5">
              <w:rPr>
                <w:rFonts w:ascii="Calibri" w:hAnsi="Calibri" w:cs="Calibri"/>
                <w:b/>
                <w:color w:val="4472C4"/>
                <w:sz w:val="20"/>
                <w:szCs w:val="20"/>
                <w:lang w:val="fr-FR"/>
              </w:rPr>
              <w:t xml:space="preserve"> </w:t>
            </w:r>
          </w:p>
        </w:tc>
        <w:tc>
          <w:tcPr>
            <w:tcW w:w="3150" w:type="dxa"/>
          </w:tcPr>
          <w:p w14:paraId="1DA0EFD9" w14:textId="768A8D6B" w:rsidR="00EC6858" w:rsidRPr="000F6A15" w:rsidRDefault="00EC6858" w:rsidP="00127C28">
            <w:pPr>
              <w:jc w:val="both"/>
              <w:rPr>
                <w:rFonts w:ascii="Calibri" w:hAnsi="Calibri" w:cs="Calibri"/>
                <w:sz w:val="20"/>
                <w:szCs w:val="20"/>
                <w:lang w:val="fr-FR"/>
              </w:rPr>
            </w:pPr>
            <w:r w:rsidRPr="000F6A15">
              <w:rPr>
                <w:rFonts w:ascii="Calibri" w:hAnsi="Calibri" w:cs="Calibri"/>
                <w:sz w:val="20"/>
                <w:szCs w:val="20"/>
                <w:lang w:val="fr-FR"/>
              </w:rPr>
              <w:t>1. La préparation du Manuel de la CERC, dont la forme et le fond sont jugés acceptables par la Banque, est une condition de retrait au sens de la Section III.B.1(</w:t>
            </w:r>
            <w:r w:rsidR="0001250F">
              <w:rPr>
                <w:rFonts w:ascii="Calibri" w:hAnsi="Calibri" w:cs="Calibri"/>
                <w:sz w:val="20"/>
                <w:szCs w:val="20"/>
                <w:lang w:val="fr-FR"/>
              </w:rPr>
              <w:t>c</w:t>
            </w:r>
            <w:r w:rsidRPr="000F6A15">
              <w:rPr>
                <w:rFonts w:ascii="Calibri" w:hAnsi="Calibri" w:cs="Calibri"/>
                <w:sz w:val="20"/>
                <w:szCs w:val="20"/>
                <w:lang w:val="fr-FR"/>
              </w:rPr>
              <w:t>) de l'Annexe 2 des Accords respectifs.</w:t>
            </w:r>
          </w:p>
          <w:p w14:paraId="421E1C8B" w14:textId="77777777" w:rsidR="00EC6858" w:rsidRPr="000F6A15" w:rsidRDefault="00EC6858" w:rsidP="00127C28">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 </w:t>
            </w:r>
          </w:p>
          <w:p w14:paraId="1839C9A1" w14:textId="77777777" w:rsidR="00EC6858" w:rsidRPr="000F6A15" w:rsidRDefault="00EC6858" w:rsidP="00CB08D7">
            <w:pPr>
              <w:keepLines/>
              <w:widowControl w:val="0"/>
              <w:jc w:val="both"/>
              <w:rPr>
                <w:rFonts w:ascii="Calibri" w:hAnsi="Calibri" w:cs="Calibri"/>
                <w:sz w:val="20"/>
                <w:szCs w:val="20"/>
                <w:lang w:val="fr-FR"/>
              </w:rPr>
            </w:pPr>
            <w:r w:rsidRPr="000F6A15">
              <w:rPr>
                <w:rFonts w:ascii="Calibri" w:hAnsi="Calibri" w:cs="Calibri"/>
                <w:sz w:val="20"/>
                <w:szCs w:val="20"/>
                <w:lang w:val="fr-FR"/>
              </w:rPr>
              <w:t>2. Conformément aux calendriers spécifiés dans le Manuel de la CERC.</w:t>
            </w:r>
          </w:p>
        </w:tc>
        <w:tc>
          <w:tcPr>
            <w:tcW w:w="2160" w:type="dxa"/>
          </w:tcPr>
          <w:p w14:paraId="7BF8E3C0" w14:textId="359B0FFA" w:rsidR="00EC6858" w:rsidRPr="00EC6858" w:rsidRDefault="003D3989" w:rsidP="00127C28">
            <w:pPr>
              <w:keepLines/>
              <w:widowControl w:val="0"/>
              <w:jc w:val="center"/>
              <w:rPr>
                <w:rFonts w:ascii="Calibri" w:hAnsi="Calibri" w:cs="Calibri"/>
                <w:sz w:val="20"/>
                <w:szCs w:val="20"/>
              </w:rPr>
            </w:pPr>
            <w:r w:rsidRPr="000F6A15">
              <w:rPr>
                <w:rFonts w:ascii="Calibri" w:hAnsi="Calibri" w:cs="Calibri"/>
                <w:color w:val="000000" w:themeColor="text1"/>
                <w:sz w:val="20"/>
                <w:szCs w:val="20"/>
                <w:lang w:val="fr-FR"/>
              </w:rPr>
              <w:t xml:space="preserve"> </w:t>
            </w:r>
            <w:r w:rsidR="00D256BF">
              <w:rPr>
                <w:rFonts w:ascii="Calibri" w:hAnsi="Calibri" w:cs="Calibri"/>
                <w:sz w:val="20"/>
                <w:szCs w:val="20"/>
              </w:rPr>
              <w:t>UGP</w:t>
            </w:r>
          </w:p>
        </w:tc>
      </w:tr>
      <w:tr w:rsidR="00F71743" w:rsidRPr="00692555" w14:paraId="6E124D5D" w14:textId="77777777" w:rsidTr="7CFC4259">
        <w:trPr>
          <w:cantSplit/>
          <w:trHeight w:val="233"/>
        </w:trPr>
        <w:tc>
          <w:tcPr>
            <w:tcW w:w="14305" w:type="dxa"/>
            <w:gridSpan w:val="4"/>
            <w:shd w:val="clear" w:color="auto" w:fill="F4B083"/>
          </w:tcPr>
          <w:p w14:paraId="1F49D237" w14:textId="77777777" w:rsidR="00F71743" w:rsidRPr="000F6A15" w:rsidRDefault="60C4AB85">
            <w:pPr>
              <w:keepLines/>
              <w:widowControl w:val="0"/>
              <w:rPr>
                <w:rFonts w:ascii="Calibri" w:hAnsi="Calibri" w:cs="Calibri"/>
                <w:sz w:val="20"/>
                <w:szCs w:val="20"/>
                <w:lang w:val="fr-FR"/>
              </w:rPr>
            </w:pPr>
            <w:r w:rsidRPr="000F6A15">
              <w:rPr>
                <w:rFonts w:ascii="Calibri" w:hAnsi="Calibri" w:cs="Calibri"/>
                <w:b/>
                <w:bCs/>
                <w:sz w:val="20"/>
                <w:szCs w:val="20"/>
                <w:lang w:val="fr-FR"/>
              </w:rPr>
              <w:t xml:space="preserve">PMUESS 2 : EMPLOI ET CONDITIONS DE TRAVAIL  </w:t>
            </w:r>
          </w:p>
        </w:tc>
      </w:tr>
      <w:tr w:rsidR="00FD46E0" w:rsidRPr="00F71743" w14:paraId="385D675A" w14:textId="77777777" w:rsidTr="7CFC4259">
        <w:trPr>
          <w:trHeight w:val="20"/>
        </w:trPr>
        <w:tc>
          <w:tcPr>
            <w:tcW w:w="625" w:type="dxa"/>
          </w:tcPr>
          <w:p w14:paraId="4F2ECA44"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2.1</w:t>
            </w:r>
          </w:p>
        </w:tc>
        <w:tc>
          <w:tcPr>
            <w:tcW w:w="8370" w:type="dxa"/>
          </w:tcPr>
          <w:p w14:paraId="511278AE" w14:textId="77777777" w:rsidR="00FD46E0" w:rsidRPr="000F6A15" w:rsidRDefault="00FD46E0" w:rsidP="00FD46E0">
            <w:pPr>
              <w:keepLines/>
              <w:widowControl w:val="0"/>
              <w:rPr>
                <w:rFonts w:ascii="Calibri" w:hAnsi="Calibri" w:cs="Calibri"/>
                <w:b/>
                <w:color w:val="4472C4"/>
                <w:sz w:val="20"/>
                <w:szCs w:val="20"/>
                <w:lang w:val="fr-FR"/>
              </w:rPr>
            </w:pPr>
            <w:r w:rsidRPr="000F6A15">
              <w:rPr>
                <w:rFonts w:ascii="Calibri" w:hAnsi="Calibri" w:cs="Calibri"/>
                <w:b/>
                <w:color w:val="4472C4"/>
                <w:sz w:val="20"/>
                <w:szCs w:val="20"/>
                <w:lang w:val="fr-FR"/>
              </w:rPr>
              <w:t>PROCÉDURES DE GESTION DE LA MAIN‑D’ŒUVRE</w:t>
            </w:r>
          </w:p>
          <w:p w14:paraId="4CAC8D37" w14:textId="77777777" w:rsidR="00FD46E0" w:rsidRPr="000F6A15" w:rsidRDefault="00FD46E0" w:rsidP="00FD46E0">
            <w:pPr>
              <w:keepLines/>
              <w:widowControl w:val="0"/>
              <w:rPr>
                <w:rFonts w:ascii="Calibri" w:eastAsia="Times New Roman" w:hAnsi="Calibri" w:cs="Calibri"/>
                <w:bCs/>
                <w:sz w:val="16"/>
                <w:szCs w:val="16"/>
                <w:lang w:val="fr-FR"/>
              </w:rPr>
            </w:pPr>
          </w:p>
          <w:p w14:paraId="12B2674D" w14:textId="77777777" w:rsidR="00FD46E0" w:rsidRPr="000F6A15" w:rsidRDefault="007C71B7" w:rsidP="00FD46E0">
            <w:pPr>
              <w:keepLines/>
              <w:widowControl w:val="0"/>
              <w:rPr>
                <w:rFonts w:ascii="Calibri" w:eastAsia="Times New Roman" w:hAnsi="Calibri" w:cs="Calibri"/>
                <w:bCs/>
                <w:sz w:val="20"/>
                <w:szCs w:val="20"/>
                <w:lang w:val="fr-FR"/>
              </w:rPr>
            </w:pPr>
            <w:r w:rsidRPr="000F6A15">
              <w:rPr>
                <w:rFonts w:ascii="Calibri" w:eastAsia="Times New Roman" w:hAnsi="Calibri" w:cs="Calibri"/>
                <w:bCs/>
                <w:sz w:val="20"/>
                <w:szCs w:val="20"/>
                <w:lang w:val="fr-FR"/>
              </w:rPr>
              <w:t>Préparer et mettre en œuvre les procédures de gestion de la main-d'œuvre (PGMO) pour le projet.</w:t>
            </w:r>
          </w:p>
          <w:p w14:paraId="6131B329" w14:textId="77777777" w:rsidR="00FD46E0" w:rsidRPr="000F6A15" w:rsidRDefault="00FD46E0" w:rsidP="00FD46E0">
            <w:pPr>
              <w:keepLines/>
              <w:widowControl w:val="0"/>
              <w:rPr>
                <w:rFonts w:ascii="Calibri" w:eastAsia="Times New Roman" w:hAnsi="Calibri" w:cs="Calibri"/>
                <w:bCs/>
                <w:sz w:val="20"/>
                <w:szCs w:val="20"/>
                <w:lang w:val="fr-FR"/>
              </w:rPr>
            </w:pPr>
          </w:p>
        </w:tc>
        <w:tc>
          <w:tcPr>
            <w:tcW w:w="3150" w:type="dxa"/>
          </w:tcPr>
          <w:p w14:paraId="4AB322F5" w14:textId="4FB1D43E" w:rsidR="00127C28" w:rsidRPr="000F6A15" w:rsidRDefault="00955715" w:rsidP="00127C28">
            <w:pPr>
              <w:pStyle w:val="ListParagraph"/>
              <w:numPr>
                <w:ilvl w:val="0"/>
                <w:numId w:val="18"/>
              </w:numPr>
              <w:ind w:left="397"/>
              <w:jc w:val="both"/>
              <w:rPr>
                <w:rFonts w:ascii="Calibri" w:hAnsi="Calibri" w:cs="Calibri"/>
                <w:sz w:val="20"/>
                <w:szCs w:val="20"/>
                <w:lang w:val="fr-FR"/>
              </w:rPr>
            </w:pPr>
            <w:r w:rsidRPr="000F6A15">
              <w:rPr>
                <w:rFonts w:ascii="Calibri" w:hAnsi="Calibri" w:cs="Calibri"/>
                <w:sz w:val="20"/>
                <w:szCs w:val="20"/>
                <w:lang w:val="fr-FR"/>
              </w:rPr>
              <w:t xml:space="preserve"> Les procédures de gestion de la main-d'œuvre ont été préparées, ont fait l'objet de consultations et </w:t>
            </w:r>
            <w:r w:rsidR="00400432">
              <w:rPr>
                <w:rFonts w:ascii="Calibri" w:hAnsi="Calibri" w:cs="Calibri"/>
                <w:sz w:val="20"/>
                <w:szCs w:val="20"/>
                <w:lang w:val="fr-FR"/>
              </w:rPr>
              <w:t>ont été</w:t>
            </w:r>
            <w:r w:rsidR="00400432" w:rsidRPr="000F6A15">
              <w:rPr>
                <w:rFonts w:ascii="Calibri" w:hAnsi="Calibri" w:cs="Calibri"/>
                <w:sz w:val="20"/>
                <w:szCs w:val="20"/>
                <w:lang w:val="fr-FR"/>
              </w:rPr>
              <w:t xml:space="preserve"> </w:t>
            </w:r>
            <w:r w:rsidRPr="000F6A15">
              <w:rPr>
                <w:rFonts w:ascii="Calibri" w:hAnsi="Calibri" w:cs="Calibri"/>
                <w:sz w:val="20"/>
                <w:szCs w:val="20"/>
                <w:lang w:val="fr-FR"/>
              </w:rPr>
              <w:t xml:space="preserve">publiées </w:t>
            </w:r>
            <w:r w:rsidR="00400432">
              <w:rPr>
                <w:rFonts w:ascii="Calibri" w:hAnsi="Calibri" w:cs="Calibri"/>
                <w:sz w:val="20"/>
                <w:szCs w:val="20"/>
                <w:lang w:val="fr-FR"/>
              </w:rPr>
              <w:t>le 29 avril 2026</w:t>
            </w:r>
            <w:r w:rsidRPr="000F6A15">
              <w:rPr>
                <w:rFonts w:ascii="Calibri" w:hAnsi="Calibri" w:cs="Calibri"/>
                <w:sz w:val="20"/>
                <w:szCs w:val="20"/>
                <w:lang w:val="fr-FR"/>
              </w:rPr>
              <w:t xml:space="preserve">. </w:t>
            </w:r>
          </w:p>
          <w:p w14:paraId="5550DC88" w14:textId="77777777" w:rsidR="00FD46E0" w:rsidRPr="000F6A15" w:rsidRDefault="00FD46E0" w:rsidP="00127C28">
            <w:pPr>
              <w:pStyle w:val="ListParagraph"/>
              <w:numPr>
                <w:ilvl w:val="0"/>
                <w:numId w:val="18"/>
              </w:numPr>
              <w:ind w:left="397"/>
              <w:jc w:val="both"/>
              <w:rPr>
                <w:rFonts w:ascii="Calibri" w:hAnsi="Calibri" w:cs="Calibri"/>
                <w:sz w:val="20"/>
                <w:szCs w:val="20"/>
                <w:lang w:val="fr-FR"/>
              </w:rPr>
            </w:pPr>
            <w:r w:rsidRPr="000F6A15">
              <w:rPr>
                <w:rFonts w:ascii="Calibri" w:hAnsi="Calibri" w:cs="Calibri"/>
                <w:sz w:val="20"/>
                <w:szCs w:val="20"/>
                <w:lang w:val="fr-FR"/>
              </w:rPr>
              <w:t xml:space="preserve">Mettre en œuvre les procédures de gestion de la main-d'œuvre tout au long de la mise en œuvre du Projet. </w:t>
            </w:r>
          </w:p>
        </w:tc>
        <w:tc>
          <w:tcPr>
            <w:tcW w:w="2160" w:type="dxa"/>
          </w:tcPr>
          <w:p w14:paraId="1A292AD8" w14:textId="342232F5" w:rsidR="00FD46E0" w:rsidRPr="008F76E9" w:rsidRDefault="00D256BF" w:rsidP="00127C28">
            <w:pPr>
              <w:keepLines/>
              <w:widowControl w:val="0"/>
              <w:jc w:val="center"/>
              <w:rPr>
                <w:rFonts w:ascii="Calibri" w:eastAsia="Times New Roman" w:hAnsi="Calibri" w:cs="Calibri"/>
                <w:bCs/>
                <w:sz w:val="20"/>
                <w:szCs w:val="20"/>
              </w:rPr>
            </w:pPr>
            <w:r>
              <w:rPr>
                <w:rFonts w:ascii="Calibri" w:hAnsi="Calibri" w:cs="Calibri"/>
                <w:sz w:val="20"/>
                <w:szCs w:val="20"/>
              </w:rPr>
              <w:t>UGP</w:t>
            </w:r>
          </w:p>
        </w:tc>
      </w:tr>
      <w:tr w:rsidR="00FD46E0" w:rsidRPr="00F71743" w14:paraId="203423F4" w14:textId="77777777" w:rsidTr="7CFC4259">
        <w:trPr>
          <w:trHeight w:val="20"/>
        </w:trPr>
        <w:tc>
          <w:tcPr>
            <w:tcW w:w="625" w:type="dxa"/>
          </w:tcPr>
          <w:p w14:paraId="7252BB16"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2.2</w:t>
            </w:r>
          </w:p>
        </w:tc>
        <w:tc>
          <w:tcPr>
            <w:tcW w:w="8370" w:type="dxa"/>
          </w:tcPr>
          <w:p w14:paraId="6AE04190" w14:textId="77777777" w:rsidR="00FD46E0" w:rsidRPr="000F6A15" w:rsidRDefault="00FD46E0" w:rsidP="00FD46E0">
            <w:pPr>
              <w:keepLines/>
              <w:widowControl w:val="0"/>
              <w:rPr>
                <w:rFonts w:ascii="Calibri" w:hAnsi="Calibri" w:cs="Calibri"/>
                <w:color w:val="2E74B5"/>
                <w:sz w:val="20"/>
                <w:szCs w:val="20"/>
                <w:lang w:val="fr-FR"/>
              </w:rPr>
            </w:pPr>
            <w:r w:rsidRPr="000F6A15">
              <w:rPr>
                <w:rFonts w:ascii="Calibri" w:hAnsi="Calibri" w:cs="Calibri"/>
                <w:b/>
                <w:color w:val="4472C4"/>
                <w:sz w:val="20"/>
                <w:szCs w:val="20"/>
                <w:lang w:val="fr-FR"/>
              </w:rPr>
              <w:t>PLAN DE GESTION DE L'HYGIÈNE ET DE LA SÉCURITÉ AU TRAVAIL</w:t>
            </w:r>
          </w:p>
          <w:p w14:paraId="384013D8" w14:textId="77777777" w:rsidR="00FD46E0" w:rsidRPr="000F6A15" w:rsidRDefault="00FD46E0" w:rsidP="00FD46E0">
            <w:pPr>
              <w:keepLines/>
              <w:widowControl w:val="0"/>
              <w:rPr>
                <w:rFonts w:ascii="Calibri" w:hAnsi="Calibri" w:cs="Calibri"/>
                <w:sz w:val="20"/>
                <w:szCs w:val="20"/>
                <w:lang w:val="fr-FR"/>
              </w:rPr>
            </w:pPr>
            <w:r w:rsidRPr="000F6A15">
              <w:rPr>
                <w:rFonts w:ascii="Calibri" w:hAnsi="Calibri" w:cs="Calibri"/>
                <w:sz w:val="20"/>
                <w:szCs w:val="20"/>
                <w:lang w:val="fr-FR"/>
              </w:rPr>
              <w:t xml:space="preserve">Évaluer et gérer les risques et effets spécifiques sur la santé et la sécurité au travail des travailleurs découlant des activités du Projet, et inclure des mesures d'atténuation dans les PGES spécifiques au site à élaborer dans le cadre de l'action 1.1.2 ci-dessus </w:t>
            </w:r>
          </w:p>
        </w:tc>
        <w:tc>
          <w:tcPr>
            <w:tcW w:w="3150" w:type="dxa"/>
          </w:tcPr>
          <w:p w14:paraId="0D4619EB" w14:textId="77777777" w:rsidR="00FD46E0" w:rsidRPr="000F6A15" w:rsidRDefault="00FD46E0" w:rsidP="00A00CB4">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Même calendrier que pour le </w:t>
            </w:r>
          </w:p>
          <w:p w14:paraId="555CF4AE" w14:textId="77777777" w:rsidR="00FD46E0" w:rsidRPr="000F6A15" w:rsidRDefault="00FD46E0" w:rsidP="00A00CB4">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Préparation et mise en œuvre de </w:t>
            </w:r>
          </w:p>
          <w:p w14:paraId="6A23ACC5" w14:textId="77777777" w:rsidR="00FD46E0" w:rsidRPr="00F71743" w:rsidRDefault="00FD46E0" w:rsidP="00A00CB4">
            <w:pPr>
              <w:keepLines/>
              <w:widowControl w:val="0"/>
              <w:jc w:val="both"/>
              <w:rPr>
                <w:rFonts w:ascii="Calibri" w:hAnsi="Calibri" w:cs="Calibri"/>
                <w:sz w:val="20"/>
                <w:szCs w:val="20"/>
              </w:rPr>
            </w:pPr>
            <w:r w:rsidRPr="00F71743">
              <w:rPr>
                <w:rFonts w:ascii="Calibri" w:hAnsi="Calibri" w:cs="Calibri"/>
                <w:sz w:val="20"/>
                <w:szCs w:val="20"/>
              </w:rPr>
              <w:t xml:space="preserve">PGES </w:t>
            </w:r>
            <w:proofErr w:type="spellStart"/>
            <w:r w:rsidRPr="00F71743">
              <w:rPr>
                <w:rFonts w:ascii="Calibri" w:hAnsi="Calibri" w:cs="Calibri"/>
                <w:sz w:val="20"/>
                <w:szCs w:val="20"/>
              </w:rPr>
              <w:t>spécifique</w:t>
            </w:r>
            <w:proofErr w:type="spellEnd"/>
            <w:r w:rsidRPr="00F71743">
              <w:rPr>
                <w:rFonts w:ascii="Calibri" w:hAnsi="Calibri" w:cs="Calibri"/>
                <w:sz w:val="20"/>
                <w:szCs w:val="20"/>
              </w:rPr>
              <w:t xml:space="preserve"> au site.</w:t>
            </w:r>
          </w:p>
          <w:p w14:paraId="75A8018A" w14:textId="77777777" w:rsidR="00FD46E0" w:rsidRPr="00127C28" w:rsidRDefault="00FD46E0" w:rsidP="00A00CB4">
            <w:pPr>
              <w:keepLines/>
              <w:widowControl w:val="0"/>
              <w:jc w:val="both"/>
              <w:rPr>
                <w:rFonts w:ascii="Calibri" w:hAnsi="Calibri" w:cs="Calibri"/>
                <w:sz w:val="20"/>
                <w:szCs w:val="20"/>
              </w:rPr>
            </w:pPr>
          </w:p>
        </w:tc>
        <w:tc>
          <w:tcPr>
            <w:tcW w:w="2160" w:type="dxa"/>
          </w:tcPr>
          <w:p w14:paraId="495014A0" w14:textId="5354A203"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D46E0" w:rsidRPr="00F71743" w14:paraId="05E7715E" w14:textId="77777777" w:rsidTr="7CFC4259">
        <w:trPr>
          <w:trHeight w:val="20"/>
        </w:trPr>
        <w:tc>
          <w:tcPr>
            <w:tcW w:w="625" w:type="dxa"/>
          </w:tcPr>
          <w:p w14:paraId="0B541BB7"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lastRenderedPageBreak/>
              <w:t>2.3</w:t>
            </w:r>
          </w:p>
        </w:tc>
        <w:tc>
          <w:tcPr>
            <w:tcW w:w="8370" w:type="dxa"/>
          </w:tcPr>
          <w:p w14:paraId="34B7E751" w14:textId="77777777" w:rsidR="00FD46E0" w:rsidRPr="000F6A15" w:rsidRDefault="00FD46E0" w:rsidP="00FD46E0">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 xml:space="preserve">MÉCANISME DE GESTION DES PLAINTES POUR LES TRAVAILLEURS DU PROJET </w:t>
            </w:r>
          </w:p>
          <w:p w14:paraId="0E31CBDF" w14:textId="77777777" w:rsidR="00FD46E0" w:rsidRPr="000F6A15" w:rsidRDefault="00FD46E0" w:rsidP="00FD46E0">
            <w:pPr>
              <w:rPr>
                <w:rFonts w:ascii="Calibri" w:hAnsi="Calibri" w:cs="Calibri"/>
                <w:sz w:val="20"/>
                <w:szCs w:val="20"/>
                <w:lang w:val="fr-FR"/>
              </w:rPr>
            </w:pPr>
            <w:r w:rsidRPr="000F6A15">
              <w:rPr>
                <w:rFonts w:ascii="Calibri" w:hAnsi="Calibri" w:cs="Calibri"/>
                <w:sz w:val="20"/>
                <w:szCs w:val="20"/>
                <w:lang w:val="fr-FR"/>
              </w:rPr>
              <w:t xml:space="preserve">Mettre en place et exploiter un mécanisme de gestion des plaintes pour les travailleurs du Projet, tel que décrit dans les procédures de gestion de la main-d'œuvre et </w:t>
            </w:r>
          </w:p>
          <w:p w14:paraId="2766DB64" w14:textId="77777777" w:rsidR="00FD46E0" w:rsidRPr="000F6A15" w:rsidRDefault="00FD46E0" w:rsidP="00FD46E0">
            <w:pPr>
              <w:rPr>
                <w:rFonts w:ascii="Calibri" w:hAnsi="Calibri" w:cs="Calibri"/>
                <w:sz w:val="20"/>
                <w:szCs w:val="20"/>
                <w:lang w:val="fr-FR"/>
              </w:rPr>
            </w:pPr>
            <w:proofErr w:type="gramStart"/>
            <w:r w:rsidRPr="000F6A15">
              <w:rPr>
                <w:rFonts w:ascii="Calibri" w:hAnsi="Calibri" w:cs="Calibri"/>
                <w:sz w:val="20"/>
                <w:szCs w:val="20"/>
                <w:lang w:val="fr-FR"/>
              </w:rPr>
              <w:t>conforme</w:t>
            </w:r>
            <w:proofErr w:type="gramEnd"/>
            <w:r w:rsidRPr="000F6A15">
              <w:rPr>
                <w:rFonts w:ascii="Calibri" w:hAnsi="Calibri" w:cs="Calibri"/>
                <w:sz w:val="20"/>
                <w:szCs w:val="20"/>
                <w:lang w:val="fr-FR"/>
              </w:rPr>
              <w:t xml:space="preserve"> à la NES n° 2 et comprend un protocole pour le traitement des plaintes relatives à l'exploitation et aux atteintes sexuelles ainsi qu'au harcèlement sexuel.</w:t>
            </w:r>
          </w:p>
        </w:tc>
        <w:tc>
          <w:tcPr>
            <w:tcW w:w="3150" w:type="dxa"/>
          </w:tcPr>
          <w:p w14:paraId="2FFB59B4" w14:textId="77777777" w:rsidR="00FD46E0" w:rsidRPr="000F6A15" w:rsidRDefault="00FD46E0" w:rsidP="00A00CB4">
            <w:pPr>
              <w:keepLines/>
              <w:widowControl w:val="0"/>
              <w:jc w:val="both"/>
              <w:rPr>
                <w:rFonts w:ascii="Calibri" w:hAnsi="Calibri" w:cs="Calibri"/>
                <w:sz w:val="20"/>
                <w:szCs w:val="20"/>
                <w:lang w:val="fr-FR" w:eastAsia="en-GB"/>
              </w:rPr>
            </w:pPr>
            <w:r w:rsidRPr="000F6A15">
              <w:rPr>
                <w:rFonts w:ascii="Calibri" w:eastAsia="Times New Roman" w:hAnsi="Calibri" w:cs="Calibri"/>
                <w:bCs/>
                <w:sz w:val="20"/>
                <w:szCs w:val="20"/>
                <w:lang w:val="fr-FR"/>
              </w:rPr>
              <w:t>Mettre en place un mécanisme de gestion des plaintes avant d'engager des travailleurs du Projet, puis le maintenir et le faire fonctionner tout au long de la mise en œuvre du Projet.</w:t>
            </w:r>
          </w:p>
        </w:tc>
        <w:tc>
          <w:tcPr>
            <w:tcW w:w="2160" w:type="dxa"/>
          </w:tcPr>
          <w:p w14:paraId="58AD2814" w14:textId="2EAAF206"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3F057C59" w14:textId="77777777" w:rsidTr="7CFC4259">
        <w:trPr>
          <w:trHeight w:val="20"/>
        </w:trPr>
        <w:tc>
          <w:tcPr>
            <w:tcW w:w="14305" w:type="dxa"/>
            <w:gridSpan w:val="4"/>
            <w:shd w:val="clear" w:color="auto" w:fill="F4B083"/>
          </w:tcPr>
          <w:p w14:paraId="1AF4DE6B"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NES n° 3 : UTILISATION RATIONNELLE DES RESSOURCES ET PRÉVENTION ET GESTION DE LA POLLUTION </w:t>
            </w:r>
          </w:p>
        </w:tc>
      </w:tr>
      <w:tr w:rsidR="00FD46E0" w:rsidRPr="00F71743" w14:paraId="1BE709D7" w14:textId="77777777" w:rsidTr="7CFC4259">
        <w:trPr>
          <w:trHeight w:val="20"/>
        </w:trPr>
        <w:tc>
          <w:tcPr>
            <w:tcW w:w="625" w:type="dxa"/>
          </w:tcPr>
          <w:p w14:paraId="50803521"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3.1</w:t>
            </w:r>
          </w:p>
        </w:tc>
        <w:tc>
          <w:tcPr>
            <w:tcW w:w="8370" w:type="dxa"/>
          </w:tcPr>
          <w:p w14:paraId="618301D0" w14:textId="77777777" w:rsidR="00FD46E0" w:rsidRPr="000F6A15" w:rsidRDefault="00FD46E0" w:rsidP="0033037F">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PLAN DE GESTION DES DÉCHETS</w:t>
            </w:r>
          </w:p>
          <w:p w14:paraId="79E965B2" w14:textId="77777777" w:rsidR="00FD46E0" w:rsidRPr="000F6A15" w:rsidRDefault="00FD46E0" w:rsidP="0033037F">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Évaluer et gérer les risques et effets spécifiques liés aux déchets dangereux et non dangereux générés par les activités du Projet et inclure des mesures d'atténuation dans les PGES spécifiques au site à préparer au titre de l'action 1.1.2 ci-dessus.  </w:t>
            </w:r>
          </w:p>
        </w:tc>
        <w:tc>
          <w:tcPr>
            <w:tcW w:w="3150" w:type="dxa"/>
            <w:vMerge w:val="restart"/>
          </w:tcPr>
          <w:p w14:paraId="09EF5567" w14:textId="77777777" w:rsidR="00FD46E0" w:rsidRPr="000F6A15" w:rsidRDefault="00FD46E0" w:rsidP="00FD46E0">
            <w:pPr>
              <w:keepLines/>
              <w:widowControl w:val="0"/>
              <w:rPr>
                <w:rFonts w:ascii="Calibri" w:hAnsi="Calibri" w:cs="Calibri"/>
                <w:sz w:val="20"/>
                <w:szCs w:val="20"/>
                <w:lang w:val="fr-FR"/>
              </w:rPr>
            </w:pPr>
            <w:r w:rsidRPr="000F6A15">
              <w:rPr>
                <w:rFonts w:ascii="Calibri" w:hAnsi="Calibri" w:cs="Calibri"/>
                <w:sz w:val="20"/>
                <w:szCs w:val="20"/>
                <w:lang w:val="fr-FR"/>
              </w:rPr>
              <w:t xml:space="preserve">Même calendrier que pour le </w:t>
            </w:r>
          </w:p>
          <w:p w14:paraId="0CA52847" w14:textId="74DC458E" w:rsidR="00FD46E0" w:rsidRPr="008A4BF5" w:rsidRDefault="00FD46E0" w:rsidP="00FD46E0">
            <w:pPr>
              <w:keepLines/>
              <w:widowControl w:val="0"/>
              <w:rPr>
                <w:rFonts w:ascii="Calibri" w:hAnsi="Calibri" w:cs="Calibri"/>
                <w:sz w:val="20"/>
                <w:szCs w:val="20"/>
                <w:lang w:val="fr-FR"/>
              </w:rPr>
            </w:pPr>
            <w:r w:rsidRPr="000F6A15">
              <w:rPr>
                <w:rFonts w:ascii="Calibri" w:hAnsi="Calibri" w:cs="Calibri"/>
                <w:sz w:val="20"/>
                <w:szCs w:val="20"/>
                <w:lang w:val="fr-FR"/>
              </w:rPr>
              <w:t>Préparation et mise en œuvre d</w:t>
            </w:r>
            <w:r w:rsidR="00FF7DE1" w:rsidRPr="008A4BF5">
              <w:rPr>
                <w:rFonts w:ascii="Calibri" w:hAnsi="Calibri" w:cs="Calibri"/>
                <w:sz w:val="20"/>
                <w:szCs w:val="20"/>
                <w:lang w:val="fr-FR"/>
              </w:rPr>
              <w:t>u</w:t>
            </w:r>
            <w:r w:rsidRPr="008A4BF5">
              <w:rPr>
                <w:rFonts w:ascii="Calibri" w:hAnsi="Calibri" w:cs="Calibri"/>
                <w:sz w:val="20"/>
                <w:szCs w:val="20"/>
                <w:lang w:val="fr-FR"/>
              </w:rPr>
              <w:t xml:space="preserve"> PGES.</w:t>
            </w:r>
          </w:p>
          <w:p w14:paraId="3706EDCE" w14:textId="77777777" w:rsidR="00FD46E0" w:rsidRPr="008A4BF5" w:rsidRDefault="00FD46E0" w:rsidP="00FD46E0">
            <w:pPr>
              <w:keepLines/>
              <w:widowControl w:val="0"/>
              <w:rPr>
                <w:rFonts w:ascii="Calibri" w:hAnsi="Calibri" w:cs="Calibri"/>
                <w:sz w:val="20"/>
                <w:szCs w:val="20"/>
                <w:lang w:val="fr-FR"/>
              </w:rPr>
            </w:pPr>
          </w:p>
        </w:tc>
        <w:tc>
          <w:tcPr>
            <w:tcW w:w="2160" w:type="dxa"/>
          </w:tcPr>
          <w:p w14:paraId="1FDDD2A7" w14:textId="5DCDB1C0"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D46E0" w:rsidRPr="00F71743" w14:paraId="2498AF7D" w14:textId="77777777" w:rsidTr="7CFC4259">
        <w:trPr>
          <w:trHeight w:val="20"/>
        </w:trPr>
        <w:tc>
          <w:tcPr>
            <w:tcW w:w="625" w:type="dxa"/>
          </w:tcPr>
          <w:p w14:paraId="0971474A"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3.2</w:t>
            </w:r>
          </w:p>
        </w:tc>
        <w:tc>
          <w:tcPr>
            <w:tcW w:w="8370" w:type="dxa"/>
          </w:tcPr>
          <w:p w14:paraId="59C88E9D" w14:textId="77777777" w:rsidR="00FD46E0" w:rsidRPr="000F6A15" w:rsidRDefault="00FD46E0" w:rsidP="0033037F">
            <w:pPr>
              <w:keepLines/>
              <w:widowControl w:val="0"/>
              <w:jc w:val="both"/>
              <w:rPr>
                <w:rFonts w:ascii="Calibri" w:hAnsi="Calibri" w:cs="Calibri"/>
                <w:b/>
                <w:color w:val="4472C4"/>
                <w:sz w:val="20"/>
                <w:szCs w:val="20"/>
                <w:lang w:val="fr-FR"/>
              </w:rPr>
            </w:pPr>
            <w:r w:rsidRPr="000F6A15">
              <w:rPr>
                <w:rFonts w:ascii="Calibri" w:hAnsi="Calibri" w:cs="Calibri"/>
                <w:b/>
                <w:color w:val="4472C4"/>
                <w:sz w:val="20"/>
                <w:szCs w:val="20"/>
                <w:lang w:val="fr-FR"/>
              </w:rPr>
              <w:t>UTILISATION RATIONNELLE DES RESSOURCES ET PRÉVENTION ET GESTION DE LA POLLUTION</w:t>
            </w:r>
          </w:p>
          <w:p w14:paraId="617983F2" w14:textId="238A5E76" w:rsidR="00FD46E0" w:rsidRPr="000F6A15" w:rsidRDefault="00FD46E0" w:rsidP="0033037F">
            <w:pPr>
              <w:keepLines/>
              <w:widowControl w:val="0"/>
              <w:jc w:val="both"/>
              <w:rPr>
                <w:rFonts w:ascii="Calibri" w:hAnsi="Calibri" w:cs="Calibri"/>
                <w:sz w:val="20"/>
                <w:szCs w:val="20"/>
                <w:lang w:val="fr-FR"/>
              </w:rPr>
            </w:pPr>
            <w:r w:rsidRPr="000F6A15">
              <w:rPr>
                <w:rFonts w:ascii="Calibri" w:hAnsi="Calibri" w:cs="Calibri"/>
                <w:sz w:val="20"/>
                <w:szCs w:val="20"/>
                <w:lang w:val="fr-FR"/>
              </w:rPr>
              <w:t>Intégrer également l'utilisation rationnelle des ressources ainsi que la prévention et la gestion de la pollution comme mesures de lutte antiparasitaire compatibles avec le CGES dans le PGES à élaborer au titre de l'action 1.1.2 ci-dessus.</w:t>
            </w:r>
          </w:p>
        </w:tc>
        <w:tc>
          <w:tcPr>
            <w:tcW w:w="3150" w:type="dxa"/>
            <w:vMerge/>
          </w:tcPr>
          <w:p w14:paraId="0DC7D43A" w14:textId="77777777" w:rsidR="00FD46E0" w:rsidRPr="000F6A15" w:rsidDel="002D5209" w:rsidRDefault="00FD46E0" w:rsidP="00FD46E0">
            <w:pPr>
              <w:keepLines/>
              <w:widowControl w:val="0"/>
              <w:rPr>
                <w:rFonts w:ascii="Calibri" w:hAnsi="Calibri" w:cs="Calibri"/>
                <w:sz w:val="20"/>
                <w:szCs w:val="20"/>
                <w:lang w:val="fr-FR"/>
              </w:rPr>
            </w:pPr>
          </w:p>
        </w:tc>
        <w:tc>
          <w:tcPr>
            <w:tcW w:w="2160" w:type="dxa"/>
          </w:tcPr>
          <w:p w14:paraId="46256B78" w14:textId="38C12640"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2A99DE3E" w14:textId="77777777" w:rsidTr="7CFC4259">
        <w:trPr>
          <w:trHeight w:val="20"/>
        </w:trPr>
        <w:tc>
          <w:tcPr>
            <w:tcW w:w="14305" w:type="dxa"/>
            <w:gridSpan w:val="4"/>
            <w:shd w:val="clear" w:color="auto" w:fill="F4B083"/>
          </w:tcPr>
          <w:p w14:paraId="10912089"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NES n° 4 : SANTÉ ET SÉCURITÉ DES POPULATIONS </w:t>
            </w:r>
          </w:p>
        </w:tc>
      </w:tr>
      <w:tr w:rsidR="00F71743" w:rsidRPr="00F71743" w14:paraId="3141F7C8" w14:textId="77777777" w:rsidTr="7CFC4259">
        <w:trPr>
          <w:trHeight w:val="20"/>
        </w:trPr>
        <w:tc>
          <w:tcPr>
            <w:tcW w:w="625" w:type="dxa"/>
          </w:tcPr>
          <w:p w14:paraId="6BEFCC62"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4.1</w:t>
            </w:r>
          </w:p>
        </w:tc>
        <w:tc>
          <w:tcPr>
            <w:tcW w:w="8370" w:type="dxa"/>
          </w:tcPr>
          <w:p w14:paraId="6980BFF7"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color w:val="4472C4"/>
                <w:sz w:val="20"/>
                <w:szCs w:val="20"/>
                <w:lang w:val="fr-FR"/>
              </w:rPr>
              <w:t>CIRCULATION ET SÉCURITÉ ROUTIÈRE</w:t>
            </w:r>
          </w:p>
          <w:p w14:paraId="0B514405"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sz w:val="20"/>
                <w:szCs w:val="20"/>
                <w:lang w:val="fr-FR"/>
              </w:rPr>
              <w:t>Intégrer les mesures de gestion des risques liés à la circulation et à la sécurité routière dans le PGES devant être élaboré au titre de l'action 1.1.2 ci-dessus et conforme au CGES.</w:t>
            </w:r>
          </w:p>
        </w:tc>
        <w:tc>
          <w:tcPr>
            <w:tcW w:w="3150" w:type="dxa"/>
          </w:tcPr>
          <w:p w14:paraId="47AB2CC3" w14:textId="2A0D1924" w:rsidR="00F71743" w:rsidRPr="000F6A15" w:rsidRDefault="00F71743" w:rsidP="00F17AF9">
            <w:pPr>
              <w:keepLines/>
              <w:widowControl w:val="0"/>
              <w:jc w:val="both"/>
              <w:rPr>
                <w:rFonts w:ascii="Calibri" w:hAnsi="Calibri" w:cs="Calibri"/>
                <w:sz w:val="20"/>
                <w:szCs w:val="20"/>
                <w:lang w:val="fr-FR"/>
              </w:rPr>
            </w:pPr>
            <w:r w:rsidRPr="000F6A15">
              <w:rPr>
                <w:rFonts w:ascii="Calibri" w:hAnsi="Calibri" w:cs="Calibri"/>
                <w:sz w:val="20"/>
                <w:szCs w:val="20"/>
                <w:lang w:val="fr-FR"/>
              </w:rPr>
              <w:t>Même calendrier que pour la préparation et la mise en œuvre du PGES.</w:t>
            </w:r>
            <w:r w:rsidR="00B02569">
              <w:rPr>
                <w:rFonts w:ascii="Calibri" w:hAnsi="Calibri" w:cs="Calibri"/>
                <w:sz w:val="20"/>
                <w:szCs w:val="20"/>
                <w:lang w:val="fr-FR"/>
              </w:rPr>
              <w:t> </w:t>
            </w:r>
          </w:p>
        </w:tc>
        <w:tc>
          <w:tcPr>
            <w:tcW w:w="2160" w:type="dxa"/>
          </w:tcPr>
          <w:p w14:paraId="0CE1107B" w14:textId="4A58DF87" w:rsidR="00F71743"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D46E0" w:rsidRPr="00F71743" w14:paraId="08ACB3BB" w14:textId="77777777" w:rsidTr="7CFC4259">
        <w:trPr>
          <w:trHeight w:val="20"/>
        </w:trPr>
        <w:tc>
          <w:tcPr>
            <w:tcW w:w="625" w:type="dxa"/>
          </w:tcPr>
          <w:p w14:paraId="4ACB76DE"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4.2</w:t>
            </w:r>
          </w:p>
        </w:tc>
        <w:tc>
          <w:tcPr>
            <w:tcW w:w="8370" w:type="dxa"/>
          </w:tcPr>
          <w:p w14:paraId="7A9BF9DD" w14:textId="77777777" w:rsidR="00FD46E0" w:rsidRPr="000F6A15" w:rsidRDefault="00FD46E0" w:rsidP="0033037F">
            <w:pPr>
              <w:keepLines/>
              <w:widowControl w:val="0"/>
              <w:jc w:val="both"/>
              <w:rPr>
                <w:rFonts w:ascii="Calibri" w:hAnsi="Calibri" w:cs="Calibri"/>
                <w:b/>
                <w:color w:val="5B9BD5"/>
                <w:sz w:val="20"/>
                <w:szCs w:val="20"/>
                <w:lang w:val="fr-FR"/>
              </w:rPr>
            </w:pPr>
            <w:r w:rsidRPr="000F6A15">
              <w:rPr>
                <w:rFonts w:ascii="Calibri" w:hAnsi="Calibri" w:cs="Calibri"/>
                <w:b/>
                <w:color w:val="4472C4"/>
                <w:sz w:val="20"/>
                <w:szCs w:val="20"/>
                <w:lang w:val="fr-FR"/>
              </w:rPr>
              <w:t>SANTÉ ET SÉCURITÉ DES POPULATIONS</w:t>
            </w:r>
          </w:p>
          <w:p w14:paraId="4CCD7D9C" w14:textId="77777777" w:rsidR="00FD46E0" w:rsidRPr="000F6A15" w:rsidRDefault="00FD46E0" w:rsidP="0033037F">
            <w:pPr>
              <w:keepLines/>
              <w:widowControl w:val="0"/>
              <w:jc w:val="both"/>
              <w:rPr>
                <w:rFonts w:ascii="Calibri" w:hAnsi="Calibri" w:cs="Calibri"/>
                <w:sz w:val="20"/>
                <w:szCs w:val="20"/>
                <w:lang w:val="fr-FR"/>
              </w:rPr>
            </w:pPr>
            <w:r w:rsidRPr="000F6A15">
              <w:rPr>
                <w:rFonts w:ascii="Calibri" w:hAnsi="Calibri" w:cs="Calibri"/>
                <w:sz w:val="20"/>
                <w:szCs w:val="20"/>
                <w:lang w:val="fr-FR"/>
              </w:rPr>
              <w:t>Évaluer et gérer les risques et les impacts spécifiques pour la communauté découlant des activités du projet, y compris la gestion des gardes forestiers communautaires financés par le projet et la formation au code de conduite, aux risques d'afflux de main-d'œuvre, à la réponse aux situations d'urgence, et inclure des mesures d'atténuation dans les PGES à préparer au titre de l'action 1.1.2 ci-dessus.</w:t>
            </w:r>
          </w:p>
        </w:tc>
        <w:tc>
          <w:tcPr>
            <w:tcW w:w="3150" w:type="dxa"/>
          </w:tcPr>
          <w:p w14:paraId="025899ED" w14:textId="77777777" w:rsidR="00FD46E0" w:rsidRPr="000F6A15" w:rsidRDefault="00FD46E0" w:rsidP="00F17AF9">
            <w:pPr>
              <w:keepLines/>
              <w:widowControl w:val="0"/>
              <w:jc w:val="both"/>
              <w:rPr>
                <w:rFonts w:ascii="Calibri" w:hAnsi="Calibri" w:cs="Calibri"/>
                <w:sz w:val="20"/>
                <w:szCs w:val="20"/>
                <w:lang w:val="fr-FR"/>
              </w:rPr>
            </w:pPr>
            <w:r w:rsidRPr="000F6A15">
              <w:rPr>
                <w:rFonts w:ascii="Calibri" w:hAnsi="Calibri" w:cs="Calibri"/>
                <w:sz w:val="20"/>
                <w:szCs w:val="20"/>
                <w:lang w:val="fr-FR"/>
              </w:rPr>
              <w:t>Même calendrier que pour la préparation et la mise en œuvre du PGES spécifique au site.</w:t>
            </w:r>
          </w:p>
        </w:tc>
        <w:tc>
          <w:tcPr>
            <w:tcW w:w="2160" w:type="dxa"/>
          </w:tcPr>
          <w:p w14:paraId="1C15BAD1" w14:textId="3B309ACF"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D46E0" w:rsidRPr="00F71743" w14:paraId="27B3CB5B" w14:textId="77777777" w:rsidTr="7CFC4259">
        <w:trPr>
          <w:trHeight w:val="20"/>
        </w:trPr>
        <w:tc>
          <w:tcPr>
            <w:tcW w:w="625" w:type="dxa"/>
          </w:tcPr>
          <w:p w14:paraId="6477C235"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4.3</w:t>
            </w:r>
          </w:p>
        </w:tc>
        <w:tc>
          <w:tcPr>
            <w:tcW w:w="8370" w:type="dxa"/>
          </w:tcPr>
          <w:p w14:paraId="61624AB6" w14:textId="77777777" w:rsidR="00FD46E0" w:rsidRPr="000F6A15" w:rsidRDefault="00FD46E0" w:rsidP="00FD46E0">
            <w:pPr>
              <w:keepLines/>
              <w:widowControl w:val="0"/>
              <w:rPr>
                <w:rFonts w:ascii="Calibri" w:hAnsi="Calibri" w:cs="Calibri"/>
                <w:sz w:val="20"/>
                <w:szCs w:val="20"/>
                <w:lang w:val="fr-FR"/>
              </w:rPr>
            </w:pPr>
            <w:r w:rsidRPr="000F6A15">
              <w:rPr>
                <w:rFonts w:ascii="Calibri" w:hAnsi="Calibri" w:cs="Calibri"/>
                <w:b/>
                <w:color w:val="4472C4"/>
                <w:sz w:val="20"/>
                <w:szCs w:val="20"/>
                <w:lang w:val="fr-FR"/>
              </w:rPr>
              <w:t>RISQUES D'EXPLOITATION ET D'ATTEINTES SEXUELLES AINSI QUE DE HARCÈLEMENT SEXUEL</w:t>
            </w:r>
          </w:p>
          <w:p w14:paraId="12D911B2" w14:textId="77777777" w:rsidR="00FD46E0" w:rsidRPr="000F6A15" w:rsidRDefault="00FD46E0" w:rsidP="00FD46E0">
            <w:pPr>
              <w:keepLines/>
              <w:widowControl w:val="0"/>
              <w:rPr>
                <w:rFonts w:ascii="Calibri" w:hAnsi="Calibri" w:cs="Calibri"/>
                <w:bCs/>
                <w:sz w:val="20"/>
                <w:szCs w:val="20"/>
                <w:lang w:val="fr-FR"/>
              </w:rPr>
            </w:pPr>
          </w:p>
          <w:p w14:paraId="2C888A85" w14:textId="77777777" w:rsidR="00FD46E0" w:rsidRPr="000F6A15" w:rsidRDefault="00C676C2" w:rsidP="00FD46E0">
            <w:pPr>
              <w:keepLines/>
              <w:widowControl w:val="0"/>
              <w:rPr>
                <w:rFonts w:ascii="Calibri" w:eastAsia="Times New Roman" w:hAnsi="Calibri" w:cs="Calibri"/>
                <w:bCs/>
                <w:sz w:val="20"/>
                <w:szCs w:val="20"/>
                <w:lang w:val="fr-FR"/>
              </w:rPr>
            </w:pPr>
            <w:r w:rsidRPr="000F6A15">
              <w:rPr>
                <w:rFonts w:ascii="Calibri" w:hAnsi="Calibri" w:cs="Calibri"/>
                <w:bCs/>
                <w:sz w:val="20"/>
                <w:szCs w:val="20"/>
                <w:lang w:val="fr-FR"/>
              </w:rPr>
              <w:t>Préparer et mettre en œuvre le Plan d'action contre l'EAS/HS</w:t>
            </w:r>
            <w:r w:rsidR="00FD46E0" w:rsidRPr="000F6A15">
              <w:rPr>
                <w:rFonts w:ascii="Calibri" w:eastAsia="Times New Roman" w:hAnsi="Calibri" w:cs="Calibri"/>
                <w:bCs/>
                <w:sz w:val="20"/>
                <w:szCs w:val="20"/>
                <w:lang w:val="fr-FR"/>
              </w:rPr>
              <w:t xml:space="preserve"> pour le projet. </w:t>
            </w:r>
          </w:p>
          <w:p w14:paraId="0D36D448" w14:textId="77777777" w:rsidR="00FD46E0" w:rsidRPr="000F6A15" w:rsidRDefault="00FD46E0" w:rsidP="00FD46E0">
            <w:pPr>
              <w:keepLines/>
              <w:widowControl w:val="0"/>
              <w:rPr>
                <w:rFonts w:ascii="Calibri" w:hAnsi="Calibri" w:cs="Calibri"/>
                <w:bCs/>
                <w:sz w:val="20"/>
                <w:szCs w:val="20"/>
                <w:lang w:val="fr-FR"/>
              </w:rPr>
            </w:pPr>
          </w:p>
          <w:p w14:paraId="21D7C9BC" w14:textId="77777777" w:rsidR="00FD46E0" w:rsidRDefault="00FD46E0" w:rsidP="00FD46E0">
            <w:pPr>
              <w:keepLines/>
              <w:widowControl w:val="0"/>
              <w:rPr>
                <w:rFonts w:ascii="Calibri" w:hAnsi="Calibri" w:cs="Calibri"/>
                <w:b/>
                <w:color w:val="5B9BD5"/>
                <w:sz w:val="20"/>
                <w:szCs w:val="20"/>
                <w:lang w:val="fr-FR"/>
              </w:rPr>
            </w:pPr>
          </w:p>
          <w:p w14:paraId="655F1589" w14:textId="77777777" w:rsidR="00CE0622" w:rsidRDefault="00CE0622" w:rsidP="00FD46E0">
            <w:pPr>
              <w:keepLines/>
              <w:widowControl w:val="0"/>
              <w:rPr>
                <w:rFonts w:ascii="Calibri" w:hAnsi="Calibri" w:cs="Calibri"/>
                <w:b/>
                <w:color w:val="5B9BD5"/>
                <w:sz w:val="20"/>
                <w:szCs w:val="20"/>
                <w:lang w:val="fr-FR"/>
              </w:rPr>
            </w:pPr>
          </w:p>
          <w:p w14:paraId="63BB3F56" w14:textId="77777777" w:rsidR="00CE0622" w:rsidRDefault="00CE0622" w:rsidP="00FD46E0">
            <w:pPr>
              <w:keepLines/>
              <w:widowControl w:val="0"/>
              <w:rPr>
                <w:rFonts w:ascii="Calibri" w:hAnsi="Calibri" w:cs="Calibri"/>
                <w:b/>
                <w:color w:val="5B9BD5"/>
                <w:sz w:val="20"/>
                <w:szCs w:val="20"/>
                <w:lang w:val="fr-FR"/>
              </w:rPr>
            </w:pPr>
          </w:p>
          <w:p w14:paraId="557A2F35" w14:textId="77777777" w:rsidR="00CE0622" w:rsidRDefault="00CE0622" w:rsidP="00FD46E0">
            <w:pPr>
              <w:keepLines/>
              <w:widowControl w:val="0"/>
              <w:rPr>
                <w:rFonts w:ascii="Calibri" w:hAnsi="Calibri" w:cs="Calibri"/>
                <w:b/>
                <w:color w:val="5B9BD5"/>
                <w:sz w:val="20"/>
                <w:szCs w:val="20"/>
                <w:lang w:val="fr-FR"/>
              </w:rPr>
            </w:pPr>
          </w:p>
          <w:p w14:paraId="6E55E2DE" w14:textId="77777777" w:rsidR="00CE0622" w:rsidRDefault="00CE0622" w:rsidP="00FD46E0">
            <w:pPr>
              <w:keepLines/>
              <w:widowControl w:val="0"/>
              <w:rPr>
                <w:rFonts w:ascii="Calibri" w:hAnsi="Calibri" w:cs="Calibri"/>
                <w:b/>
                <w:color w:val="5B9BD5"/>
                <w:sz w:val="20"/>
                <w:szCs w:val="20"/>
                <w:lang w:val="fr-FR"/>
              </w:rPr>
            </w:pPr>
          </w:p>
          <w:p w14:paraId="7B9F9984" w14:textId="77777777" w:rsidR="00CE0622" w:rsidRDefault="00CE0622" w:rsidP="00FD46E0">
            <w:pPr>
              <w:keepLines/>
              <w:widowControl w:val="0"/>
              <w:rPr>
                <w:rFonts w:ascii="Calibri" w:hAnsi="Calibri" w:cs="Calibri"/>
                <w:b/>
                <w:color w:val="5B9BD5"/>
                <w:sz w:val="20"/>
                <w:szCs w:val="20"/>
                <w:lang w:val="fr-FR"/>
              </w:rPr>
            </w:pPr>
          </w:p>
          <w:p w14:paraId="5C157A20" w14:textId="77777777" w:rsidR="00CE0622" w:rsidRDefault="00CE0622" w:rsidP="00FD46E0">
            <w:pPr>
              <w:keepLines/>
              <w:widowControl w:val="0"/>
              <w:rPr>
                <w:rFonts w:ascii="Calibri" w:hAnsi="Calibri" w:cs="Calibri"/>
                <w:b/>
                <w:color w:val="5B9BD5"/>
                <w:sz w:val="20"/>
                <w:szCs w:val="20"/>
                <w:lang w:val="fr-FR"/>
              </w:rPr>
            </w:pPr>
          </w:p>
          <w:p w14:paraId="3F9223C5" w14:textId="77777777" w:rsidR="00CE0622" w:rsidRDefault="00CE0622" w:rsidP="00FD46E0">
            <w:pPr>
              <w:keepLines/>
              <w:widowControl w:val="0"/>
              <w:rPr>
                <w:rFonts w:ascii="Calibri" w:hAnsi="Calibri" w:cs="Calibri"/>
                <w:b/>
                <w:color w:val="5B9BD5"/>
                <w:sz w:val="20"/>
                <w:szCs w:val="20"/>
                <w:lang w:val="fr-FR"/>
              </w:rPr>
            </w:pPr>
          </w:p>
          <w:p w14:paraId="2DF3082C" w14:textId="77777777" w:rsidR="00CE0622" w:rsidRDefault="00CE0622" w:rsidP="00FD46E0">
            <w:pPr>
              <w:keepLines/>
              <w:widowControl w:val="0"/>
              <w:rPr>
                <w:rFonts w:ascii="Calibri" w:hAnsi="Calibri" w:cs="Calibri"/>
                <w:b/>
                <w:color w:val="5B9BD5"/>
                <w:sz w:val="20"/>
                <w:szCs w:val="20"/>
                <w:lang w:val="fr-FR"/>
              </w:rPr>
            </w:pPr>
          </w:p>
          <w:p w14:paraId="0B7A77F8" w14:textId="77777777" w:rsidR="00CE0622" w:rsidRPr="000F6A15" w:rsidRDefault="00CE0622" w:rsidP="00FD46E0">
            <w:pPr>
              <w:keepLines/>
              <w:widowControl w:val="0"/>
              <w:rPr>
                <w:rFonts w:ascii="Calibri" w:hAnsi="Calibri" w:cs="Calibri"/>
                <w:b/>
                <w:color w:val="5B9BD5"/>
                <w:sz w:val="20"/>
                <w:szCs w:val="20"/>
                <w:lang w:val="fr-FR"/>
              </w:rPr>
            </w:pPr>
          </w:p>
        </w:tc>
        <w:tc>
          <w:tcPr>
            <w:tcW w:w="3150" w:type="dxa"/>
          </w:tcPr>
          <w:p w14:paraId="74592634" w14:textId="41E97D3E" w:rsidR="006F3FF2" w:rsidRDefault="007371A7" w:rsidP="00C22E07">
            <w:pPr>
              <w:keepLines/>
              <w:widowControl w:val="0"/>
              <w:jc w:val="both"/>
              <w:rPr>
                <w:rFonts w:ascii="Calibri" w:eastAsia="Times New Roman" w:hAnsi="Calibri" w:cs="Calibri"/>
                <w:bCs/>
                <w:sz w:val="20"/>
                <w:szCs w:val="20"/>
                <w:lang w:val="fr-FR"/>
              </w:rPr>
            </w:pPr>
            <w:r w:rsidRPr="001300EE">
              <w:rPr>
                <w:rFonts w:ascii="Calibri" w:hAnsi="Calibri" w:cs="Calibri"/>
                <w:sz w:val="20"/>
                <w:szCs w:val="20"/>
                <w:lang w:val="fr-FR"/>
              </w:rPr>
              <w:t>Un</w:t>
            </w:r>
            <w:r w:rsidR="00723606" w:rsidRPr="001300EE">
              <w:rPr>
                <w:rFonts w:ascii="Calibri" w:hAnsi="Calibri" w:cs="Calibri"/>
                <w:sz w:val="20"/>
                <w:szCs w:val="20"/>
                <w:lang w:val="fr-FR"/>
              </w:rPr>
              <w:t xml:space="preserve"> draft de</w:t>
            </w:r>
            <w:r w:rsidRPr="001300EE">
              <w:rPr>
                <w:rFonts w:ascii="Calibri" w:hAnsi="Calibri" w:cs="Calibri"/>
                <w:sz w:val="20"/>
                <w:szCs w:val="20"/>
                <w:lang w:val="fr-FR"/>
              </w:rPr>
              <w:t xml:space="preserve"> plan d</w:t>
            </w:r>
            <w:r w:rsidR="00F17AF9" w:rsidRPr="001300EE">
              <w:rPr>
                <w:rFonts w:ascii="Calibri" w:hAnsi="Calibri" w:cs="Calibri"/>
                <w:sz w:val="20"/>
                <w:szCs w:val="20"/>
                <w:lang w:val="fr-FR"/>
              </w:rPr>
              <w:t>’action de lutte</w:t>
            </w:r>
            <w:r w:rsidRPr="001300EE">
              <w:rPr>
                <w:rFonts w:ascii="Calibri" w:hAnsi="Calibri" w:cs="Calibri"/>
                <w:sz w:val="20"/>
                <w:szCs w:val="20"/>
                <w:lang w:val="fr-FR"/>
              </w:rPr>
              <w:t xml:space="preserve"> contre l</w:t>
            </w:r>
            <w:r w:rsidR="00F17AF9" w:rsidRPr="001300EE">
              <w:rPr>
                <w:rFonts w:ascii="Calibri" w:hAnsi="Calibri" w:cs="Calibri"/>
                <w:sz w:val="20"/>
                <w:szCs w:val="20"/>
                <w:lang w:val="fr-FR"/>
              </w:rPr>
              <w:t>es</w:t>
            </w:r>
            <w:r w:rsidRPr="001300EE">
              <w:rPr>
                <w:rFonts w:ascii="Calibri" w:hAnsi="Calibri" w:cs="Calibri"/>
                <w:sz w:val="20"/>
                <w:szCs w:val="20"/>
                <w:lang w:val="fr-FR"/>
              </w:rPr>
              <w:t xml:space="preserve"> </w:t>
            </w:r>
            <w:r w:rsidR="00F17AF9" w:rsidRPr="001300EE">
              <w:rPr>
                <w:rFonts w:ascii="Calibri" w:hAnsi="Calibri" w:cs="Calibri"/>
                <w:sz w:val="20"/>
                <w:szCs w:val="20"/>
                <w:lang w:val="fr-FR"/>
              </w:rPr>
              <w:t>violences basées sur le genre</w:t>
            </w:r>
            <w:r w:rsidRPr="001300EE">
              <w:rPr>
                <w:rFonts w:ascii="Calibri" w:hAnsi="Calibri" w:cs="Calibri"/>
                <w:sz w:val="20"/>
                <w:szCs w:val="20"/>
                <w:lang w:val="fr-FR"/>
              </w:rPr>
              <w:t>,</w:t>
            </w:r>
            <w:r w:rsidR="00F17AF9" w:rsidRPr="001300EE">
              <w:rPr>
                <w:rFonts w:ascii="Calibri" w:hAnsi="Calibri" w:cs="Calibri"/>
                <w:sz w:val="20"/>
                <w:szCs w:val="20"/>
                <w:lang w:val="fr-FR"/>
              </w:rPr>
              <w:t xml:space="preserve"> abus et exploitations </w:t>
            </w:r>
            <w:r w:rsidRPr="001300EE">
              <w:rPr>
                <w:rFonts w:ascii="Calibri" w:hAnsi="Calibri" w:cs="Calibri"/>
                <w:sz w:val="20"/>
                <w:szCs w:val="20"/>
                <w:lang w:val="fr-FR"/>
              </w:rPr>
              <w:t xml:space="preserve">  sexuels ainsi que le harcèlement sexuel </w:t>
            </w:r>
            <w:r w:rsidR="00723606" w:rsidRPr="001300EE">
              <w:rPr>
                <w:rFonts w:ascii="Calibri" w:eastAsia="Times New Roman" w:hAnsi="Calibri" w:cs="Calibri"/>
                <w:sz w:val="20"/>
                <w:szCs w:val="20"/>
                <w:lang w:val="fr-FR"/>
              </w:rPr>
              <w:t>a</w:t>
            </w:r>
            <w:r w:rsidR="0077699E" w:rsidRPr="001300EE">
              <w:rPr>
                <w:rFonts w:ascii="Calibri" w:eastAsia="Times New Roman" w:hAnsi="Calibri" w:cs="Calibri"/>
                <w:sz w:val="20"/>
                <w:szCs w:val="20"/>
                <w:lang w:val="fr-FR"/>
              </w:rPr>
              <w:t xml:space="preserve"> été préparé, </w:t>
            </w:r>
            <w:r w:rsidR="0044402C" w:rsidRPr="001300EE">
              <w:rPr>
                <w:rFonts w:ascii="Calibri" w:eastAsia="Times New Roman" w:hAnsi="Calibri" w:cs="Calibri"/>
                <w:sz w:val="20"/>
                <w:szCs w:val="20"/>
                <w:lang w:val="fr-FR"/>
              </w:rPr>
              <w:t>a</w:t>
            </w:r>
            <w:r w:rsidR="0077699E" w:rsidRPr="001300EE">
              <w:rPr>
                <w:rFonts w:ascii="Calibri" w:eastAsia="Times New Roman" w:hAnsi="Calibri" w:cs="Calibri"/>
                <w:sz w:val="20"/>
                <w:szCs w:val="20"/>
                <w:lang w:val="fr-FR"/>
              </w:rPr>
              <w:t xml:space="preserve"> fait l'objet de consultations et ser</w:t>
            </w:r>
            <w:r w:rsidR="0044402C" w:rsidRPr="001300EE">
              <w:rPr>
                <w:rFonts w:ascii="Calibri" w:eastAsia="Times New Roman" w:hAnsi="Calibri" w:cs="Calibri"/>
                <w:sz w:val="20"/>
                <w:szCs w:val="20"/>
                <w:lang w:val="fr-FR"/>
              </w:rPr>
              <w:t>a</w:t>
            </w:r>
            <w:r w:rsidR="0077699E" w:rsidRPr="001300EE">
              <w:rPr>
                <w:rFonts w:ascii="Calibri" w:eastAsia="Times New Roman" w:hAnsi="Calibri" w:cs="Calibri"/>
                <w:sz w:val="20"/>
                <w:szCs w:val="20"/>
                <w:lang w:val="fr-FR"/>
              </w:rPr>
              <w:t xml:space="preserve"> publié </w:t>
            </w:r>
            <w:r w:rsidR="00723606" w:rsidRPr="001300EE">
              <w:rPr>
                <w:rFonts w:ascii="Calibri" w:eastAsia="Times New Roman" w:hAnsi="Calibri" w:cs="Calibri"/>
                <w:sz w:val="20"/>
                <w:szCs w:val="20"/>
                <w:lang w:val="fr-FR"/>
              </w:rPr>
              <w:t>au plus tard un moi</w:t>
            </w:r>
            <w:r w:rsidR="00CF6399" w:rsidRPr="001300EE">
              <w:rPr>
                <w:rFonts w:ascii="Calibri" w:eastAsia="Times New Roman" w:hAnsi="Calibri" w:cs="Calibri"/>
                <w:sz w:val="20"/>
                <w:szCs w:val="20"/>
                <w:lang w:val="fr-FR"/>
              </w:rPr>
              <w:t xml:space="preserve">s après la </w:t>
            </w:r>
            <w:r w:rsidR="00F22EB0">
              <w:rPr>
                <w:rFonts w:ascii="Calibri" w:eastAsia="Times New Roman" w:hAnsi="Calibri" w:cs="Calibri"/>
                <w:sz w:val="20"/>
                <w:szCs w:val="20"/>
                <w:lang w:val="fr-FR"/>
              </w:rPr>
              <w:t>D</w:t>
            </w:r>
            <w:r w:rsidR="00CF6399" w:rsidRPr="001300EE">
              <w:rPr>
                <w:rFonts w:ascii="Calibri" w:eastAsia="Times New Roman" w:hAnsi="Calibri" w:cs="Calibri"/>
                <w:sz w:val="20"/>
                <w:szCs w:val="20"/>
                <w:lang w:val="fr-FR"/>
              </w:rPr>
              <w:t xml:space="preserve">ate </w:t>
            </w:r>
            <w:r w:rsidR="00F22EB0">
              <w:rPr>
                <w:rFonts w:ascii="Calibri" w:eastAsia="Times New Roman" w:hAnsi="Calibri" w:cs="Calibri"/>
                <w:sz w:val="20"/>
                <w:szCs w:val="20"/>
                <w:lang w:val="fr-FR"/>
              </w:rPr>
              <w:t>d’Entrée</w:t>
            </w:r>
            <w:r w:rsidR="00CF6399" w:rsidRPr="001300EE">
              <w:rPr>
                <w:rFonts w:ascii="Calibri" w:eastAsia="Times New Roman" w:hAnsi="Calibri" w:cs="Calibri"/>
                <w:sz w:val="20"/>
                <w:szCs w:val="20"/>
                <w:lang w:val="fr-FR"/>
              </w:rPr>
              <w:t xml:space="preserve"> en vigueur du projet ;</w:t>
            </w:r>
          </w:p>
          <w:p w14:paraId="7C12B5CB" w14:textId="77777777" w:rsidR="00C22E07" w:rsidRPr="008A4BF5" w:rsidRDefault="00C22E07" w:rsidP="008A4BF5">
            <w:pPr>
              <w:keepLines/>
              <w:widowControl w:val="0"/>
              <w:jc w:val="both"/>
              <w:rPr>
                <w:rFonts w:ascii="Calibri" w:hAnsi="Calibri" w:cs="Calibri"/>
                <w:sz w:val="20"/>
                <w:szCs w:val="20"/>
                <w:lang w:val="fr-FR"/>
              </w:rPr>
            </w:pPr>
          </w:p>
          <w:p w14:paraId="1B1B932D" w14:textId="1BF6E3E7" w:rsidR="00FD46E0" w:rsidRPr="001300EE" w:rsidRDefault="00FD46E0" w:rsidP="008A4BF5">
            <w:pPr>
              <w:keepLines/>
              <w:widowControl w:val="0"/>
              <w:jc w:val="both"/>
              <w:rPr>
                <w:rFonts w:ascii="Calibri" w:hAnsi="Calibri" w:cs="Calibri"/>
                <w:color w:val="FF0000"/>
                <w:sz w:val="20"/>
                <w:szCs w:val="20"/>
                <w:lang w:val="fr-FR"/>
              </w:rPr>
            </w:pPr>
            <w:r w:rsidRPr="001300EE">
              <w:rPr>
                <w:rFonts w:ascii="Calibri" w:hAnsi="Calibri" w:cs="Calibri"/>
                <w:sz w:val="20"/>
                <w:szCs w:val="20"/>
                <w:lang w:val="fr-FR"/>
              </w:rPr>
              <w:t xml:space="preserve">Mettre en œuvre le Plan d'action contre </w:t>
            </w:r>
            <w:r w:rsidR="00D6331E" w:rsidRPr="001300EE">
              <w:rPr>
                <w:rFonts w:ascii="Calibri" w:hAnsi="Calibri" w:cs="Calibri"/>
                <w:sz w:val="20"/>
                <w:szCs w:val="20"/>
                <w:lang w:val="fr-FR"/>
              </w:rPr>
              <w:t>VBG/</w:t>
            </w:r>
            <w:r w:rsidRPr="001300EE">
              <w:rPr>
                <w:rFonts w:ascii="Calibri" w:hAnsi="Calibri" w:cs="Calibri"/>
                <w:sz w:val="20"/>
                <w:szCs w:val="20"/>
                <w:lang w:val="fr-FR"/>
              </w:rPr>
              <w:t>A</w:t>
            </w:r>
            <w:r w:rsidR="00D6331E" w:rsidRPr="001300EE">
              <w:rPr>
                <w:rFonts w:ascii="Calibri" w:hAnsi="Calibri" w:cs="Calibri"/>
                <w:sz w:val="20"/>
                <w:szCs w:val="20"/>
                <w:lang w:val="fr-FR"/>
              </w:rPr>
              <w:t>E</w:t>
            </w:r>
            <w:r w:rsidRPr="001300EE">
              <w:rPr>
                <w:rFonts w:ascii="Calibri" w:hAnsi="Calibri" w:cs="Calibri"/>
                <w:sz w:val="20"/>
                <w:szCs w:val="20"/>
                <w:lang w:val="fr-FR"/>
              </w:rPr>
              <w:t>S/HS tout au long de la mise en œuvre du Projet.</w:t>
            </w:r>
          </w:p>
        </w:tc>
        <w:tc>
          <w:tcPr>
            <w:tcW w:w="2160" w:type="dxa"/>
          </w:tcPr>
          <w:p w14:paraId="0BE9E99C" w14:textId="3FB969DF" w:rsidR="00FD46E0" w:rsidRPr="00F71743" w:rsidRDefault="00D256BF" w:rsidP="00127C28">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3FD27D24" w14:textId="77777777" w:rsidTr="7CFC4259">
        <w:trPr>
          <w:trHeight w:val="20"/>
        </w:trPr>
        <w:tc>
          <w:tcPr>
            <w:tcW w:w="14305" w:type="dxa"/>
            <w:gridSpan w:val="4"/>
            <w:shd w:val="clear" w:color="auto" w:fill="F4B083"/>
          </w:tcPr>
          <w:p w14:paraId="378D390D"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lastRenderedPageBreak/>
              <w:t xml:space="preserve">NES n° 5 : ACQUISITION DE TERRES, RESTRICTIONS À L'UTILISATION DES TERRES ET RÉINSTALLATION INVOLONTAIRE </w:t>
            </w:r>
          </w:p>
        </w:tc>
      </w:tr>
      <w:tr w:rsidR="00F71743" w:rsidRPr="00F71743" w14:paraId="4FA8AC70" w14:textId="77777777" w:rsidTr="00E13E02">
        <w:trPr>
          <w:trHeight w:val="1013"/>
        </w:trPr>
        <w:tc>
          <w:tcPr>
            <w:tcW w:w="625" w:type="dxa"/>
          </w:tcPr>
          <w:p w14:paraId="0917AA9E"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5.1</w:t>
            </w:r>
          </w:p>
          <w:p w14:paraId="6BF92F63" w14:textId="77777777" w:rsidR="00F71743" w:rsidRPr="00F71743" w:rsidRDefault="00F71743" w:rsidP="00F71743">
            <w:pPr>
              <w:keepLines/>
              <w:widowControl w:val="0"/>
              <w:jc w:val="center"/>
              <w:rPr>
                <w:rFonts w:ascii="Calibri" w:hAnsi="Calibri" w:cs="Calibri"/>
                <w:sz w:val="20"/>
                <w:szCs w:val="20"/>
              </w:rPr>
            </w:pPr>
          </w:p>
        </w:tc>
        <w:tc>
          <w:tcPr>
            <w:tcW w:w="8370" w:type="dxa"/>
          </w:tcPr>
          <w:p w14:paraId="519BC773" w14:textId="41653F8A" w:rsidR="00F71743" w:rsidRPr="000F6A15" w:rsidRDefault="00F71743" w:rsidP="00F71743">
            <w:pPr>
              <w:keepLines/>
              <w:widowControl w:val="0"/>
              <w:rPr>
                <w:rFonts w:ascii="Calibri" w:hAnsi="Calibri" w:cs="Calibri"/>
                <w:b/>
                <w:bCs/>
                <w:color w:val="4472C4"/>
                <w:sz w:val="20"/>
                <w:szCs w:val="20"/>
                <w:lang w:val="fr-FR"/>
              </w:rPr>
            </w:pPr>
            <w:r w:rsidRPr="000F6A15">
              <w:rPr>
                <w:rFonts w:ascii="Calibri" w:hAnsi="Calibri" w:cs="Calibri"/>
                <w:b/>
                <w:bCs/>
                <w:color w:val="4472C4"/>
                <w:sz w:val="20"/>
                <w:szCs w:val="20"/>
                <w:lang w:val="fr-FR"/>
              </w:rPr>
              <w:t>CADRES DE RÉINSTALLATION</w:t>
            </w:r>
          </w:p>
          <w:p w14:paraId="603F6290" w14:textId="77777777" w:rsidR="00F71743" w:rsidRPr="000F6A15" w:rsidRDefault="00F71743" w:rsidP="00F71743">
            <w:pPr>
              <w:keepLines/>
              <w:widowControl w:val="0"/>
              <w:rPr>
                <w:rFonts w:ascii="Calibri" w:hAnsi="Calibri" w:cs="Calibri"/>
                <w:color w:val="2E74B5"/>
                <w:kern w:val="28"/>
                <w:sz w:val="20"/>
                <w:szCs w:val="20"/>
                <w:lang w:val="fr-FR"/>
              </w:rPr>
            </w:pPr>
          </w:p>
          <w:p w14:paraId="7AB51BB4" w14:textId="77777777" w:rsidR="00F71743" w:rsidRPr="000F6A15" w:rsidRDefault="00F71743" w:rsidP="00980314">
            <w:pPr>
              <w:keepLines/>
              <w:widowControl w:val="0"/>
              <w:jc w:val="both"/>
              <w:rPr>
                <w:rFonts w:ascii="Calibri" w:hAnsi="Calibri" w:cs="Calibri"/>
                <w:sz w:val="20"/>
                <w:szCs w:val="20"/>
                <w:lang w:val="fr-FR"/>
              </w:rPr>
            </w:pPr>
            <w:r w:rsidRPr="000F6A15">
              <w:rPr>
                <w:rFonts w:ascii="Calibri" w:hAnsi="Calibri" w:cs="Calibri"/>
                <w:sz w:val="20"/>
                <w:szCs w:val="20"/>
                <w:lang w:val="fr-FR"/>
              </w:rPr>
              <w:t>1. Préparer et mettre en œuvre le Cadre de politique de réinstallation (CPR) du Projet, conformément à la NES n° 5.</w:t>
            </w:r>
          </w:p>
          <w:p w14:paraId="10F4D017" w14:textId="77777777" w:rsidR="00F71743" w:rsidRPr="000F6A15" w:rsidRDefault="00F71743" w:rsidP="00980314">
            <w:pPr>
              <w:keepLines/>
              <w:widowControl w:val="0"/>
              <w:jc w:val="both"/>
              <w:rPr>
                <w:rFonts w:ascii="Calibri" w:hAnsi="Calibri" w:cs="Calibri"/>
                <w:sz w:val="20"/>
                <w:szCs w:val="20"/>
                <w:lang w:val="fr-FR"/>
              </w:rPr>
            </w:pPr>
          </w:p>
          <w:p w14:paraId="1ADFB409" w14:textId="77777777" w:rsidR="00980314" w:rsidRPr="000F6A15" w:rsidRDefault="00F71743" w:rsidP="00980314">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2. Préparer et mettre en œuvre des Plans d'Action de Réinstallation (PAR) et des Plans de Restauration des Moyens de Subsistance (PRL) pour chaque activité du Projet pour laquelle de tels Plans sont requis tel qu'énoncé dans le Cadre de Politique de Réinstallation, conformément à la NES n° 5.  </w:t>
            </w:r>
          </w:p>
          <w:p w14:paraId="130A8128" w14:textId="77777777" w:rsidR="00980314" w:rsidRPr="000F6A15" w:rsidRDefault="00980314" w:rsidP="00980314">
            <w:pPr>
              <w:keepLines/>
              <w:widowControl w:val="0"/>
              <w:jc w:val="both"/>
              <w:rPr>
                <w:rFonts w:ascii="Calibri" w:hAnsi="Calibri" w:cs="Calibri"/>
                <w:sz w:val="20"/>
                <w:szCs w:val="20"/>
                <w:lang w:val="fr-FR"/>
              </w:rPr>
            </w:pPr>
          </w:p>
          <w:p w14:paraId="1509A4BD" w14:textId="77777777" w:rsidR="00F71743" w:rsidRPr="000F6A15" w:rsidRDefault="00980314" w:rsidP="00980314">
            <w:pPr>
              <w:keepLines/>
              <w:widowControl w:val="0"/>
              <w:jc w:val="both"/>
              <w:rPr>
                <w:rFonts w:ascii="Calibri" w:hAnsi="Calibri" w:cs="Calibri"/>
                <w:sz w:val="20"/>
                <w:szCs w:val="20"/>
                <w:lang w:val="fr-FR"/>
              </w:rPr>
            </w:pPr>
            <w:r w:rsidRPr="000F6A15">
              <w:rPr>
                <w:rFonts w:ascii="Calibri" w:hAnsi="Calibri" w:cs="Calibri"/>
                <w:sz w:val="20"/>
                <w:szCs w:val="20"/>
                <w:lang w:val="fr-FR"/>
              </w:rPr>
              <w:t>3. En cas de restrictions d'accès, des plans d'action seront préparés pour les communautés, conformément à la NES n° 5.</w:t>
            </w:r>
          </w:p>
          <w:p w14:paraId="2E01ABE5" w14:textId="77777777" w:rsidR="00F71743" w:rsidRPr="000F6A15" w:rsidRDefault="00F71743" w:rsidP="00F71743">
            <w:pPr>
              <w:keepLines/>
              <w:widowControl w:val="0"/>
              <w:rPr>
                <w:rFonts w:ascii="Calibri" w:hAnsi="Calibri" w:cs="Calibri"/>
                <w:sz w:val="20"/>
                <w:szCs w:val="20"/>
                <w:lang w:val="fr-FR"/>
              </w:rPr>
            </w:pPr>
          </w:p>
          <w:p w14:paraId="112C43BD" w14:textId="77777777" w:rsidR="00F71743" w:rsidRPr="000F6A15" w:rsidRDefault="00F71743" w:rsidP="00F71743">
            <w:pPr>
              <w:keepLines/>
              <w:widowControl w:val="0"/>
              <w:rPr>
                <w:rFonts w:ascii="Calibri" w:hAnsi="Calibri" w:cs="Calibri"/>
                <w:sz w:val="20"/>
                <w:szCs w:val="20"/>
                <w:lang w:val="fr-FR"/>
              </w:rPr>
            </w:pPr>
          </w:p>
        </w:tc>
        <w:tc>
          <w:tcPr>
            <w:tcW w:w="3150" w:type="dxa"/>
          </w:tcPr>
          <w:p w14:paraId="67F3CD83" w14:textId="77777777" w:rsidR="00F22EB0" w:rsidRDefault="00F71743" w:rsidP="00F17AF9">
            <w:pPr>
              <w:pStyle w:val="ListParagraph"/>
              <w:keepLines/>
              <w:widowControl w:val="0"/>
              <w:numPr>
                <w:ilvl w:val="0"/>
                <w:numId w:val="9"/>
              </w:numPr>
              <w:ind w:left="340"/>
              <w:jc w:val="both"/>
              <w:rPr>
                <w:rFonts w:ascii="Calibri" w:hAnsi="Calibri" w:cs="Calibri"/>
                <w:sz w:val="20"/>
                <w:szCs w:val="20"/>
                <w:lang w:val="fr-FR"/>
              </w:rPr>
            </w:pPr>
            <w:r w:rsidRPr="00D6331E">
              <w:rPr>
                <w:rFonts w:ascii="Calibri" w:hAnsi="Calibri" w:cs="Calibri"/>
                <w:sz w:val="20"/>
                <w:szCs w:val="20"/>
                <w:lang w:val="fr-FR"/>
              </w:rPr>
              <w:t xml:space="preserve">Le CPR </w:t>
            </w:r>
            <w:r w:rsidR="00812B84" w:rsidRPr="00D6331E">
              <w:rPr>
                <w:rFonts w:ascii="Calibri" w:hAnsi="Calibri" w:cs="Calibri"/>
                <w:sz w:val="20"/>
                <w:szCs w:val="20"/>
                <w:lang w:val="fr-FR"/>
              </w:rPr>
              <w:t xml:space="preserve">a été préparé, a fait l'objet de consultations </w:t>
            </w:r>
            <w:r w:rsidR="00F17AF9" w:rsidRPr="00D6331E">
              <w:rPr>
                <w:rFonts w:ascii="Calibri" w:hAnsi="Calibri" w:cs="Calibri"/>
                <w:sz w:val="20"/>
                <w:szCs w:val="20"/>
                <w:lang w:val="fr-FR"/>
              </w:rPr>
              <w:t xml:space="preserve">et publié le 29 avril 2026. </w:t>
            </w:r>
          </w:p>
          <w:p w14:paraId="156E9CBA" w14:textId="34EFA0AD" w:rsidR="001E0B11" w:rsidRPr="00D6331E" w:rsidRDefault="00F71743" w:rsidP="00597471">
            <w:pPr>
              <w:pStyle w:val="ListParagraph"/>
              <w:keepLines/>
              <w:widowControl w:val="0"/>
              <w:ind w:left="340"/>
              <w:jc w:val="both"/>
              <w:rPr>
                <w:rFonts w:ascii="Calibri" w:hAnsi="Calibri" w:cs="Calibri"/>
                <w:sz w:val="20"/>
                <w:szCs w:val="20"/>
                <w:lang w:val="fr-FR"/>
              </w:rPr>
            </w:pPr>
            <w:r w:rsidRPr="00D6331E">
              <w:rPr>
                <w:rFonts w:ascii="Calibri" w:hAnsi="Calibri" w:cs="Calibri"/>
                <w:sz w:val="20"/>
                <w:szCs w:val="20"/>
                <w:lang w:val="fr-FR"/>
              </w:rPr>
              <w:t>Mettre en œuvre le CPR tout au long de la mise en œuvre du projet.</w:t>
            </w:r>
          </w:p>
          <w:p w14:paraId="4F7F4C3C" w14:textId="77777777" w:rsidR="001E0B11" w:rsidRPr="00D6331E" w:rsidRDefault="001E0B11" w:rsidP="001E0B11">
            <w:pPr>
              <w:pStyle w:val="ListParagraph"/>
              <w:rPr>
                <w:rFonts w:ascii="Calibri" w:hAnsi="Calibri" w:cs="Calibri"/>
                <w:sz w:val="20"/>
                <w:szCs w:val="20"/>
                <w:lang w:val="fr-FR"/>
              </w:rPr>
            </w:pPr>
          </w:p>
          <w:p w14:paraId="619C6A45" w14:textId="77777777" w:rsidR="00127C28" w:rsidRPr="000F6A15" w:rsidRDefault="00F71743" w:rsidP="00127C28">
            <w:pPr>
              <w:pStyle w:val="ListParagraph"/>
              <w:keepLines/>
              <w:widowControl w:val="0"/>
              <w:numPr>
                <w:ilvl w:val="0"/>
                <w:numId w:val="9"/>
              </w:numPr>
              <w:ind w:left="340"/>
              <w:jc w:val="both"/>
              <w:rPr>
                <w:rFonts w:ascii="Calibri" w:hAnsi="Calibri" w:cs="Calibri"/>
                <w:sz w:val="20"/>
                <w:szCs w:val="20"/>
                <w:lang w:val="fr-FR"/>
              </w:rPr>
            </w:pPr>
            <w:r w:rsidRPr="00D6331E">
              <w:rPr>
                <w:rFonts w:ascii="Calibri" w:hAnsi="Calibri" w:cs="Calibri"/>
                <w:sz w:val="20"/>
                <w:szCs w:val="20"/>
                <w:lang w:val="fr-FR"/>
              </w:rPr>
              <w:t xml:space="preserve">Préparer et mettre </w:t>
            </w:r>
            <w:r w:rsidRPr="000F6A15">
              <w:rPr>
                <w:rFonts w:ascii="Calibri" w:hAnsi="Calibri" w:cs="Calibri"/>
                <w:sz w:val="20"/>
                <w:szCs w:val="20"/>
                <w:lang w:val="fr-FR"/>
              </w:rPr>
              <w:t>en œuvre des PAR respectifs spécifiques au site avant d'effectuer les travaux concernés, notamment en s'assurant qu'avant de prendre possession des terres et des biens connexes, les indemnisations ont été intégralement versées et, le cas échéant, les personnes déplacées ont été réinstallées et les indemnités de déménagement ont été versées.</w:t>
            </w:r>
          </w:p>
          <w:p w14:paraId="5BD86B9B" w14:textId="77777777" w:rsidR="00412343" w:rsidRDefault="006F36CE" w:rsidP="00127C28">
            <w:pPr>
              <w:pStyle w:val="ListParagraph"/>
              <w:keepLines/>
              <w:widowControl w:val="0"/>
              <w:numPr>
                <w:ilvl w:val="0"/>
                <w:numId w:val="9"/>
              </w:numPr>
              <w:ind w:left="340"/>
              <w:jc w:val="both"/>
              <w:rPr>
                <w:rFonts w:ascii="Calibri" w:hAnsi="Calibri" w:cs="Calibri"/>
                <w:sz w:val="20"/>
                <w:szCs w:val="20"/>
                <w:lang w:val="fr-FR"/>
              </w:rPr>
            </w:pPr>
            <w:r w:rsidRPr="000F6A15">
              <w:rPr>
                <w:rFonts w:ascii="Calibri" w:hAnsi="Calibri" w:cs="Calibri"/>
                <w:sz w:val="20"/>
                <w:szCs w:val="20"/>
                <w:lang w:val="fr-FR"/>
              </w:rPr>
              <w:t>Préparer et mettre en œuvre des plans d'action pour les communautés avant d'effectuer les travaux concernés.</w:t>
            </w:r>
          </w:p>
          <w:p w14:paraId="48A5B60D" w14:textId="77777777" w:rsidR="00F17AF9" w:rsidRPr="000F6A15" w:rsidRDefault="00F17AF9" w:rsidP="00F17AF9">
            <w:pPr>
              <w:pStyle w:val="ListParagraph"/>
              <w:keepLines/>
              <w:widowControl w:val="0"/>
              <w:ind w:left="340"/>
              <w:jc w:val="both"/>
              <w:rPr>
                <w:rFonts w:ascii="Calibri" w:hAnsi="Calibri" w:cs="Calibri"/>
                <w:sz w:val="20"/>
                <w:szCs w:val="20"/>
                <w:lang w:val="fr-FR"/>
              </w:rPr>
            </w:pPr>
          </w:p>
        </w:tc>
        <w:tc>
          <w:tcPr>
            <w:tcW w:w="2160" w:type="dxa"/>
          </w:tcPr>
          <w:p w14:paraId="1845FA86" w14:textId="1B43A0D6" w:rsidR="00F71743" w:rsidRPr="00F71743" w:rsidRDefault="00D256BF" w:rsidP="00127C28">
            <w:pPr>
              <w:keepLines/>
              <w:widowControl w:val="0"/>
              <w:jc w:val="center"/>
              <w:rPr>
                <w:rFonts w:ascii="Calibri" w:hAnsi="Calibri" w:cs="Calibri"/>
                <w:b/>
                <w:bCs/>
                <w:sz w:val="20"/>
                <w:szCs w:val="20"/>
              </w:rPr>
            </w:pPr>
            <w:r>
              <w:rPr>
                <w:rFonts w:ascii="Calibri" w:hAnsi="Calibri" w:cs="Calibri"/>
                <w:sz w:val="20"/>
                <w:szCs w:val="20"/>
              </w:rPr>
              <w:t>UGP</w:t>
            </w:r>
          </w:p>
        </w:tc>
      </w:tr>
      <w:tr w:rsidR="00F71743" w:rsidRPr="00692555" w14:paraId="41FA0B9A" w14:textId="77777777" w:rsidTr="7CFC4259">
        <w:trPr>
          <w:trHeight w:val="20"/>
        </w:trPr>
        <w:tc>
          <w:tcPr>
            <w:tcW w:w="14305" w:type="dxa"/>
            <w:gridSpan w:val="4"/>
            <w:shd w:val="clear" w:color="auto" w:fill="F4B083"/>
          </w:tcPr>
          <w:p w14:paraId="14EC22A7"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NES n° 6 : PRÉSERVATION DE LA BIODIVERSITÉ ET GESTION DURABLE DES RESSOURCES NATURELLES BIOLOGIQUES </w:t>
            </w:r>
          </w:p>
        </w:tc>
      </w:tr>
      <w:tr w:rsidR="00F71743" w:rsidRPr="00F71743" w14:paraId="373CAA59" w14:textId="77777777" w:rsidTr="7CFC4259">
        <w:trPr>
          <w:trHeight w:val="20"/>
        </w:trPr>
        <w:tc>
          <w:tcPr>
            <w:tcW w:w="625" w:type="dxa"/>
          </w:tcPr>
          <w:p w14:paraId="309BEFDC" w14:textId="77777777" w:rsidR="00F71743" w:rsidRPr="00F71743" w:rsidRDefault="00F71743" w:rsidP="001A2A79">
            <w:pPr>
              <w:keepLines/>
              <w:widowControl w:val="0"/>
              <w:rPr>
                <w:rFonts w:ascii="Calibri" w:hAnsi="Calibri" w:cs="Calibri"/>
                <w:sz w:val="20"/>
                <w:szCs w:val="20"/>
              </w:rPr>
            </w:pPr>
            <w:r w:rsidRPr="00F71743">
              <w:rPr>
                <w:rFonts w:ascii="Calibri" w:hAnsi="Calibri" w:cs="Calibri"/>
                <w:sz w:val="20"/>
                <w:szCs w:val="20"/>
              </w:rPr>
              <w:t>6.1</w:t>
            </w:r>
          </w:p>
        </w:tc>
        <w:tc>
          <w:tcPr>
            <w:tcW w:w="8370" w:type="dxa"/>
          </w:tcPr>
          <w:p w14:paraId="694D8763" w14:textId="77777777" w:rsidR="00F71743" w:rsidRPr="000F6A15" w:rsidRDefault="00F71743" w:rsidP="00F71743">
            <w:pPr>
              <w:rPr>
                <w:rFonts w:ascii="Calibri" w:hAnsi="Calibri" w:cs="Calibri"/>
                <w:b/>
                <w:color w:val="4472C4"/>
                <w:sz w:val="20"/>
                <w:szCs w:val="20"/>
                <w:lang w:val="fr-FR"/>
              </w:rPr>
            </w:pPr>
            <w:r w:rsidRPr="000F6A15">
              <w:rPr>
                <w:rFonts w:ascii="Calibri" w:hAnsi="Calibri" w:cs="Calibri"/>
                <w:b/>
                <w:color w:val="4472C4"/>
                <w:sz w:val="20"/>
                <w:szCs w:val="20"/>
                <w:lang w:val="fr-FR"/>
              </w:rPr>
              <w:t xml:space="preserve">RISQUES ET EFFETS SUR LA BIODIVERSITÉ </w:t>
            </w:r>
          </w:p>
          <w:p w14:paraId="5E4FD135" w14:textId="77777777" w:rsidR="00F71743" w:rsidRPr="000F6A15" w:rsidRDefault="00F71743" w:rsidP="002217AB">
            <w:pPr>
              <w:pStyle w:val="ListParagraph"/>
              <w:keepLines/>
              <w:widowControl w:val="0"/>
              <w:numPr>
                <w:ilvl w:val="0"/>
                <w:numId w:val="19"/>
              </w:numPr>
              <w:ind w:left="360"/>
              <w:jc w:val="both"/>
              <w:rPr>
                <w:rFonts w:ascii="Calibri" w:hAnsi="Calibri" w:cs="Calibri"/>
                <w:sz w:val="20"/>
                <w:szCs w:val="20"/>
                <w:lang w:val="fr-FR"/>
              </w:rPr>
            </w:pPr>
            <w:r w:rsidRPr="000F6A15">
              <w:rPr>
                <w:rFonts w:ascii="Calibri" w:hAnsi="Calibri" w:cs="Calibri"/>
                <w:sz w:val="20"/>
                <w:szCs w:val="20"/>
                <w:lang w:val="fr-FR"/>
              </w:rPr>
              <w:t>Évaluer et gérer les risques et effets spécifiques sur la biodiversité découlant des activités du Projet et inclure des mesures d'atténuation et d'autres mesures liées à l'utilisation durable des ressources naturelles dans les PGES spécifiques au site devant être préparés au titre de l'action 1.1.2 ci-dessus.</w:t>
            </w:r>
          </w:p>
          <w:p w14:paraId="3719BBD7" w14:textId="77777777" w:rsidR="00F71743" w:rsidRPr="000F6A15" w:rsidRDefault="00F71743" w:rsidP="002217AB">
            <w:pPr>
              <w:pStyle w:val="ListParagraph"/>
              <w:keepLines/>
              <w:widowControl w:val="0"/>
              <w:ind w:left="340"/>
              <w:jc w:val="both"/>
              <w:rPr>
                <w:rFonts w:ascii="Calibri" w:hAnsi="Calibri" w:cs="Calibri"/>
                <w:sz w:val="20"/>
                <w:szCs w:val="20"/>
                <w:lang w:val="fr-FR"/>
              </w:rPr>
            </w:pPr>
          </w:p>
          <w:p w14:paraId="7147FBEC" w14:textId="77777777" w:rsidR="00F71743" w:rsidRPr="000F6A15" w:rsidRDefault="00F71743" w:rsidP="002217AB">
            <w:pPr>
              <w:pStyle w:val="ListParagraph"/>
              <w:keepLines/>
              <w:widowControl w:val="0"/>
              <w:numPr>
                <w:ilvl w:val="0"/>
                <w:numId w:val="19"/>
              </w:numPr>
              <w:ind w:left="340"/>
              <w:jc w:val="both"/>
              <w:rPr>
                <w:rFonts w:ascii="Calibri" w:hAnsi="Calibri" w:cs="Calibri"/>
                <w:sz w:val="20"/>
                <w:szCs w:val="20"/>
                <w:lang w:val="fr-FR"/>
              </w:rPr>
            </w:pPr>
            <w:r w:rsidRPr="000F6A15">
              <w:rPr>
                <w:rFonts w:ascii="Calibri" w:hAnsi="Calibri" w:cs="Calibri"/>
                <w:sz w:val="20"/>
                <w:szCs w:val="20"/>
                <w:lang w:val="fr-FR"/>
              </w:rPr>
              <w:t xml:space="preserve">Au besoin et sur la base d'évaluations d'impact détaillées propres au site, préparer des plans de gestion de la biodiversité, conformément à la NES n° 6.  </w:t>
            </w:r>
          </w:p>
          <w:p w14:paraId="71987E3F" w14:textId="77777777" w:rsidR="00F71743" w:rsidRPr="000F6A15" w:rsidRDefault="00F71743" w:rsidP="00F71743">
            <w:pPr>
              <w:rPr>
                <w:rFonts w:ascii="Calibri" w:hAnsi="Calibri" w:cs="Calibri"/>
                <w:b/>
                <w:color w:val="4472C4"/>
                <w:sz w:val="20"/>
                <w:szCs w:val="20"/>
                <w:lang w:val="fr-FR"/>
              </w:rPr>
            </w:pPr>
          </w:p>
          <w:p w14:paraId="02303E49" w14:textId="77777777" w:rsidR="00F71743" w:rsidRPr="000F6A15" w:rsidRDefault="00F71743" w:rsidP="00F71743">
            <w:pPr>
              <w:rPr>
                <w:rFonts w:ascii="Calibri" w:hAnsi="Calibri" w:cs="Calibri"/>
                <w:b/>
                <w:color w:val="5B9BD5"/>
                <w:sz w:val="20"/>
                <w:szCs w:val="20"/>
                <w:lang w:val="fr-FR"/>
              </w:rPr>
            </w:pPr>
          </w:p>
        </w:tc>
        <w:tc>
          <w:tcPr>
            <w:tcW w:w="3150" w:type="dxa"/>
          </w:tcPr>
          <w:p w14:paraId="0FD232B1" w14:textId="05CAACE4" w:rsidR="00F71743" w:rsidRPr="00F71743" w:rsidRDefault="00F71743" w:rsidP="00F17AF9">
            <w:pPr>
              <w:pStyle w:val="ListParagraph"/>
              <w:keepLines/>
              <w:widowControl w:val="0"/>
              <w:numPr>
                <w:ilvl w:val="0"/>
                <w:numId w:val="20"/>
              </w:numPr>
              <w:ind w:left="360"/>
              <w:jc w:val="both"/>
              <w:rPr>
                <w:rFonts w:ascii="Calibri" w:hAnsi="Calibri" w:cs="Calibri"/>
                <w:sz w:val="20"/>
                <w:szCs w:val="20"/>
              </w:rPr>
            </w:pPr>
            <w:proofErr w:type="spellStart"/>
            <w:r w:rsidRPr="00F71743">
              <w:rPr>
                <w:rFonts w:ascii="Calibri" w:hAnsi="Calibri" w:cs="Calibri"/>
                <w:sz w:val="20"/>
                <w:szCs w:val="20"/>
              </w:rPr>
              <w:t>Même</w:t>
            </w:r>
            <w:proofErr w:type="spellEnd"/>
            <w:r w:rsidRPr="00F71743">
              <w:rPr>
                <w:rFonts w:ascii="Calibri" w:hAnsi="Calibri" w:cs="Calibri"/>
                <w:sz w:val="20"/>
                <w:szCs w:val="20"/>
              </w:rPr>
              <w:t xml:space="preserve"> </w:t>
            </w:r>
            <w:proofErr w:type="spellStart"/>
            <w:r w:rsidRPr="00F71743">
              <w:rPr>
                <w:rFonts w:ascii="Calibri" w:hAnsi="Calibri" w:cs="Calibri"/>
                <w:sz w:val="20"/>
                <w:szCs w:val="20"/>
              </w:rPr>
              <w:t>calendrier</w:t>
            </w:r>
            <w:proofErr w:type="spellEnd"/>
            <w:r w:rsidRPr="00F71743">
              <w:rPr>
                <w:rFonts w:ascii="Calibri" w:hAnsi="Calibri" w:cs="Calibri"/>
                <w:sz w:val="20"/>
                <w:szCs w:val="20"/>
              </w:rPr>
              <w:t xml:space="preserve"> </w:t>
            </w:r>
            <w:proofErr w:type="spellStart"/>
            <w:r w:rsidRPr="00F71743">
              <w:rPr>
                <w:rFonts w:ascii="Calibri" w:hAnsi="Calibri" w:cs="Calibri"/>
                <w:sz w:val="20"/>
                <w:szCs w:val="20"/>
              </w:rPr>
              <w:t>que</w:t>
            </w:r>
            <w:proofErr w:type="spellEnd"/>
            <w:r w:rsidRPr="00F71743">
              <w:rPr>
                <w:rFonts w:ascii="Calibri" w:hAnsi="Calibri" w:cs="Calibri"/>
                <w:sz w:val="20"/>
                <w:szCs w:val="20"/>
              </w:rPr>
              <w:t xml:space="preserve"> pour l</w:t>
            </w:r>
            <w:r w:rsidR="00F17AF9">
              <w:rPr>
                <w:rFonts w:ascii="Calibri" w:hAnsi="Calibri" w:cs="Calibri"/>
                <w:sz w:val="20"/>
                <w:szCs w:val="20"/>
              </w:rPr>
              <w:t>a</w:t>
            </w:r>
          </w:p>
          <w:p w14:paraId="3301DB69" w14:textId="124FBC6A" w:rsidR="00F71743" w:rsidRPr="00F17AF9" w:rsidRDefault="00F71743" w:rsidP="00F17AF9">
            <w:pPr>
              <w:pStyle w:val="ListParagraph"/>
              <w:keepLines/>
              <w:widowControl w:val="0"/>
              <w:ind w:left="360"/>
              <w:jc w:val="both"/>
              <w:rPr>
                <w:rFonts w:ascii="Calibri" w:hAnsi="Calibri" w:cs="Calibri"/>
                <w:sz w:val="20"/>
                <w:szCs w:val="20"/>
                <w:lang w:val="fr-FR"/>
              </w:rPr>
            </w:pPr>
            <w:r w:rsidRPr="000F6A15">
              <w:rPr>
                <w:rFonts w:ascii="Calibri" w:hAnsi="Calibri" w:cs="Calibri"/>
                <w:sz w:val="20"/>
                <w:szCs w:val="20"/>
                <w:lang w:val="fr-FR"/>
              </w:rPr>
              <w:t xml:space="preserve">Préparation et </w:t>
            </w:r>
            <w:r w:rsidR="00F17AF9">
              <w:rPr>
                <w:rFonts w:ascii="Calibri" w:hAnsi="Calibri" w:cs="Calibri"/>
                <w:sz w:val="20"/>
                <w:szCs w:val="20"/>
                <w:lang w:val="fr-FR"/>
              </w:rPr>
              <w:t xml:space="preserve">la </w:t>
            </w:r>
            <w:r w:rsidRPr="000F6A15">
              <w:rPr>
                <w:rFonts w:ascii="Calibri" w:hAnsi="Calibri" w:cs="Calibri"/>
                <w:sz w:val="20"/>
                <w:szCs w:val="20"/>
                <w:lang w:val="fr-FR"/>
              </w:rPr>
              <w:t>mise en œuvre d</w:t>
            </w:r>
            <w:r w:rsidR="00F17AF9">
              <w:rPr>
                <w:rFonts w:ascii="Calibri" w:hAnsi="Calibri" w:cs="Calibri"/>
                <w:sz w:val="20"/>
                <w:szCs w:val="20"/>
                <w:lang w:val="fr-FR"/>
              </w:rPr>
              <w:t>u</w:t>
            </w:r>
            <w:r w:rsidRPr="000F6A15">
              <w:rPr>
                <w:rFonts w:ascii="Calibri" w:hAnsi="Calibri" w:cs="Calibri"/>
                <w:sz w:val="20"/>
                <w:szCs w:val="20"/>
                <w:lang w:val="fr-FR"/>
              </w:rPr>
              <w:t xml:space="preserve"> </w:t>
            </w:r>
            <w:r w:rsidRPr="00F17AF9">
              <w:rPr>
                <w:rFonts w:ascii="Calibri" w:hAnsi="Calibri" w:cs="Calibri"/>
                <w:sz w:val="20"/>
                <w:szCs w:val="20"/>
                <w:lang w:val="fr-FR"/>
              </w:rPr>
              <w:t>PGES spécifique au site.</w:t>
            </w:r>
          </w:p>
          <w:p w14:paraId="694B1565" w14:textId="77777777" w:rsidR="00F71743" w:rsidRPr="00F17AF9" w:rsidRDefault="00F71743" w:rsidP="00F17AF9">
            <w:pPr>
              <w:pStyle w:val="ListParagraph"/>
              <w:keepLines/>
              <w:widowControl w:val="0"/>
              <w:ind w:left="360"/>
              <w:jc w:val="both"/>
              <w:rPr>
                <w:rFonts w:ascii="Calibri" w:hAnsi="Calibri" w:cs="Calibri"/>
                <w:sz w:val="20"/>
                <w:szCs w:val="20"/>
                <w:lang w:val="fr-FR"/>
              </w:rPr>
            </w:pPr>
          </w:p>
          <w:p w14:paraId="0080C41F" w14:textId="77777777" w:rsidR="00071CC2" w:rsidRPr="000F6A15" w:rsidRDefault="00F71743" w:rsidP="00F17AF9">
            <w:pPr>
              <w:pStyle w:val="ListParagraph"/>
              <w:keepLines/>
              <w:widowControl w:val="0"/>
              <w:numPr>
                <w:ilvl w:val="0"/>
                <w:numId w:val="20"/>
              </w:numPr>
              <w:ind w:left="360"/>
              <w:jc w:val="both"/>
              <w:rPr>
                <w:rFonts w:ascii="Calibri" w:hAnsi="Calibri" w:cs="Calibri"/>
                <w:sz w:val="20"/>
                <w:szCs w:val="20"/>
                <w:lang w:val="fr-FR"/>
              </w:rPr>
            </w:pPr>
            <w:r w:rsidRPr="000F6A15">
              <w:rPr>
                <w:rFonts w:ascii="Calibri" w:hAnsi="Calibri" w:cs="Calibri"/>
                <w:sz w:val="20"/>
                <w:szCs w:val="20"/>
                <w:lang w:val="fr-FR"/>
              </w:rPr>
              <w:lastRenderedPageBreak/>
              <w:t>Préparer un plan de gestion de la biodiversité si nécessaire, après l'achèvement de l'EIES, puis le mettre en œuvre tout au long de la mise en œuvre du projet spécifique au site.</w:t>
            </w:r>
          </w:p>
        </w:tc>
        <w:tc>
          <w:tcPr>
            <w:tcW w:w="2160" w:type="dxa"/>
          </w:tcPr>
          <w:p w14:paraId="66F09979" w14:textId="558D1E7B" w:rsidR="00F71743" w:rsidRPr="00F71743" w:rsidRDefault="00D256BF" w:rsidP="00FD46E0">
            <w:pPr>
              <w:keepLines/>
              <w:widowControl w:val="0"/>
              <w:jc w:val="center"/>
              <w:rPr>
                <w:rFonts w:ascii="Calibri" w:hAnsi="Calibri" w:cs="Calibri"/>
                <w:sz w:val="20"/>
                <w:szCs w:val="20"/>
              </w:rPr>
            </w:pPr>
            <w:r>
              <w:rPr>
                <w:rFonts w:ascii="Calibri" w:hAnsi="Calibri" w:cs="Calibri"/>
                <w:sz w:val="20"/>
                <w:szCs w:val="20"/>
              </w:rPr>
              <w:lastRenderedPageBreak/>
              <w:t>UGP</w:t>
            </w:r>
          </w:p>
        </w:tc>
      </w:tr>
      <w:tr w:rsidR="00F71743" w:rsidRPr="00692555" w14:paraId="54FFB1F9" w14:textId="77777777" w:rsidTr="7CFC4259">
        <w:trPr>
          <w:trHeight w:val="20"/>
        </w:trPr>
        <w:tc>
          <w:tcPr>
            <w:tcW w:w="14305" w:type="dxa"/>
            <w:gridSpan w:val="4"/>
            <w:shd w:val="clear" w:color="auto" w:fill="F4B083"/>
          </w:tcPr>
          <w:p w14:paraId="2D5FF326"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NES n° 7 : PEUPLES AUTOCHTONES/COMMUNAUTÉS LOCALES TRADITIONNELLES D'AFRIQUE SUBSAHARIENNE HISTORIQUEMENT DÉFAVORISÉES </w:t>
            </w:r>
          </w:p>
        </w:tc>
      </w:tr>
      <w:tr w:rsidR="00F71743" w:rsidRPr="00F71743" w14:paraId="180BC0F2" w14:textId="77777777" w:rsidTr="00E13E02">
        <w:trPr>
          <w:trHeight w:val="2416"/>
        </w:trPr>
        <w:tc>
          <w:tcPr>
            <w:tcW w:w="625" w:type="dxa"/>
          </w:tcPr>
          <w:p w14:paraId="705B8DFF"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7.1</w:t>
            </w:r>
          </w:p>
          <w:p w14:paraId="03636919" w14:textId="77777777" w:rsidR="00F71743" w:rsidRPr="00F71743" w:rsidRDefault="00F71743" w:rsidP="00F71743">
            <w:pPr>
              <w:keepLines/>
              <w:widowControl w:val="0"/>
              <w:jc w:val="center"/>
              <w:rPr>
                <w:rFonts w:ascii="Calibri" w:hAnsi="Calibri" w:cs="Calibri"/>
                <w:sz w:val="20"/>
                <w:szCs w:val="20"/>
              </w:rPr>
            </w:pPr>
          </w:p>
        </w:tc>
        <w:tc>
          <w:tcPr>
            <w:tcW w:w="8370" w:type="dxa"/>
          </w:tcPr>
          <w:p w14:paraId="17C3A87F"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bCs/>
                <w:color w:val="4472C4"/>
                <w:sz w:val="20"/>
                <w:szCs w:val="20"/>
                <w:lang w:val="fr-FR"/>
              </w:rPr>
              <w:t>PLANS POUR LES PEUPLES AUTOCHTONES</w:t>
            </w:r>
          </w:p>
          <w:p w14:paraId="4823BD65" w14:textId="45893753"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sz w:val="20"/>
                <w:szCs w:val="20"/>
                <w:lang w:val="fr-FR"/>
              </w:rPr>
              <w:t xml:space="preserve">1. Préparer et mettre en œuvre le Cadre de planification </w:t>
            </w:r>
            <w:r w:rsidR="00F64CE0">
              <w:rPr>
                <w:rFonts w:ascii="Calibri" w:hAnsi="Calibri" w:cs="Calibri"/>
                <w:sz w:val="20"/>
                <w:szCs w:val="20"/>
                <w:lang w:val="fr-FR"/>
              </w:rPr>
              <w:t>en fa</w:t>
            </w:r>
            <w:r w:rsidR="00CC1D4B">
              <w:rPr>
                <w:rFonts w:ascii="Calibri" w:hAnsi="Calibri" w:cs="Calibri"/>
                <w:sz w:val="20"/>
                <w:szCs w:val="20"/>
                <w:lang w:val="fr-FR"/>
              </w:rPr>
              <w:t>v</w:t>
            </w:r>
            <w:r w:rsidR="00F64CE0">
              <w:rPr>
                <w:rFonts w:ascii="Calibri" w:hAnsi="Calibri" w:cs="Calibri"/>
                <w:sz w:val="20"/>
                <w:szCs w:val="20"/>
                <w:lang w:val="fr-FR"/>
              </w:rPr>
              <w:t xml:space="preserve">eur </w:t>
            </w:r>
            <w:r w:rsidR="00CE0622">
              <w:rPr>
                <w:rFonts w:ascii="Calibri" w:hAnsi="Calibri" w:cs="Calibri"/>
                <w:sz w:val="20"/>
                <w:szCs w:val="20"/>
                <w:lang w:val="fr-FR"/>
              </w:rPr>
              <w:t xml:space="preserve">des </w:t>
            </w:r>
            <w:r w:rsidR="00CE0622" w:rsidRPr="000F6A15">
              <w:rPr>
                <w:rFonts w:ascii="Calibri" w:hAnsi="Calibri" w:cs="Calibri"/>
                <w:sz w:val="20"/>
                <w:szCs w:val="20"/>
                <w:lang w:val="fr-FR"/>
              </w:rPr>
              <w:t>populations</w:t>
            </w:r>
            <w:r w:rsidRPr="000F6A15">
              <w:rPr>
                <w:rFonts w:ascii="Calibri" w:hAnsi="Calibri" w:cs="Calibri"/>
                <w:sz w:val="20"/>
                <w:szCs w:val="20"/>
                <w:lang w:val="fr-FR"/>
              </w:rPr>
              <w:t xml:space="preserve"> autochtones (CPPA) du projet, conformément à la NES n° 7. </w:t>
            </w:r>
          </w:p>
          <w:p w14:paraId="1E259A72" w14:textId="77777777" w:rsidR="00F71743" w:rsidRPr="000F6A15" w:rsidRDefault="00F71743" w:rsidP="00F71743">
            <w:pPr>
              <w:keepLines/>
              <w:widowControl w:val="0"/>
              <w:rPr>
                <w:rFonts w:ascii="Calibri" w:hAnsi="Calibri" w:cs="Calibri"/>
                <w:sz w:val="20"/>
                <w:szCs w:val="20"/>
                <w:lang w:val="fr-FR"/>
              </w:rPr>
            </w:pPr>
          </w:p>
          <w:p w14:paraId="23A2B738" w14:textId="61BD769B"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sz w:val="20"/>
                <w:szCs w:val="20"/>
                <w:lang w:val="fr-FR"/>
              </w:rPr>
              <w:t xml:space="preserve">2. Préparer et mettre en œuvre des Plans </w:t>
            </w:r>
            <w:r w:rsidR="000A735C">
              <w:rPr>
                <w:rFonts w:ascii="Calibri" w:hAnsi="Calibri" w:cs="Calibri"/>
                <w:sz w:val="20"/>
                <w:szCs w:val="20"/>
                <w:lang w:val="fr-FR"/>
              </w:rPr>
              <w:t>en faveur des</w:t>
            </w:r>
            <w:r w:rsidRPr="000F6A15">
              <w:rPr>
                <w:rFonts w:ascii="Calibri" w:hAnsi="Calibri" w:cs="Calibri"/>
                <w:sz w:val="20"/>
                <w:szCs w:val="20"/>
                <w:lang w:val="fr-FR"/>
              </w:rPr>
              <w:t xml:space="preserve"> Populations Autochtones (PPA) pour chaque activité du Projet pour laquelle un tel PPA est requis, tel qu'énoncé dans le CPPA et conformément à la NES n° 7. </w:t>
            </w:r>
          </w:p>
          <w:p w14:paraId="345BB4D7" w14:textId="77777777" w:rsidR="0053792B" w:rsidRPr="000F6A15" w:rsidRDefault="0053792B" w:rsidP="00F71743">
            <w:pPr>
              <w:keepLines/>
              <w:widowControl w:val="0"/>
              <w:rPr>
                <w:rFonts w:ascii="Calibri" w:hAnsi="Calibri" w:cs="Calibri"/>
                <w:sz w:val="20"/>
                <w:szCs w:val="20"/>
                <w:lang w:val="fr-FR"/>
              </w:rPr>
            </w:pPr>
          </w:p>
        </w:tc>
        <w:tc>
          <w:tcPr>
            <w:tcW w:w="3150" w:type="dxa"/>
          </w:tcPr>
          <w:p w14:paraId="3D35593F" w14:textId="228C9E44" w:rsidR="00071CC2" w:rsidRPr="00D6331E" w:rsidRDefault="00C92C5D" w:rsidP="00F71743">
            <w:pPr>
              <w:pStyle w:val="ListParagraph"/>
              <w:keepLines/>
              <w:widowControl w:val="0"/>
              <w:numPr>
                <w:ilvl w:val="0"/>
                <w:numId w:val="10"/>
              </w:numPr>
              <w:ind w:left="303"/>
              <w:jc w:val="both"/>
              <w:rPr>
                <w:rFonts w:ascii="Calibri" w:hAnsi="Calibri" w:cs="Calibri"/>
                <w:sz w:val="20"/>
                <w:szCs w:val="20"/>
                <w:lang w:val="fr-FR"/>
              </w:rPr>
            </w:pPr>
            <w:r>
              <w:rPr>
                <w:rFonts w:ascii="Calibri" w:hAnsi="Calibri" w:cs="Calibri"/>
                <w:sz w:val="20"/>
                <w:szCs w:val="20"/>
                <w:lang w:val="fr-FR"/>
              </w:rPr>
              <w:t>Un draft de</w:t>
            </w:r>
            <w:r w:rsidR="00071CC2" w:rsidRPr="000F6A15">
              <w:rPr>
                <w:rFonts w:ascii="Calibri" w:hAnsi="Calibri" w:cs="Calibri"/>
                <w:sz w:val="20"/>
                <w:szCs w:val="20"/>
                <w:lang w:val="fr-FR"/>
              </w:rPr>
              <w:t xml:space="preserve"> CPPA </w:t>
            </w:r>
            <w:r w:rsidR="003B7B90" w:rsidRPr="000F6A15">
              <w:rPr>
                <w:rFonts w:ascii="Calibri" w:eastAsia="Times New Roman" w:hAnsi="Calibri" w:cs="Calibri"/>
                <w:bCs/>
                <w:sz w:val="20"/>
                <w:szCs w:val="20"/>
                <w:lang w:val="fr-FR"/>
              </w:rPr>
              <w:t xml:space="preserve">a été préparé, a fait </w:t>
            </w:r>
            <w:r w:rsidR="003B7B90" w:rsidRPr="00D6331E">
              <w:rPr>
                <w:rFonts w:ascii="Calibri" w:eastAsia="Times New Roman" w:hAnsi="Calibri" w:cs="Calibri"/>
                <w:bCs/>
                <w:sz w:val="20"/>
                <w:szCs w:val="20"/>
                <w:lang w:val="fr-FR"/>
              </w:rPr>
              <w:t xml:space="preserve">l'objet de consultations </w:t>
            </w:r>
            <w:r w:rsidR="00F17AF9" w:rsidRPr="00D6331E">
              <w:rPr>
                <w:rFonts w:ascii="Calibri" w:hAnsi="Calibri" w:cs="Calibri"/>
                <w:sz w:val="20"/>
                <w:szCs w:val="20"/>
                <w:lang w:val="fr-FR"/>
              </w:rPr>
              <w:t xml:space="preserve">et </w:t>
            </w:r>
            <w:r>
              <w:rPr>
                <w:rFonts w:ascii="Calibri" w:hAnsi="Calibri" w:cs="Calibri"/>
                <w:sz w:val="20"/>
                <w:szCs w:val="20"/>
                <w:lang w:val="fr-FR"/>
              </w:rPr>
              <w:t>sera publié</w:t>
            </w:r>
            <w:r w:rsidR="00A15A96">
              <w:rPr>
                <w:rFonts w:ascii="Calibri" w:hAnsi="Calibri" w:cs="Calibri"/>
                <w:sz w:val="20"/>
                <w:szCs w:val="20"/>
                <w:lang w:val="fr-FR"/>
              </w:rPr>
              <w:t xml:space="preserve"> au plus tard un mois après la </w:t>
            </w:r>
            <w:r w:rsidR="007320C2">
              <w:rPr>
                <w:rFonts w:ascii="Calibri" w:hAnsi="Calibri" w:cs="Calibri"/>
                <w:sz w:val="20"/>
                <w:szCs w:val="20"/>
                <w:lang w:val="fr-FR"/>
              </w:rPr>
              <w:t>D</w:t>
            </w:r>
            <w:r w:rsidR="00A15A96">
              <w:rPr>
                <w:rFonts w:ascii="Calibri" w:hAnsi="Calibri" w:cs="Calibri"/>
                <w:sz w:val="20"/>
                <w:szCs w:val="20"/>
                <w:lang w:val="fr-FR"/>
              </w:rPr>
              <w:t xml:space="preserve">ate </w:t>
            </w:r>
            <w:r w:rsidR="007320C2">
              <w:rPr>
                <w:rFonts w:ascii="Calibri" w:hAnsi="Calibri" w:cs="Calibri"/>
                <w:sz w:val="20"/>
                <w:szCs w:val="20"/>
                <w:lang w:val="fr-FR"/>
              </w:rPr>
              <w:t>d’Entrée</w:t>
            </w:r>
            <w:r w:rsidR="00A15A96">
              <w:rPr>
                <w:rFonts w:ascii="Calibri" w:hAnsi="Calibri" w:cs="Calibri"/>
                <w:sz w:val="20"/>
                <w:szCs w:val="20"/>
                <w:lang w:val="fr-FR"/>
              </w:rPr>
              <w:t xml:space="preserve"> en vigueur</w:t>
            </w:r>
            <w:r w:rsidR="003B7B90" w:rsidRPr="00D6331E">
              <w:rPr>
                <w:rFonts w:ascii="Calibri" w:eastAsia="Times New Roman" w:hAnsi="Calibri" w:cs="Calibri"/>
                <w:bCs/>
                <w:sz w:val="20"/>
                <w:szCs w:val="20"/>
                <w:lang w:val="fr-FR"/>
              </w:rPr>
              <w:t>.</w:t>
            </w:r>
            <w:r w:rsidR="00F17AF9" w:rsidRPr="00D6331E">
              <w:rPr>
                <w:rFonts w:ascii="Calibri" w:hAnsi="Calibri" w:cs="Calibri"/>
                <w:sz w:val="20"/>
                <w:szCs w:val="20"/>
                <w:lang w:val="fr-FR"/>
              </w:rPr>
              <w:t xml:space="preserve"> Mettre en œuvre le CPPA tout au long de la mise en œuvre du projet.</w:t>
            </w:r>
          </w:p>
          <w:p w14:paraId="42ADA81E" w14:textId="77777777" w:rsidR="00071CC2" w:rsidRPr="000F6A15" w:rsidRDefault="00071CC2" w:rsidP="00071CC2">
            <w:pPr>
              <w:pStyle w:val="ListParagraph"/>
              <w:keepLines/>
              <w:widowControl w:val="0"/>
              <w:ind w:left="303"/>
              <w:jc w:val="both"/>
              <w:rPr>
                <w:rFonts w:ascii="Calibri" w:hAnsi="Calibri" w:cs="Calibri"/>
                <w:sz w:val="20"/>
                <w:szCs w:val="20"/>
                <w:lang w:val="fr-FR"/>
              </w:rPr>
            </w:pPr>
          </w:p>
          <w:p w14:paraId="1B1765C3" w14:textId="72D672CF" w:rsidR="002217AB" w:rsidRPr="000F6A15" w:rsidRDefault="002F620C" w:rsidP="002217AB">
            <w:pPr>
              <w:pStyle w:val="ListParagraph"/>
              <w:keepLines/>
              <w:widowControl w:val="0"/>
              <w:numPr>
                <w:ilvl w:val="0"/>
                <w:numId w:val="10"/>
              </w:numPr>
              <w:ind w:left="303"/>
              <w:jc w:val="both"/>
              <w:rPr>
                <w:rFonts w:ascii="Calibri" w:hAnsi="Calibri" w:cs="Calibri"/>
                <w:sz w:val="20"/>
                <w:szCs w:val="20"/>
                <w:lang w:val="fr-FR"/>
              </w:rPr>
            </w:pPr>
            <w:r w:rsidRPr="000F6A15">
              <w:rPr>
                <w:rFonts w:ascii="Calibri" w:hAnsi="Calibri" w:cs="Calibri"/>
                <w:sz w:val="20"/>
                <w:szCs w:val="20"/>
                <w:lang w:val="fr-FR"/>
              </w:rPr>
              <w:t xml:space="preserve">Préparer le PPA avant l'exécution de toute activité qui requiert la préparation d'un tel PPA. Une fois qu'il aura été finalisé, appliquer le PPA concerné tout au long de la mise en œuvre du projet. </w:t>
            </w:r>
          </w:p>
        </w:tc>
        <w:tc>
          <w:tcPr>
            <w:tcW w:w="2160" w:type="dxa"/>
          </w:tcPr>
          <w:p w14:paraId="6BA79BAA" w14:textId="568B2313" w:rsidR="00F71743" w:rsidRPr="00F71743" w:rsidRDefault="00D256BF" w:rsidP="00FD46E0">
            <w:pPr>
              <w:keepLines/>
              <w:widowControl w:val="0"/>
              <w:jc w:val="center"/>
              <w:rPr>
                <w:rFonts w:ascii="Calibri" w:hAnsi="Calibri" w:cs="Calibri"/>
                <w:sz w:val="20"/>
                <w:szCs w:val="20"/>
              </w:rPr>
            </w:pPr>
            <w:r>
              <w:rPr>
                <w:rFonts w:ascii="Calibri" w:hAnsi="Calibri" w:cs="Calibri"/>
                <w:sz w:val="20"/>
                <w:szCs w:val="20"/>
              </w:rPr>
              <w:t>UGP</w:t>
            </w:r>
          </w:p>
        </w:tc>
      </w:tr>
      <w:tr w:rsidR="00F71743" w:rsidRPr="00F71743" w14:paraId="108EB1B9" w14:textId="77777777" w:rsidTr="7CFC4259">
        <w:trPr>
          <w:trHeight w:val="20"/>
        </w:trPr>
        <w:tc>
          <w:tcPr>
            <w:tcW w:w="14305" w:type="dxa"/>
            <w:gridSpan w:val="4"/>
            <w:shd w:val="clear" w:color="auto" w:fill="F4B083"/>
          </w:tcPr>
          <w:p w14:paraId="15F5C4E1" w14:textId="77777777" w:rsidR="00F71743" w:rsidRPr="00F71743" w:rsidRDefault="00F71743" w:rsidP="00F71743">
            <w:pPr>
              <w:keepLines/>
              <w:widowControl w:val="0"/>
              <w:rPr>
                <w:rFonts w:ascii="Calibri" w:hAnsi="Calibri" w:cs="Calibri"/>
                <w:sz w:val="20"/>
                <w:szCs w:val="20"/>
              </w:rPr>
            </w:pPr>
            <w:r w:rsidRPr="00F71743">
              <w:rPr>
                <w:rFonts w:ascii="Calibri" w:hAnsi="Calibri" w:cs="Calibri"/>
                <w:b/>
                <w:sz w:val="20"/>
                <w:szCs w:val="20"/>
              </w:rPr>
              <w:t xml:space="preserve">NES n° </w:t>
            </w:r>
            <w:proofErr w:type="gramStart"/>
            <w:r w:rsidRPr="00F71743">
              <w:rPr>
                <w:rFonts w:ascii="Calibri" w:hAnsi="Calibri" w:cs="Calibri"/>
                <w:b/>
                <w:sz w:val="20"/>
                <w:szCs w:val="20"/>
              </w:rPr>
              <w:t>8 :</w:t>
            </w:r>
            <w:proofErr w:type="gramEnd"/>
            <w:r w:rsidRPr="00F71743">
              <w:rPr>
                <w:rFonts w:ascii="Calibri" w:hAnsi="Calibri" w:cs="Calibri"/>
                <w:b/>
                <w:sz w:val="20"/>
                <w:szCs w:val="20"/>
              </w:rPr>
              <w:t xml:space="preserve"> PATRIMOINE CULTUREL </w:t>
            </w:r>
          </w:p>
        </w:tc>
      </w:tr>
      <w:tr w:rsidR="00F71743" w:rsidRPr="00F71743" w14:paraId="22BD17CE" w14:textId="77777777" w:rsidTr="7CFC4259">
        <w:trPr>
          <w:trHeight w:val="20"/>
        </w:trPr>
        <w:tc>
          <w:tcPr>
            <w:tcW w:w="625" w:type="dxa"/>
          </w:tcPr>
          <w:p w14:paraId="4D44D2B5" w14:textId="77777777" w:rsidR="00F71743" w:rsidRPr="00F71743" w:rsidRDefault="00F71743" w:rsidP="0015245C">
            <w:pPr>
              <w:keepLines/>
              <w:widowControl w:val="0"/>
              <w:rPr>
                <w:rFonts w:ascii="Calibri" w:hAnsi="Calibri" w:cs="Calibri"/>
                <w:sz w:val="20"/>
                <w:szCs w:val="20"/>
              </w:rPr>
            </w:pPr>
            <w:r w:rsidRPr="00F71743">
              <w:rPr>
                <w:rFonts w:ascii="Calibri" w:hAnsi="Calibri" w:cs="Calibri"/>
                <w:sz w:val="20"/>
                <w:szCs w:val="20"/>
              </w:rPr>
              <w:t>8.2</w:t>
            </w:r>
          </w:p>
        </w:tc>
        <w:tc>
          <w:tcPr>
            <w:tcW w:w="8370" w:type="dxa"/>
          </w:tcPr>
          <w:p w14:paraId="6454550D" w14:textId="77777777" w:rsidR="00F71743" w:rsidRPr="000F6A15" w:rsidRDefault="00F71743" w:rsidP="00F71743">
            <w:pPr>
              <w:rPr>
                <w:rFonts w:ascii="Calibri" w:hAnsi="Calibri" w:cs="Calibri"/>
                <w:sz w:val="20"/>
                <w:szCs w:val="20"/>
                <w:lang w:val="fr-FR"/>
              </w:rPr>
            </w:pPr>
            <w:r w:rsidRPr="000F6A15">
              <w:rPr>
                <w:rFonts w:ascii="Calibri" w:hAnsi="Calibri" w:cs="Calibri"/>
                <w:b/>
                <w:color w:val="4472C4"/>
                <w:sz w:val="20"/>
                <w:szCs w:val="20"/>
                <w:lang w:val="fr-FR"/>
              </w:rPr>
              <w:t>DÉCOUVERTES FORTUITES</w:t>
            </w:r>
          </w:p>
          <w:p w14:paraId="124FB1C3" w14:textId="6991C8C4" w:rsidR="00F71743" w:rsidRPr="000F6A15" w:rsidRDefault="00F71743" w:rsidP="00F71743">
            <w:pPr>
              <w:rPr>
                <w:rFonts w:ascii="Calibri" w:hAnsi="Calibri" w:cs="Calibri"/>
                <w:sz w:val="20"/>
                <w:szCs w:val="20"/>
                <w:lang w:val="fr-FR"/>
              </w:rPr>
            </w:pPr>
            <w:r w:rsidRPr="000F6A15">
              <w:rPr>
                <w:rFonts w:ascii="Calibri" w:hAnsi="Calibri" w:cs="Calibri"/>
                <w:sz w:val="20"/>
                <w:szCs w:val="20"/>
                <w:lang w:val="fr-FR"/>
              </w:rPr>
              <w:t xml:space="preserve">Préparer et mettre en œuvre les procédures relatives aux découvertes fortuites dans le cadre des PGES devant être préparés au titre de l'action 1.1.2 ci-dessus, conformément aux lignes directrices du CGES et à la NES n° 8 afin de protéger et de signaler les découvertes fortuites qui pourraient survenir à la suite de la mise en œuvre des activités du projet. </w:t>
            </w:r>
          </w:p>
          <w:p w14:paraId="166337BF" w14:textId="77777777" w:rsidR="00F71743" w:rsidRPr="000F6A15" w:rsidRDefault="00F71743" w:rsidP="00F71743">
            <w:pPr>
              <w:rPr>
                <w:rFonts w:ascii="Calibri" w:hAnsi="Calibri" w:cs="Calibri"/>
                <w:sz w:val="20"/>
                <w:szCs w:val="20"/>
                <w:lang w:val="fr-FR"/>
              </w:rPr>
            </w:pPr>
          </w:p>
        </w:tc>
        <w:tc>
          <w:tcPr>
            <w:tcW w:w="3150" w:type="dxa"/>
          </w:tcPr>
          <w:p w14:paraId="775E4CCF" w14:textId="77777777" w:rsidR="00F71743" w:rsidRPr="00F71743" w:rsidRDefault="00F71743" w:rsidP="00FF7D21">
            <w:pPr>
              <w:pStyle w:val="ListParagraph"/>
              <w:keepLines/>
              <w:widowControl w:val="0"/>
              <w:numPr>
                <w:ilvl w:val="0"/>
                <w:numId w:val="11"/>
              </w:numPr>
              <w:ind w:left="283"/>
              <w:jc w:val="both"/>
              <w:rPr>
                <w:rFonts w:ascii="Calibri" w:hAnsi="Calibri" w:cs="Calibri"/>
                <w:sz w:val="20"/>
                <w:szCs w:val="20"/>
              </w:rPr>
            </w:pPr>
            <w:proofErr w:type="spellStart"/>
            <w:r w:rsidRPr="00F71743">
              <w:rPr>
                <w:rFonts w:ascii="Calibri" w:hAnsi="Calibri" w:cs="Calibri"/>
                <w:sz w:val="20"/>
                <w:szCs w:val="20"/>
              </w:rPr>
              <w:t>Même</w:t>
            </w:r>
            <w:proofErr w:type="spellEnd"/>
            <w:r w:rsidRPr="00F71743">
              <w:rPr>
                <w:rFonts w:ascii="Calibri" w:hAnsi="Calibri" w:cs="Calibri"/>
                <w:sz w:val="20"/>
                <w:szCs w:val="20"/>
              </w:rPr>
              <w:t xml:space="preserve"> </w:t>
            </w:r>
            <w:proofErr w:type="spellStart"/>
            <w:r w:rsidRPr="00F71743">
              <w:rPr>
                <w:rFonts w:ascii="Calibri" w:hAnsi="Calibri" w:cs="Calibri"/>
                <w:sz w:val="20"/>
                <w:szCs w:val="20"/>
              </w:rPr>
              <w:t>calendrier</w:t>
            </w:r>
            <w:proofErr w:type="spellEnd"/>
            <w:r w:rsidRPr="00F71743">
              <w:rPr>
                <w:rFonts w:ascii="Calibri" w:hAnsi="Calibri" w:cs="Calibri"/>
                <w:sz w:val="20"/>
                <w:szCs w:val="20"/>
              </w:rPr>
              <w:t xml:space="preserve"> </w:t>
            </w:r>
            <w:proofErr w:type="spellStart"/>
            <w:r w:rsidRPr="00F71743">
              <w:rPr>
                <w:rFonts w:ascii="Calibri" w:hAnsi="Calibri" w:cs="Calibri"/>
                <w:sz w:val="20"/>
                <w:szCs w:val="20"/>
              </w:rPr>
              <w:t>que</w:t>
            </w:r>
            <w:proofErr w:type="spellEnd"/>
            <w:r w:rsidRPr="00F71743">
              <w:rPr>
                <w:rFonts w:ascii="Calibri" w:hAnsi="Calibri" w:cs="Calibri"/>
                <w:sz w:val="20"/>
                <w:szCs w:val="20"/>
              </w:rPr>
              <w:t xml:space="preserve"> pour le </w:t>
            </w:r>
          </w:p>
          <w:p w14:paraId="77B5AAC4" w14:textId="77777777" w:rsidR="00F71743" w:rsidRPr="000F6A15" w:rsidRDefault="00F71743" w:rsidP="00FF7D21">
            <w:pPr>
              <w:pStyle w:val="ListParagraph"/>
              <w:keepLines/>
              <w:widowControl w:val="0"/>
              <w:ind w:left="283"/>
              <w:jc w:val="both"/>
              <w:rPr>
                <w:rFonts w:ascii="Calibri" w:hAnsi="Calibri" w:cs="Calibri"/>
                <w:sz w:val="20"/>
                <w:szCs w:val="20"/>
                <w:lang w:val="fr-FR"/>
              </w:rPr>
            </w:pPr>
            <w:r w:rsidRPr="000F6A15">
              <w:rPr>
                <w:rFonts w:ascii="Calibri" w:hAnsi="Calibri" w:cs="Calibri"/>
                <w:sz w:val="20"/>
                <w:szCs w:val="20"/>
                <w:lang w:val="fr-FR"/>
              </w:rPr>
              <w:t xml:space="preserve">Préparation et mise en œuvre de </w:t>
            </w:r>
          </w:p>
          <w:p w14:paraId="0F650DED" w14:textId="77777777" w:rsidR="00F71743" w:rsidRPr="00F71743" w:rsidRDefault="00F71743" w:rsidP="00FF7D21">
            <w:pPr>
              <w:pStyle w:val="ListParagraph"/>
              <w:keepLines/>
              <w:widowControl w:val="0"/>
              <w:ind w:left="283"/>
              <w:jc w:val="both"/>
              <w:rPr>
                <w:rFonts w:ascii="Calibri" w:hAnsi="Calibri" w:cs="Calibri"/>
                <w:sz w:val="20"/>
                <w:szCs w:val="20"/>
              </w:rPr>
            </w:pPr>
            <w:r w:rsidRPr="00F71743">
              <w:rPr>
                <w:rFonts w:ascii="Calibri" w:hAnsi="Calibri" w:cs="Calibri"/>
                <w:sz w:val="20"/>
                <w:szCs w:val="20"/>
              </w:rPr>
              <w:t xml:space="preserve">le PGES. </w:t>
            </w:r>
          </w:p>
        </w:tc>
        <w:tc>
          <w:tcPr>
            <w:tcW w:w="2160" w:type="dxa"/>
          </w:tcPr>
          <w:p w14:paraId="0AFCE3D5" w14:textId="1FCD74E9" w:rsidR="00F71743" w:rsidRPr="00F71743" w:rsidRDefault="00D256BF" w:rsidP="00D256BF">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7DF925FA" w14:textId="77777777" w:rsidTr="7CFC4259">
        <w:trPr>
          <w:trHeight w:val="20"/>
        </w:trPr>
        <w:tc>
          <w:tcPr>
            <w:tcW w:w="14305" w:type="dxa"/>
            <w:gridSpan w:val="4"/>
            <w:shd w:val="clear" w:color="auto" w:fill="F4B083"/>
          </w:tcPr>
          <w:p w14:paraId="4B4700DE" w14:textId="64435AC9"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NES 9 : INTERMÉDIAIRES FINANCIERS </w:t>
            </w:r>
            <w:r w:rsidR="00534EB4" w:rsidRPr="000F6A15">
              <w:rPr>
                <w:rFonts w:ascii="Calibri" w:hAnsi="Calibri" w:cs="Calibri"/>
                <w:sz w:val="20"/>
                <w:szCs w:val="20"/>
                <w:lang w:val="fr-FR"/>
              </w:rPr>
              <w:t xml:space="preserve">Cette </w:t>
            </w:r>
            <w:r w:rsidR="00016DD3">
              <w:rPr>
                <w:rFonts w:ascii="Calibri" w:hAnsi="Calibri" w:cs="Calibri"/>
                <w:sz w:val="20"/>
                <w:szCs w:val="20"/>
                <w:lang w:val="fr-FR"/>
              </w:rPr>
              <w:t>N</w:t>
            </w:r>
            <w:r w:rsidR="00534EB4" w:rsidRPr="000F6A15">
              <w:rPr>
                <w:rFonts w:ascii="Calibri" w:hAnsi="Calibri" w:cs="Calibri"/>
                <w:sz w:val="20"/>
                <w:szCs w:val="20"/>
                <w:lang w:val="fr-FR"/>
              </w:rPr>
              <w:t>ES n'est pas pertinente à ce stade</w:t>
            </w:r>
          </w:p>
        </w:tc>
      </w:tr>
      <w:tr w:rsidR="00F71743" w:rsidRPr="00692555" w14:paraId="6DB4233B" w14:textId="77777777" w:rsidTr="7CFC4259">
        <w:trPr>
          <w:trHeight w:val="20"/>
        </w:trPr>
        <w:tc>
          <w:tcPr>
            <w:tcW w:w="14305" w:type="dxa"/>
            <w:gridSpan w:val="4"/>
            <w:shd w:val="clear" w:color="auto" w:fill="F4B083"/>
          </w:tcPr>
          <w:p w14:paraId="5A32E626"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NES n° 10 : MOBILISATION DES PARTIES PRENANTES ET INFORMATION</w:t>
            </w:r>
          </w:p>
        </w:tc>
      </w:tr>
      <w:tr w:rsidR="00FD46E0" w:rsidRPr="00F71743" w14:paraId="7F4EB1F2" w14:textId="77777777" w:rsidTr="7CFC4259">
        <w:trPr>
          <w:trHeight w:val="20"/>
        </w:trPr>
        <w:tc>
          <w:tcPr>
            <w:tcW w:w="625" w:type="dxa"/>
          </w:tcPr>
          <w:p w14:paraId="32B89010" w14:textId="77777777" w:rsidR="00FD46E0" w:rsidRPr="00F71743" w:rsidRDefault="00FD46E0" w:rsidP="001A2A79">
            <w:pPr>
              <w:keepLines/>
              <w:widowControl w:val="0"/>
              <w:rPr>
                <w:rFonts w:ascii="Calibri" w:hAnsi="Calibri" w:cs="Calibri"/>
                <w:sz w:val="20"/>
                <w:szCs w:val="20"/>
              </w:rPr>
            </w:pPr>
            <w:r w:rsidRPr="00F71743">
              <w:rPr>
                <w:rFonts w:ascii="Calibri" w:hAnsi="Calibri" w:cs="Calibri"/>
                <w:sz w:val="20"/>
                <w:szCs w:val="20"/>
              </w:rPr>
              <w:t>10.1</w:t>
            </w:r>
          </w:p>
        </w:tc>
        <w:tc>
          <w:tcPr>
            <w:tcW w:w="8370" w:type="dxa"/>
          </w:tcPr>
          <w:p w14:paraId="6D7B7294" w14:textId="6AD8EFAD" w:rsidR="00FD46E0" w:rsidRPr="000F6A15" w:rsidRDefault="00FD46E0" w:rsidP="00FD46E0">
            <w:pPr>
              <w:jc w:val="both"/>
              <w:rPr>
                <w:rFonts w:ascii="Calibri" w:hAnsi="Calibri" w:cs="Calibri"/>
                <w:b/>
                <w:color w:val="4472C4"/>
                <w:sz w:val="20"/>
                <w:szCs w:val="20"/>
                <w:lang w:val="fr-FR"/>
              </w:rPr>
            </w:pPr>
            <w:r w:rsidRPr="000F6A15">
              <w:rPr>
                <w:rFonts w:ascii="Calibri" w:hAnsi="Calibri" w:cs="Calibri"/>
                <w:b/>
                <w:color w:val="4472C4"/>
                <w:sz w:val="20"/>
                <w:szCs w:val="20"/>
                <w:lang w:val="fr-FR"/>
              </w:rPr>
              <w:t xml:space="preserve">PLAN DE MOBILISATION DES PARTIES PRENANTES </w:t>
            </w:r>
          </w:p>
          <w:p w14:paraId="33E77D85" w14:textId="77777777" w:rsidR="00FD46E0" w:rsidRPr="000F6A15" w:rsidRDefault="00FD46E0" w:rsidP="00FD46E0">
            <w:pPr>
              <w:rPr>
                <w:rFonts w:ascii="Calibri" w:hAnsi="Calibri" w:cs="Calibri"/>
                <w:sz w:val="20"/>
                <w:szCs w:val="20"/>
                <w:lang w:val="fr-FR"/>
              </w:rPr>
            </w:pPr>
            <w:r w:rsidRPr="000F6A15">
              <w:rPr>
                <w:rFonts w:ascii="Calibri" w:eastAsia="Times New Roman" w:hAnsi="Calibri" w:cs="Calibri"/>
                <w:bCs/>
                <w:sz w:val="20"/>
                <w:szCs w:val="20"/>
                <w:lang w:val="fr-FR"/>
              </w:rPr>
              <w:t>1</w:t>
            </w:r>
            <w:r w:rsidRPr="000F6A15">
              <w:rPr>
                <w:rFonts w:ascii="Calibri" w:hAnsi="Calibri" w:cs="Arial"/>
                <w:sz w:val="20"/>
                <w:szCs w:val="20"/>
                <w:lang w:val="fr-FR"/>
              </w:rPr>
              <w:t xml:space="preserve">. Préparer et mettre en œuvre le Plan de mobilisation des parties prenantes (PMPP) du projet, conformément à la NES n° 10. </w:t>
            </w:r>
          </w:p>
          <w:p w14:paraId="52C72491" w14:textId="77777777" w:rsidR="00FD46E0" w:rsidRPr="000F6A15" w:rsidRDefault="00FD46E0" w:rsidP="000F5B69">
            <w:pPr>
              <w:jc w:val="both"/>
              <w:rPr>
                <w:rFonts w:ascii="Calibri" w:hAnsi="Calibri" w:cs="Calibri"/>
                <w:sz w:val="20"/>
                <w:szCs w:val="20"/>
                <w:lang w:val="fr-FR"/>
              </w:rPr>
            </w:pPr>
          </w:p>
          <w:p w14:paraId="3CD2B2EE" w14:textId="77777777" w:rsidR="00FD46E0" w:rsidRPr="000F6A15" w:rsidRDefault="00FD46E0" w:rsidP="000F5B69">
            <w:pPr>
              <w:jc w:val="both"/>
              <w:rPr>
                <w:rFonts w:ascii="Calibri" w:hAnsi="Calibri" w:cs="Arial"/>
                <w:sz w:val="20"/>
                <w:szCs w:val="20"/>
                <w:lang w:val="fr-FR"/>
              </w:rPr>
            </w:pPr>
            <w:r w:rsidRPr="000F6A15">
              <w:rPr>
                <w:rFonts w:ascii="Calibri" w:hAnsi="Calibri" w:cs="Arial"/>
                <w:sz w:val="20"/>
                <w:szCs w:val="20"/>
                <w:lang w:val="fr-FR"/>
              </w:rPr>
              <w:t xml:space="preserve">2. Mettre à jour le PMPP existant et le mettre en œuvre pour, entre autres, fournir aux parties prenantes des informations opportunes, pertinentes, compréhensibles et accessibles, et les consulter d'une manière culturellement appropriée, sans manipulation, interférence, coercition, discrimination et intimidation. </w:t>
            </w:r>
          </w:p>
        </w:tc>
        <w:tc>
          <w:tcPr>
            <w:tcW w:w="3150" w:type="dxa"/>
          </w:tcPr>
          <w:p w14:paraId="7A272FA5" w14:textId="06FEC011" w:rsidR="00FD46E0" w:rsidRPr="000F6A15" w:rsidRDefault="00FF7D21" w:rsidP="003121DE">
            <w:pPr>
              <w:pStyle w:val="ListParagraph"/>
              <w:keepLines/>
              <w:widowControl w:val="0"/>
              <w:numPr>
                <w:ilvl w:val="0"/>
                <w:numId w:val="13"/>
              </w:numPr>
              <w:ind w:left="283"/>
              <w:jc w:val="both"/>
              <w:rPr>
                <w:rFonts w:ascii="Calibri" w:hAnsi="Calibri" w:cs="Calibri"/>
                <w:sz w:val="20"/>
                <w:szCs w:val="20"/>
                <w:lang w:val="fr-FR"/>
              </w:rPr>
            </w:pPr>
            <w:r w:rsidRPr="000F6A15">
              <w:rPr>
                <w:rFonts w:ascii="Calibri" w:hAnsi="Calibri" w:cs="Arial"/>
                <w:sz w:val="20"/>
                <w:szCs w:val="20"/>
                <w:lang w:val="fr-FR"/>
              </w:rPr>
              <w:t xml:space="preserve">Le PMPP </w:t>
            </w:r>
            <w:r w:rsidR="000C2654" w:rsidRPr="000F6A15">
              <w:rPr>
                <w:rFonts w:ascii="Calibri" w:eastAsia="Times New Roman" w:hAnsi="Calibri" w:cs="Calibri"/>
                <w:bCs/>
                <w:sz w:val="20"/>
                <w:szCs w:val="20"/>
                <w:lang w:val="fr-FR"/>
              </w:rPr>
              <w:t xml:space="preserve">a été préparé, a fait l'objet de consultations et </w:t>
            </w:r>
            <w:r w:rsidR="00B7210D">
              <w:rPr>
                <w:rFonts w:ascii="Calibri" w:eastAsia="Times New Roman" w:hAnsi="Calibri" w:cs="Calibri"/>
                <w:bCs/>
                <w:sz w:val="20"/>
                <w:szCs w:val="20"/>
                <w:lang w:val="fr-FR"/>
              </w:rPr>
              <w:t>a été publié le 29 avril 2026</w:t>
            </w:r>
            <w:r w:rsidR="000C2654" w:rsidRPr="000F6A15">
              <w:rPr>
                <w:rFonts w:ascii="Calibri" w:eastAsia="Times New Roman" w:hAnsi="Calibri" w:cs="Calibri"/>
                <w:bCs/>
                <w:sz w:val="20"/>
                <w:szCs w:val="20"/>
                <w:lang w:val="fr-FR"/>
              </w:rPr>
              <w:t>.</w:t>
            </w:r>
          </w:p>
          <w:p w14:paraId="4C5BCF51" w14:textId="3DD8EFCA" w:rsidR="003121DE" w:rsidRPr="000F6A15" w:rsidRDefault="003121DE" w:rsidP="003121DE">
            <w:pPr>
              <w:pStyle w:val="ListParagraph"/>
              <w:keepLines/>
              <w:widowControl w:val="0"/>
              <w:ind w:left="283"/>
              <w:jc w:val="both"/>
              <w:rPr>
                <w:rFonts w:ascii="Calibri" w:hAnsi="Calibri" w:cs="Calibri"/>
                <w:sz w:val="20"/>
                <w:szCs w:val="20"/>
                <w:lang w:val="fr-FR"/>
              </w:rPr>
            </w:pPr>
          </w:p>
          <w:p w14:paraId="792D325C" w14:textId="2E91F29F" w:rsidR="00FD46E0" w:rsidRPr="00E96B0E" w:rsidRDefault="00FD46E0" w:rsidP="00D6331E">
            <w:pPr>
              <w:pStyle w:val="ListParagraph"/>
              <w:keepLines/>
              <w:widowControl w:val="0"/>
              <w:numPr>
                <w:ilvl w:val="0"/>
                <w:numId w:val="13"/>
              </w:numPr>
              <w:ind w:left="283"/>
              <w:jc w:val="both"/>
              <w:rPr>
                <w:rFonts w:ascii="Calibri" w:hAnsi="Calibri" w:cs="Arial"/>
                <w:sz w:val="20"/>
                <w:szCs w:val="20"/>
                <w:lang w:val="fr-FR"/>
              </w:rPr>
            </w:pPr>
            <w:r w:rsidRPr="000F6A15">
              <w:rPr>
                <w:rFonts w:ascii="Calibri" w:hAnsi="Calibri" w:cs="Arial"/>
                <w:sz w:val="20"/>
                <w:szCs w:val="20"/>
                <w:lang w:val="fr-FR"/>
              </w:rPr>
              <w:t xml:space="preserve"> Mettre à jour le PMPP au plus tard un mois après la </w:t>
            </w:r>
            <w:r w:rsidR="007320C2">
              <w:rPr>
                <w:rFonts w:ascii="Calibri" w:hAnsi="Calibri" w:cs="Arial"/>
                <w:sz w:val="20"/>
                <w:szCs w:val="20"/>
                <w:lang w:val="fr-FR"/>
              </w:rPr>
              <w:t>D</w:t>
            </w:r>
            <w:r w:rsidRPr="000F6A15">
              <w:rPr>
                <w:rFonts w:ascii="Calibri" w:hAnsi="Calibri" w:cs="Arial"/>
                <w:sz w:val="20"/>
                <w:szCs w:val="20"/>
                <w:lang w:val="fr-FR"/>
              </w:rPr>
              <w:t>ate d'</w:t>
            </w:r>
            <w:r w:rsidR="007320C2">
              <w:rPr>
                <w:rFonts w:ascii="Calibri" w:hAnsi="Calibri" w:cs="Arial"/>
                <w:sz w:val="20"/>
                <w:szCs w:val="20"/>
                <w:lang w:val="fr-FR"/>
              </w:rPr>
              <w:t>E</w:t>
            </w:r>
            <w:r w:rsidRPr="000F6A15">
              <w:rPr>
                <w:rFonts w:ascii="Calibri" w:hAnsi="Calibri" w:cs="Arial"/>
                <w:sz w:val="20"/>
                <w:szCs w:val="20"/>
                <w:lang w:val="fr-FR"/>
              </w:rPr>
              <w:t xml:space="preserve">ntrée </w:t>
            </w:r>
            <w:r w:rsidRPr="00E96B0E">
              <w:rPr>
                <w:rFonts w:ascii="Calibri" w:hAnsi="Calibri" w:cs="Arial"/>
                <w:sz w:val="20"/>
                <w:szCs w:val="20"/>
                <w:lang w:val="fr-FR"/>
              </w:rPr>
              <w:t>en vigueur du projet</w:t>
            </w:r>
          </w:p>
          <w:p w14:paraId="5D487453" w14:textId="761B06FE" w:rsidR="00D70D62" w:rsidRPr="00C81704" w:rsidRDefault="00C879B7" w:rsidP="00D6331E">
            <w:pPr>
              <w:pStyle w:val="ListParagraph"/>
              <w:keepLines/>
              <w:widowControl w:val="0"/>
              <w:ind w:left="283"/>
              <w:jc w:val="both"/>
              <w:rPr>
                <w:rFonts w:ascii="Calibri" w:hAnsi="Calibri" w:cs="Arial"/>
                <w:sz w:val="20"/>
                <w:szCs w:val="20"/>
                <w:lang w:val="fr-FR"/>
              </w:rPr>
            </w:pPr>
            <w:r w:rsidRPr="00E96B0E">
              <w:rPr>
                <w:rFonts w:ascii="Calibri" w:hAnsi="Calibri" w:cs="Arial"/>
                <w:sz w:val="20"/>
                <w:szCs w:val="20"/>
                <w:lang w:val="fr-FR"/>
              </w:rPr>
              <w:lastRenderedPageBreak/>
              <w:t xml:space="preserve">, puis l'appliquer </w:t>
            </w:r>
            <w:r w:rsidR="00FD46E0" w:rsidRPr="00E96B0E">
              <w:rPr>
                <w:rFonts w:ascii="Calibri" w:hAnsi="Calibri" w:cs="Calibri"/>
                <w:sz w:val="20"/>
                <w:szCs w:val="20"/>
                <w:lang w:val="fr-FR"/>
              </w:rPr>
              <w:t xml:space="preserve">tout au long </w:t>
            </w:r>
            <w:r w:rsidR="00F17AF9" w:rsidRPr="00E96B0E">
              <w:rPr>
                <w:rFonts w:ascii="Calibri" w:hAnsi="Calibri" w:cs="Calibri"/>
                <w:sz w:val="20"/>
                <w:szCs w:val="20"/>
                <w:lang w:val="fr-FR"/>
              </w:rPr>
              <w:t xml:space="preserve">de </w:t>
            </w:r>
            <w:r w:rsidR="00411221">
              <w:rPr>
                <w:rFonts w:ascii="Calibri" w:hAnsi="Calibri" w:cs="Calibri"/>
                <w:sz w:val="20"/>
                <w:szCs w:val="20"/>
                <w:lang w:val="fr-FR"/>
              </w:rPr>
              <w:t>la</w:t>
            </w:r>
            <w:r w:rsidR="00F17AF9" w:rsidRPr="00E96B0E">
              <w:rPr>
                <w:rFonts w:ascii="Calibri" w:hAnsi="Calibri" w:cs="Calibri"/>
                <w:sz w:val="20"/>
                <w:szCs w:val="20"/>
                <w:lang w:val="fr-FR"/>
              </w:rPr>
              <w:t xml:space="preserve"> m</w:t>
            </w:r>
            <w:r w:rsidR="00FD46E0" w:rsidRPr="00E96B0E">
              <w:rPr>
                <w:rFonts w:ascii="Calibri" w:hAnsi="Calibri" w:cs="Calibri"/>
                <w:sz w:val="20"/>
                <w:szCs w:val="20"/>
                <w:lang w:val="fr-FR"/>
              </w:rPr>
              <w:t>ise en œuvre</w:t>
            </w:r>
            <w:r w:rsidR="00F17AF9" w:rsidRPr="00E96B0E">
              <w:rPr>
                <w:rFonts w:ascii="Calibri" w:hAnsi="Calibri" w:cs="Calibri"/>
                <w:sz w:val="20"/>
                <w:szCs w:val="20"/>
                <w:lang w:val="fr-FR"/>
              </w:rPr>
              <w:t xml:space="preserve"> du projet</w:t>
            </w:r>
            <w:r w:rsidR="00FD46E0" w:rsidRPr="00E96B0E">
              <w:rPr>
                <w:rFonts w:ascii="Calibri" w:hAnsi="Calibri" w:cs="Calibri"/>
                <w:sz w:val="20"/>
                <w:szCs w:val="20"/>
                <w:lang w:val="fr-FR"/>
              </w:rPr>
              <w:t>.</w:t>
            </w:r>
          </w:p>
        </w:tc>
        <w:tc>
          <w:tcPr>
            <w:tcW w:w="2160" w:type="dxa"/>
          </w:tcPr>
          <w:p w14:paraId="3FA385BE" w14:textId="430A6B4D" w:rsidR="00FD46E0" w:rsidRPr="00F71743" w:rsidRDefault="00D256BF" w:rsidP="00FD46E0">
            <w:pPr>
              <w:keepLines/>
              <w:widowControl w:val="0"/>
              <w:jc w:val="center"/>
              <w:rPr>
                <w:rFonts w:ascii="Calibri" w:hAnsi="Calibri" w:cs="Calibri"/>
                <w:sz w:val="20"/>
                <w:szCs w:val="20"/>
              </w:rPr>
            </w:pPr>
            <w:r>
              <w:rPr>
                <w:rFonts w:ascii="Calibri" w:hAnsi="Calibri" w:cs="Calibri"/>
                <w:sz w:val="20"/>
                <w:szCs w:val="20"/>
              </w:rPr>
              <w:lastRenderedPageBreak/>
              <w:t>UGP</w:t>
            </w:r>
          </w:p>
        </w:tc>
      </w:tr>
      <w:tr w:rsidR="00FD46E0" w:rsidRPr="00F71743" w14:paraId="4000AD11" w14:textId="77777777" w:rsidTr="7CFC4259">
        <w:trPr>
          <w:trHeight w:val="20"/>
        </w:trPr>
        <w:tc>
          <w:tcPr>
            <w:tcW w:w="625" w:type="dxa"/>
          </w:tcPr>
          <w:p w14:paraId="090D8EA6" w14:textId="77777777" w:rsidR="00FD46E0" w:rsidRPr="00F71743" w:rsidRDefault="00FD46E0" w:rsidP="0015245C">
            <w:pPr>
              <w:keepLines/>
              <w:widowControl w:val="0"/>
              <w:rPr>
                <w:rFonts w:ascii="Calibri" w:hAnsi="Calibri" w:cs="Calibri"/>
                <w:sz w:val="20"/>
                <w:szCs w:val="20"/>
              </w:rPr>
            </w:pPr>
            <w:r w:rsidRPr="00F71743">
              <w:rPr>
                <w:rFonts w:ascii="Calibri" w:hAnsi="Calibri" w:cs="Calibri"/>
                <w:sz w:val="20"/>
                <w:szCs w:val="20"/>
              </w:rPr>
              <w:t>10.2</w:t>
            </w:r>
          </w:p>
        </w:tc>
        <w:tc>
          <w:tcPr>
            <w:tcW w:w="8370" w:type="dxa"/>
          </w:tcPr>
          <w:p w14:paraId="682621FC" w14:textId="77777777" w:rsidR="00FD46E0" w:rsidRPr="000F6A15" w:rsidRDefault="00FD46E0" w:rsidP="00FD46E0">
            <w:pPr>
              <w:keepLines/>
              <w:widowControl w:val="0"/>
              <w:rPr>
                <w:rFonts w:ascii="Calibri" w:hAnsi="Calibri" w:cs="Calibri"/>
                <w:b/>
                <w:color w:val="4472C4"/>
                <w:sz w:val="20"/>
                <w:szCs w:val="20"/>
                <w:lang w:val="fr-FR"/>
              </w:rPr>
            </w:pPr>
            <w:r w:rsidRPr="000F6A15">
              <w:rPr>
                <w:rFonts w:ascii="Calibri" w:hAnsi="Calibri" w:cs="Calibri"/>
                <w:b/>
                <w:color w:val="4472C4"/>
                <w:sz w:val="20"/>
                <w:szCs w:val="20"/>
                <w:lang w:val="fr-FR"/>
              </w:rPr>
              <w:t xml:space="preserve">MÉCANISME DE GESTION DES PLAINTES DU PROJET </w:t>
            </w:r>
          </w:p>
          <w:p w14:paraId="2DF4649B" w14:textId="3EF13990" w:rsidR="003121DE" w:rsidRPr="001C3ECB" w:rsidRDefault="00FD46E0" w:rsidP="000F5B69">
            <w:pPr>
              <w:keepLines/>
              <w:widowControl w:val="0"/>
              <w:jc w:val="both"/>
              <w:rPr>
                <w:rFonts w:ascii="Calibri" w:hAnsi="Calibri" w:cs="Arial"/>
                <w:sz w:val="20"/>
                <w:szCs w:val="20"/>
                <w:lang w:val="fr-FR"/>
              </w:rPr>
            </w:pPr>
            <w:r w:rsidRPr="000F6A15">
              <w:rPr>
                <w:rFonts w:ascii="Calibri" w:hAnsi="Calibri" w:cs="Calibri"/>
                <w:sz w:val="20"/>
                <w:szCs w:val="20"/>
                <w:lang w:val="fr-FR"/>
              </w:rPr>
              <w:t xml:space="preserve">1. Mettre en place, faire connaître, maintenir et exploiter un mécanisme de gestion des plaintes accessible pour recevoir et faciliter la résolution des préoccupations et des plaintes en rapport avec le Projet, de manière rapide et efficace, transparente, culturellement appropriée et facilement accessible à toutes les parties touchées par le Projet, sans frais et sans représailles, y compris les préoccupations et les plaintes déposées de manière anonyme, d'une manière conforme à la NES n° 10.  </w:t>
            </w:r>
            <w:r w:rsidR="001C3ECB">
              <w:rPr>
                <w:rFonts w:ascii="Calibri" w:hAnsi="Calibri" w:cs="Arial"/>
                <w:sz w:val="20"/>
                <w:szCs w:val="20"/>
                <w:lang w:val="fr-FR"/>
              </w:rPr>
              <w:t xml:space="preserve"> </w:t>
            </w:r>
            <w:r w:rsidRPr="000F6A15">
              <w:rPr>
                <w:rFonts w:ascii="Calibri" w:hAnsi="Calibri" w:cs="Calibri"/>
                <w:sz w:val="20"/>
                <w:szCs w:val="20"/>
                <w:lang w:val="fr-FR"/>
              </w:rPr>
              <w:t xml:space="preserve">Le mécanisme de gestion des plaintes doit être équipé pour recevoir, enregistrer et faciliter le règlement des plaintes pour EAS/HS, y compris en orientant les survivants vers des prestataires de services compétents en matière de violence sexiste, le tout d'une manière sûre, confidentielle et centrée sur les survivants. </w:t>
            </w:r>
          </w:p>
        </w:tc>
        <w:tc>
          <w:tcPr>
            <w:tcW w:w="3150" w:type="dxa"/>
          </w:tcPr>
          <w:p w14:paraId="6DF98CB6" w14:textId="215C1628" w:rsidR="00FD46E0" w:rsidRPr="000F6A15" w:rsidRDefault="000F5B69" w:rsidP="001C3ECB">
            <w:pPr>
              <w:keepLines/>
              <w:widowControl w:val="0"/>
              <w:jc w:val="both"/>
              <w:rPr>
                <w:rFonts w:ascii="Calibri" w:hAnsi="Calibri" w:cs="Calibri"/>
                <w:sz w:val="20"/>
                <w:szCs w:val="20"/>
                <w:lang w:val="fr-FR"/>
              </w:rPr>
            </w:pPr>
            <w:r w:rsidRPr="000F6A15">
              <w:rPr>
                <w:rFonts w:ascii="Calibri" w:hAnsi="Calibri" w:cs="Calibri"/>
                <w:sz w:val="20"/>
                <w:szCs w:val="20"/>
                <w:lang w:val="fr-FR"/>
              </w:rPr>
              <w:t xml:space="preserve">Mettre en place le mécanisme de gestion des plaintes </w:t>
            </w:r>
            <w:r w:rsidR="00FD46E0" w:rsidRPr="000F6A15">
              <w:rPr>
                <w:rFonts w:ascii="Calibri" w:hAnsi="Calibri" w:cs="Calibri"/>
                <w:sz w:val="20"/>
                <w:szCs w:val="20"/>
                <w:lang w:val="fr-FR"/>
              </w:rPr>
              <w:t xml:space="preserve">plus de soixante (60) jours à compter de la date de </w:t>
            </w:r>
          </w:p>
          <w:p w14:paraId="199812D0" w14:textId="6D792393" w:rsidR="00FD46E0" w:rsidRPr="000F6A15" w:rsidRDefault="00FD46E0" w:rsidP="001C3ECB">
            <w:pPr>
              <w:keepLines/>
              <w:widowControl w:val="0"/>
              <w:jc w:val="both"/>
              <w:rPr>
                <w:rFonts w:ascii="Calibri" w:hAnsi="Calibri" w:cs="Calibri"/>
                <w:sz w:val="20"/>
                <w:szCs w:val="20"/>
                <w:lang w:val="fr-FR"/>
              </w:rPr>
            </w:pPr>
            <w:r w:rsidRPr="000F6A15">
              <w:rPr>
                <w:rFonts w:ascii="Calibri" w:hAnsi="Calibri" w:cs="Calibri"/>
                <w:sz w:val="20"/>
                <w:szCs w:val="20"/>
                <w:lang w:val="fr-FR"/>
              </w:rPr>
              <w:t>Date d'entrée en vigueur du Projet, puis maintenir</w:t>
            </w:r>
            <w:r w:rsidR="00C81704">
              <w:rPr>
                <w:rFonts w:ascii="Calibri" w:hAnsi="Calibri" w:cs="Calibri"/>
                <w:sz w:val="20"/>
                <w:szCs w:val="20"/>
                <w:lang w:val="fr-FR"/>
              </w:rPr>
              <w:t xml:space="preserve"> opérationnel</w:t>
            </w:r>
            <w:r w:rsidRPr="000F6A15">
              <w:rPr>
                <w:rFonts w:ascii="Calibri" w:hAnsi="Calibri" w:cs="Calibri"/>
                <w:sz w:val="20"/>
                <w:szCs w:val="20"/>
                <w:lang w:val="fr-FR"/>
              </w:rPr>
              <w:t xml:space="preserve"> et gérer le mécanisme de gestion des plaintes tout au long de la mise en œuvre du Projet. </w:t>
            </w:r>
          </w:p>
          <w:p w14:paraId="7A16703A" w14:textId="77777777" w:rsidR="00FD46E0" w:rsidRPr="000F6A15" w:rsidRDefault="00FD46E0" w:rsidP="000F5B69">
            <w:pPr>
              <w:keepLines/>
              <w:widowControl w:val="0"/>
              <w:jc w:val="both"/>
              <w:rPr>
                <w:rFonts w:ascii="Calibri" w:hAnsi="Calibri" w:cs="Calibri"/>
                <w:sz w:val="20"/>
                <w:szCs w:val="20"/>
                <w:lang w:val="fr-FR"/>
              </w:rPr>
            </w:pPr>
          </w:p>
          <w:p w14:paraId="49DC69E4" w14:textId="77777777" w:rsidR="00FD46E0" w:rsidRPr="000F6A15" w:rsidRDefault="00FD46E0" w:rsidP="00FD46E0">
            <w:pPr>
              <w:keepLines/>
              <w:widowControl w:val="0"/>
              <w:rPr>
                <w:rFonts w:ascii="Calibri" w:hAnsi="Calibri" w:cs="Calibri"/>
                <w:sz w:val="20"/>
                <w:szCs w:val="20"/>
                <w:lang w:val="fr-FR"/>
              </w:rPr>
            </w:pPr>
          </w:p>
          <w:p w14:paraId="27D71D61" w14:textId="77777777" w:rsidR="00FD46E0" w:rsidRPr="000F6A15" w:rsidRDefault="00FD46E0" w:rsidP="00FD46E0">
            <w:pPr>
              <w:keepLines/>
              <w:widowControl w:val="0"/>
              <w:rPr>
                <w:rFonts w:ascii="Calibri" w:hAnsi="Calibri" w:cs="Calibri"/>
                <w:sz w:val="20"/>
                <w:szCs w:val="20"/>
                <w:lang w:val="fr-FR"/>
              </w:rPr>
            </w:pPr>
          </w:p>
        </w:tc>
        <w:tc>
          <w:tcPr>
            <w:tcW w:w="2160" w:type="dxa"/>
          </w:tcPr>
          <w:p w14:paraId="028EEC02" w14:textId="39576936" w:rsidR="00FD46E0" w:rsidRPr="00F71743" w:rsidRDefault="00D256BF" w:rsidP="00FD46E0">
            <w:pPr>
              <w:keepLines/>
              <w:widowControl w:val="0"/>
              <w:jc w:val="center"/>
              <w:rPr>
                <w:rFonts w:ascii="Calibri" w:hAnsi="Calibri" w:cs="Calibri"/>
                <w:sz w:val="20"/>
                <w:szCs w:val="20"/>
              </w:rPr>
            </w:pPr>
            <w:r>
              <w:rPr>
                <w:rFonts w:ascii="Calibri" w:hAnsi="Calibri" w:cs="Calibri"/>
                <w:sz w:val="20"/>
                <w:szCs w:val="20"/>
              </w:rPr>
              <w:t>UGP</w:t>
            </w:r>
          </w:p>
        </w:tc>
      </w:tr>
      <w:tr w:rsidR="00F71743" w:rsidRPr="00692555" w14:paraId="0C973ECB" w14:textId="77777777" w:rsidTr="7CFC4259">
        <w:trPr>
          <w:trHeight w:val="20"/>
        </w:trPr>
        <w:tc>
          <w:tcPr>
            <w:tcW w:w="14305" w:type="dxa"/>
            <w:gridSpan w:val="4"/>
            <w:shd w:val="clear" w:color="auto" w:fill="F4B083"/>
          </w:tcPr>
          <w:p w14:paraId="74FC42B0" w14:textId="77777777" w:rsidR="00F71743" w:rsidRPr="000F6A15" w:rsidRDefault="00F71743" w:rsidP="00F71743">
            <w:pPr>
              <w:keepLines/>
              <w:widowControl w:val="0"/>
              <w:rPr>
                <w:rFonts w:ascii="Calibri" w:hAnsi="Calibri" w:cs="Calibri"/>
                <w:sz w:val="20"/>
                <w:szCs w:val="20"/>
                <w:lang w:val="fr-FR"/>
              </w:rPr>
            </w:pPr>
            <w:r w:rsidRPr="000F6A15">
              <w:rPr>
                <w:rFonts w:ascii="Calibri" w:hAnsi="Calibri" w:cs="Calibri"/>
                <w:b/>
                <w:sz w:val="20"/>
                <w:szCs w:val="20"/>
                <w:lang w:val="fr-FR"/>
              </w:rPr>
              <w:t xml:space="preserve">INDICATEURS DE L'ÉTAT DE PRÉPARATION À LA MISE EN ŒUVRE </w:t>
            </w:r>
          </w:p>
        </w:tc>
      </w:tr>
      <w:tr w:rsidR="00F71743" w:rsidRPr="00692555" w14:paraId="446F8B34" w14:textId="77777777" w:rsidTr="7CFC4259">
        <w:trPr>
          <w:trHeight w:val="20"/>
        </w:trPr>
        <w:tc>
          <w:tcPr>
            <w:tcW w:w="14305" w:type="dxa"/>
            <w:gridSpan w:val="4"/>
          </w:tcPr>
          <w:p w14:paraId="2150B81B" w14:textId="77777777" w:rsidR="00F71743" w:rsidRPr="000F6A15" w:rsidRDefault="00F71743" w:rsidP="00F20B72">
            <w:pPr>
              <w:keepLines/>
              <w:widowControl w:val="0"/>
              <w:jc w:val="both"/>
              <w:rPr>
                <w:rFonts w:ascii="Calibri" w:hAnsi="Calibri" w:cs="Calibri"/>
                <w:bCs/>
                <w:sz w:val="20"/>
                <w:szCs w:val="20"/>
                <w:lang w:val="fr-FR"/>
              </w:rPr>
            </w:pPr>
            <w:r w:rsidRPr="000F6A15">
              <w:rPr>
                <w:rFonts w:ascii="Calibri" w:hAnsi="Calibri" w:cs="Calibri"/>
                <w:bCs/>
                <w:sz w:val="20"/>
                <w:szCs w:val="20"/>
                <w:lang w:val="fr-FR"/>
              </w:rPr>
              <w:t>Les actions suivantes constituent des indicateurs de l'état de préparation à la mise en œuvre :</w:t>
            </w:r>
          </w:p>
          <w:p w14:paraId="30B3ACCA" w14:textId="77777777" w:rsidR="00F71743" w:rsidRPr="000F6A15" w:rsidRDefault="00F71743" w:rsidP="00F20B72">
            <w:pPr>
              <w:keepLines/>
              <w:widowControl w:val="0"/>
              <w:jc w:val="both"/>
              <w:rPr>
                <w:rFonts w:ascii="Calibri" w:hAnsi="Calibri" w:cs="Arial"/>
                <w:sz w:val="2"/>
                <w:szCs w:val="2"/>
                <w:lang w:val="fr-FR"/>
              </w:rPr>
            </w:pPr>
          </w:p>
          <w:p w14:paraId="77F89812" w14:textId="77777777" w:rsidR="00F71743" w:rsidRPr="000F6A15" w:rsidRDefault="00F71743" w:rsidP="00F20B72">
            <w:pPr>
              <w:keepLines/>
              <w:widowControl w:val="0"/>
              <w:numPr>
                <w:ilvl w:val="0"/>
                <w:numId w:val="1"/>
              </w:numPr>
              <w:jc w:val="both"/>
              <w:rPr>
                <w:rFonts w:ascii="Calibri" w:eastAsia="Yu Mincho" w:hAnsi="Calibri" w:cs="Times New Roman"/>
                <w:sz w:val="20"/>
                <w:szCs w:val="20"/>
                <w:lang w:val="fr-FR"/>
              </w:rPr>
            </w:pPr>
            <w:r w:rsidRPr="000F6A15">
              <w:rPr>
                <w:rFonts w:ascii="Calibri" w:eastAsia="Yu Mincho" w:hAnsi="Calibri" w:cs="Arial"/>
                <w:sz w:val="20"/>
                <w:szCs w:val="20"/>
                <w:lang w:val="fr-FR"/>
              </w:rPr>
              <w:t>A : Structure organisationnelle (mise en place d'une UGP).</w:t>
            </w:r>
          </w:p>
          <w:p w14:paraId="63218DD7" w14:textId="29017C1C" w:rsidR="009511B7" w:rsidRPr="009511B7" w:rsidRDefault="009511B7" w:rsidP="00F20B72">
            <w:pPr>
              <w:keepLines/>
              <w:widowControl w:val="0"/>
              <w:numPr>
                <w:ilvl w:val="0"/>
                <w:numId w:val="1"/>
              </w:numPr>
              <w:jc w:val="both"/>
              <w:rPr>
                <w:rFonts w:ascii="Calibri" w:eastAsia="Yu Mincho" w:hAnsi="Calibri" w:cs="Arial"/>
                <w:sz w:val="20"/>
                <w:szCs w:val="20"/>
                <w:lang w:val="fr-FR"/>
              </w:rPr>
            </w:pPr>
            <w:r w:rsidRPr="008A4BF5">
              <w:rPr>
                <w:rFonts w:ascii="Calibri" w:eastAsia="Yu Mincho" w:hAnsi="Calibri" w:cs="Arial"/>
                <w:sz w:val="20"/>
                <w:szCs w:val="20"/>
                <w:lang w:val="fr-FR"/>
              </w:rPr>
              <w:t>1.1 : Préparer et mettre en œuvre le Cadre de gestion environnementale et sociale (CGES) du Projet, conformément aux NES pertinentes.</w:t>
            </w:r>
          </w:p>
          <w:p w14:paraId="16EEF0D0" w14:textId="05E82EAB" w:rsidR="00F71743" w:rsidRPr="000F6A15" w:rsidRDefault="00F71743" w:rsidP="00F20B72">
            <w:pPr>
              <w:keepLines/>
              <w:widowControl w:val="0"/>
              <w:numPr>
                <w:ilvl w:val="0"/>
                <w:numId w:val="1"/>
              </w:numPr>
              <w:jc w:val="both"/>
              <w:rPr>
                <w:rFonts w:ascii="Calibri" w:eastAsia="Times New Roman" w:hAnsi="Calibri" w:cs="Times New Roman"/>
                <w:sz w:val="20"/>
                <w:szCs w:val="20"/>
                <w:lang w:val="fr-FR"/>
              </w:rPr>
            </w:pPr>
            <w:r w:rsidRPr="000F6A15">
              <w:rPr>
                <w:rFonts w:ascii="Calibri" w:eastAsia="Yu Mincho" w:hAnsi="Calibri" w:cs="Arial"/>
                <w:sz w:val="20"/>
                <w:szCs w:val="20"/>
                <w:lang w:val="fr-FR"/>
              </w:rPr>
              <w:t>2</w:t>
            </w:r>
            <w:r w:rsidR="00504945">
              <w:rPr>
                <w:rFonts w:ascii="Calibri" w:eastAsia="Yu Mincho" w:hAnsi="Calibri" w:cs="Arial"/>
                <w:sz w:val="20"/>
                <w:szCs w:val="20"/>
                <w:lang w:val="fr-FR"/>
              </w:rPr>
              <w:t>.</w:t>
            </w:r>
            <w:r w:rsidRPr="000F6A15">
              <w:rPr>
                <w:rFonts w:ascii="Calibri" w:eastAsia="Yu Mincho" w:hAnsi="Calibri" w:cs="Arial"/>
                <w:sz w:val="20"/>
                <w:szCs w:val="20"/>
                <w:lang w:val="fr-FR"/>
              </w:rPr>
              <w:t xml:space="preserve">1 : </w:t>
            </w:r>
            <w:r w:rsidRPr="000F6A15">
              <w:rPr>
                <w:rFonts w:ascii="Calibri" w:eastAsia="Times New Roman" w:hAnsi="Calibri" w:cs="Arial"/>
                <w:sz w:val="20"/>
                <w:szCs w:val="20"/>
                <w:lang w:val="fr-FR"/>
              </w:rPr>
              <w:t>Préparer et mettre en œuvre les procédures de gestion de la main-d'œuvre pour le projet.</w:t>
            </w:r>
          </w:p>
          <w:p w14:paraId="67992238" w14:textId="77777777" w:rsidR="00F71743" w:rsidRPr="000F6A15" w:rsidRDefault="00F71743" w:rsidP="00F20B72">
            <w:pPr>
              <w:keepLines/>
              <w:widowControl w:val="0"/>
              <w:numPr>
                <w:ilvl w:val="0"/>
                <w:numId w:val="1"/>
              </w:numPr>
              <w:jc w:val="both"/>
              <w:rPr>
                <w:rFonts w:ascii="Calibri" w:eastAsia="Yu Mincho" w:hAnsi="Calibri" w:cs="Arial"/>
                <w:sz w:val="20"/>
                <w:szCs w:val="20"/>
                <w:lang w:val="fr-FR"/>
              </w:rPr>
            </w:pPr>
            <w:r w:rsidRPr="000F6A15">
              <w:rPr>
                <w:rFonts w:ascii="Calibri" w:eastAsia="Yu Mincho" w:hAnsi="Calibri" w:cs="Arial"/>
                <w:sz w:val="20"/>
                <w:szCs w:val="20"/>
                <w:lang w:val="fr-FR"/>
              </w:rPr>
              <w:t>2.2 : Mettre en place et gérer un mécanisme de gestion des plaintes pour les travailleurs du Projet.</w:t>
            </w:r>
          </w:p>
          <w:p w14:paraId="78C2A332" w14:textId="33B2CE7C" w:rsidR="00F71743" w:rsidRPr="000F6A15" w:rsidRDefault="00F71743" w:rsidP="00F20B72">
            <w:pPr>
              <w:keepLines/>
              <w:widowControl w:val="0"/>
              <w:numPr>
                <w:ilvl w:val="0"/>
                <w:numId w:val="1"/>
              </w:numPr>
              <w:jc w:val="both"/>
              <w:rPr>
                <w:rFonts w:ascii="Calibri" w:eastAsia="Yu Mincho" w:hAnsi="Calibri" w:cs="Arial"/>
                <w:sz w:val="20"/>
                <w:szCs w:val="20"/>
                <w:lang w:val="fr-FR"/>
              </w:rPr>
            </w:pPr>
            <w:r w:rsidRPr="000F6A15">
              <w:rPr>
                <w:rFonts w:ascii="Calibri" w:eastAsia="Yu Mincho" w:hAnsi="Calibri" w:cs="Arial"/>
                <w:sz w:val="20"/>
                <w:szCs w:val="20"/>
                <w:lang w:val="fr-FR"/>
              </w:rPr>
              <w:t>4.3 : Préparer et mettre en œuvre un plan d'action</w:t>
            </w:r>
            <w:r w:rsidR="00D6331E">
              <w:rPr>
                <w:rFonts w:ascii="Calibri" w:eastAsia="Yu Mincho" w:hAnsi="Calibri" w:cs="Arial"/>
                <w:sz w:val="20"/>
                <w:szCs w:val="20"/>
                <w:lang w:val="fr-FR"/>
              </w:rPr>
              <w:t xml:space="preserve"> VBG</w:t>
            </w:r>
            <w:r w:rsidR="00D6331E" w:rsidRPr="000F6A15">
              <w:rPr>
                <w:rFonts w:ascii="Calibri" w:eastAsia="Yu Mincho" w:hAnsi="Calibri" w:cs="Arial"/>
                <w:sz w:val="20"/>
                <w:szCs w:val="20"/>
                <w:lang w:val="fr-FR"/>
              </w:rPr>
              <w:t>/</w:t>
            </w:r>
            <w:r w:rsidRPr="000F6A15">
              <w:rPr>
                <w:rFonts w:ascii="Calibri" w:eastAsia="Yu Mincho" w:hAnsi="Calibri" w:cs="Arial"/>
                <w:sz w:val="20"/>
                <w:szCs w:val="20"/>
                <w:lang w:val="fr-FR"/>
              </w:rPr>
              <w:t xml:space="preserve">EAS/HS pour évaluer et gérer les risques </w:t>
            </w:r>
            <w:r w:rsidR="00E96B0E">
              <w:rPr>
                <w:rFonts w:ascii="Calibri" w:eastAsia="Yu Mincho" w:hAnsi="Calibri" w:cs="Arial"/>
                <w:sz w:val="20"/>
                <w:szCs w:val="20"/>
                <w:lang w:val="fr-FR"/>
              </w:rPr>
              <w:t>de violences basées sur le genre</w:t>
            </w:r>
            <w:r w:rsidR="00D6331E">
              <w:rPr>
                <w:rFonts w:ascii="Calibri" w:eastAsia="Yu Mincho" w:hAnsi="Calibri" w:cs="Arial"/>
                <w:sz w:val="20"/>
                <w:szCs w:val="20"/>
                <w:lang w:val="fr-FR"/>
              </w:rPr>
              <w:t>, abus et exploitation sexuel</w:t>
            </w:r>
            <w:r w:rsidRPr="000F6A15">
              <w:rPr>
                <w:rFonts w:ascii="Calibri" w:eastAsia="Yu Mincho" w:hAnsi="Calibri" w:cs="Arial"/>
                <w:sz w:val="20"/>
                <w:szCs w:val="20"/>
                <w:lang w:val="fr-FR"/>
              </w:rPr>
              <w:t>.</w:t>
            </w:r>
          </w:p>
          <w:p w14:paraId="5DFBA1BC" w14:textId="77777777" w:rsidR="00F71743" w:rsidRPr="000F6A15" w:rsidRDefault="00F71743" w:rsidP="00F20B72">
            <w:pPr>
              <w:keepLines/>
              <w:widowControl w:val="0"/>
              <w:numPr>
                <w:ilvl w:val="0"/>
                <w:numId w:val="1"/>
              </w:numPr>
              <w:jc w:val="both"/>
              <w:rPr>
                <w:rFonts w:ascii="Calibri" w:eastAsia="Yu Mincho" w:hAnsi="Calibri" w:cs="Arial"/>
                <w:sz w:val="20"/>
                <w:szCs w:val="20"/>
                <w:lang w:val="fr-FR"/>
              </w:rPr>
            </w:pPr>
            <w:r w:rsidRPr="000F6A15">
              <w:rPr>
                <w:rFonts w:ascii="Calibri" w:eastAsia="Yu Mincho" w:hAnsi="Calibri" w:cs="Arial"/>
                <w:sz w:val="20"/>
                <w:szCs w:val="20"/>
                <w:lang w:val="fr-FR"/>
              </w:rPr>
              <w:t>5.1 : Préparer et mettre en œuvre le CPR, le CPF et les PAR.</w:t>
            </w:r>
          </w:p>
          <w:p w14:paraId="19788AC8" w14:textId="77777777" w:rsidR="00F71743" w:rsidRPr="000F6A15" w:rsidRDefault="00F71743" w:rsidP="00F20B72">
            <w:pPr>
              <w:keepLines/>
              <w:widowControl w:val="0"/>
              <w:numPr>
                <w:ilvl w:val="0"/>
                <w:numId w:val="1"/>
              </w:numPr>
              <w:jc w:val="both"/>
              <w:rPr>
                <w:rFonts w:ascii="Calibri" w:eastAsia="Yu Mincho" w:hAnsi="Calibri" w:cs="Arial"/>
                <w:sz w:val="20"/>
                <w:szCs w:val="20"/>
                <w:lang w:val="fr-FR"/>
              </w:rPr>
            </w:pPr>
            <w:r w:rsidRPr="000F6A15">
              <w:rPr>
                <w:rFonts w:ascii="Calibri" w:eastAsia="Yu Mincho" w:hAnsi="Calibri" w:cs="Arial"/>
                <w:sz w:val="20"/>
                <w:szCs w:val="20"/>
                <w:lang w:val="fr-FR"/>
              </w:rPr>
              <w:t>10.1 : Mettre à jour et mettre en œuvre le projet de Plan de mobilisation des parties prenantes (PMPP) du projet.</w:t>
            </w:r>
          </w:p>
          <w:p w14:paraId="4070DA32" w14:textId="29C5473B" w:rsidR="00F71743" w:rsidRPr="000F6A15" w:rsidRDefault="00F71743" w:rsidP="00E13E02">
            <w:pPr>
              <w:keepLines/>
              <w:widowControl w:val="0"/>
              <w:numPr>
                <w:ilvl w:val="0"/>
                <w:numId w:val="1"/>
              </w:numPr>
              <w:jc w:val="both"/>
              <w:rPr>
                <w:rFonts w:ascii="Calibri" w:eastAsia="Yu Mincho" w:hAnsi="Calibri" w:cs="Times New Roman"/>
                <w:position w:val="6"/>
                <w:sz w:val="20"/>
                <w:szCs w:val="20"/>
                <w:lang w:val="fr-FR"/>
              </w:rPr>
            </w:pPr>
            <w:r w:rsidRPr="000F6A15">
              <w:rPr>
                <w:rFonts w:ascii="Calibri" w:eastAsia="Yu Mincho" w:hAnsi="Calibri" w:cs="Arial"/>
                <w:sz w:val="20"/>
                <w:szCs w:val="20"/>
                <w:lang w:val="fr-FR"/>
              </w:rPr>
              <w:t xml:space="preserve">10.2 : Mettre en place, faire connaître, maintenir et exploiter un mécanisme de </w:t>
            </w:r>
            <w:r w:rsidR="00D6331E">
              <w:rPr>
                <w:rFonts w:ascii="Calibri" w:eastAsia="Yu Mincho" w:hAnsi="Calibri" w:cs="Arial"/>
                <w:sz w:val="20"/>
                <w:szCs w:val="20"/>
                <w:lang w:val="fr-FR"/>
              </w:rPr>
              <w:t xml:space="preserve">gestion des plaintes </w:t>
            </w:r>
            <w:r w:rsidRPr="000F6A15">
              <w:rPr>
                <w:rFonts w:ascii="Calibri" w:eastAsia="Yu Mincho" w:hAnsi="Calibri" w:cs="Arial"/>
                <w:sz w:val="20"/>
                <w:szCs w:val="20"/>
                <w:lang w:val="fr-FR"/>
              </w:rPr>
              <w:t>accessible.</w:t>
            </w:r>
          </w:p>
        </w:tc>
      </w:tr>
    </w:tbl>
    <w:p w14:paraId="063C17F8" w14:textId="77777777" w:rsidR="00F71743" w:rsidRPr="000F6A15" w:rsidRDefault="00F71743" w:rsidP="00F71743">
      <w:pPr>
        <w:spacing w:line="259" w:lineRule="auto"/>
        <w:rPr>
          <w:rFonts w:ascii="Calibri" w:eastAsia="Calibri" w:hAnsi="Calibri" w:cs="Arial"/>
          <w:sz w:val="22"/>
          <w:szCs w:val="22"/>
          <w:lang w:val="fr-FR" w:eastAsia="en-US"/>
        </w:rPr>
      </w:pPr>
    </w:p>
    <w:p w14:paraId="4A7042E9" w14:textId="77777777" w:rsidR="001A6F57" w:rsidRPr="000F6A15" w:rsidRDefault="001A6F57">
      <w:pPr>
        <w:rPr>
          <w:lang w:val="fr-FR"/>
        </w:rPr>
      </w:pPr>
    </w:p>
    <w:sectPr w:rsidR="001A6F57" w:rsidRPr="000F6A15" w:rsidSect="00F71743">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F2A4" w14:textId="77777777" w:rsidR="00AB3BFB" w:rsidRDefault="00AB3BFB" w:rsidP="00F71743">
      <w:pPr>
        <w:spacing w:after="0" w:line="240" w:lineRule="auto"/>
      </w:pPr>
      <w:r>
        <w:separator/>
      </w:r>
    </w:p>
  </w:endnote>
  <w:endnote w:type="continuationSeparator" w:id="0">
    <w:p w14:paraId="4E762184" w14:textId="77777777" w:rsidR="00AB3BFB" w:rsidRDefault="00AB3BFB" w:rsidP="00F7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0F92" w14:textId="77777777" w:rsidR="00F71743" w:rsidRDefault="00F71743">
    <w:pPr>
      <w:pStyle w:val="Footer1"/>
    </w:pPr>
    <w:r>
      <w:rPr>
        <w:noProof/>
      </w:rPr>
      <mc:AlternateContent>
        <mc:Choice Requires="wps">
          <w:drawing>
            <wp:anchor distT="0" distB="0" distL="0" distR="0" simplePos="0" relativeHeight="251658241" behindDoc="0" locked="0" layoutInCell="1" allowOverlap="1" wp14:anchorId="793BE27E" wp14:editId="58517FBB">
              <wp:simplePos x="635" y="635"/>
              <wp:positionH relativeFrom="page">
                <wp:align>right</wp:align>
              </wp:positionH>
              <wp:positionV relativeFrom="page">
                <wp:align>bottom</wp:align>
              </wp:positionV>
              <wp:extent cx="1170305" cy="370205"/>
              <wp:effectExtent l="0" t="0" r="0" b="0"/>
              <wp:wrapNone/>
              <wp:docPr id="2114884578" name="Text Box 2"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C649F37"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3BE27E" id="_x0000_t202" coordsize="21600,21600" o:spt="202" path="m,l,21600r21600,l21600,xe">
              <v:stroke joinstyle="miter"/>
              <v:path gradientshapeok="t" o:connecttype="rect"/>
            </v:shapetype>
            <v:shape id="Text Box 2" o:spid="_x0000_s1026" type="#_x0000_t202" alt="Pour usage officiel"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0C649F37"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3C7A" w14:textId="77777777" w:rsidR="00F71743" w:rsidRDefault="00F71743">
    <w:pPr>
      <w:pStyle w:val="Footer1"/>
      <w:jc w:val="right"/>
    </w:pPr>
    <w:r>
      <w:rPr>
        <w:noProof/>
      </w:rPr>
      <mc:AlternateContent>
        <mc:Choice Requires="wps">
          <w:drawing>
            <wp:anchor distT="0" distB="0" distL="0" distR="0" simplePos="0" relativeHeight="251658242" behindDoc="0" locked="0" layoutInCell="1" allowOverlap="1" wp14:anchorId="098A285A" wp14:editId="5B6B5384">
              <wp:simplePos x="914400" y="9231464"/>
              <wp:positionH relativeFrom="page">
                <wp:align>right</wp:align>
              </wp:positionH>
              <wp:positionV relativeFrom="page">
                <wp:align>bottom</wp:align>
              </wp:positionV>
              <wp:extent cx="1170305" cy="370205"/>
              <wp:effectExtent l="0" t="0" r="0" b="0"/>
              <wp:wrapNone/>
              <wp:docPr id="206690515" name="Text Box 3"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355941DB"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A285A" id="_x0000_t202" coordsize="21600,21600" o:spt="202" path="m,l,21600r21600,l21600,xe">
              <v:stroke joinstyle="miter"/>
              <v:path gradientshapeok="t" o:connecttype="rect"/>
            </v:shapetype>
            <v:shape id="Text Box 3" o:spid="_x0000_s1027" type="#_x0000_t202" alt="Pour usage officiel" style="position:absolute;left:0;text-align:left;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355941DB"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D00221" w14:textId="77777777" w:rsidR="00F71743" w:rsidRDefault="00F71743">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7BDC" w14:textId="77777777" w:rsidR="00F71743" w:rsidRDefault="00F71743">
    <w:pPr>
      <w:pStyle w:val="Footer1"/>
    </w:pPr>
    <w:r>
      <w:rPr>
        <w:noProof/>
      </w:rPr>
      <mc:AlternateContent>
        <mc:Choice Requires="wps">
          <w:drawing>
            <wp:anchor distT="0" distB="0" distL="0" distR="0" simplePos="0" relativeHeight="251658240" behindDoc="0" locked="0" layoutInCell="1" allowOverlap="1" wp14:anchorId="7AC35268" wp14:editId="7FB7104F">
              <wp:simplePos x="635" y="635"/>
              <wp:positionH relativeFrom="page">
                <wp:align>right</wp:align>
              </wp:positionH>
              <wp:positionV relativeFrom="page">
                <wp:align>bottom</wp:align>
              </wp:positionV>
              <wp:extent cx="1170305" cy="370205"/>
              <wp:effectExtent l="0" t="0" r="0" b="0"/>
              <wp:wrapNone/>
              <wp:docPr id="1222210852" name="Text Box 1" descr="Pour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60FC64C"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C35268" id="_x0000_t202" coordsize="21600,21600" o:spt="202" path="m,l,21600r21600,l21600,xe">
              <v:stroke joinstyle="miter"/>
              <v:path gradientshapeok="t" o:connecttype="rect"/>
            </v:shapetype>
            <v:shape id="Text Box 1" o:spid="_x0000_s1028" type="#_x0000_t202" alt="Pour usage officiel"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060FC64C" w14:textId="77777777" w:rsidR="00F71743" w:rsidRPr="00F71743" w:rsidRDefault="00F71743" w:rsidP="00F71743">
                    <w:pPr>
                      <w:spacing w:after="0"/>
                      <w:rPr>
                        <w:rFonts w:ascii="Aptos" w:eastAsia="Aptos" w:hAnsi="Aptos" w:cs="Aptos"/>
                        <w:noProof/>
                        <w:color w:val="000000"/>
                        <w:sz w:val="20"/>
                        <w:szCs w:val="20"/>
                      </w:rPr>
                    </w:pPr>
                    <w:r w:rsidRPr="00F71743">
                      <w:rPr>
                        <w:rFonts w:ascii="Aptos" w:eastAsia="Aptos" w:hAnsi="Aptos" w:cs="Aptos"/>
                        <w:noProof/>
                        <w:color w:val="000000"/>
                        <w:sz w:val="20"/>
                        <w:szCs w:val="20"/>
                      </w:rPr>
                      <w:t>Pour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9F64" w14:textId="77777777" w:rsidR="00AB3BFB" w:rsidRDefault="00AB3BFB" w:rsidP="00F71743">
      <w:pPr>
        <w:spacing w:after="0" w:line="240" w:lineRule="auto"/>
      </w:pPr>
      <w:r>
        <w:separator/>
      </w:r>
    </w:p>
  </w:footnote>
  <w:footnote w:type="continuationSeparator" w:id="0">
    <w:p w14:paraId="2C9C01BC" w14:textId="77777777" w:rsidR="00AB3BFB" w:rsidRDefault="00AB3BFB" w:rsidP="00F71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499"/>
    <w:multiLevelType w:val="hybridMultilevel"/>
    <w:tmpl w:val="CD04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756"/>
    <w:multiLevelType w:val="hybridMultilevel"/>
    <w:tmpl w:val="55C846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341EB"/>
    <w:multiLevelType w:val="hybridMultilevel"/>
    <w:tmpl w:val="38E2908C"/>
    <w:lvl w:ilvl="0" w:tplc="F7D657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26A90"/>
    <w:multiLevelType w:val="hybridMultilevel"/>
    <w:tmpl w:val="C3EE3B4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A11E3"/>
    <w:multiLevelType w:val="hybridMultilevel"/>
    <w:tmpl w:val="E83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85AC0"/>
    <w:multiLevelType w:val="hybridMultilevel"/>
    <w:tmpl w:val="18027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402CD"/>
    <w:multiLevelType w:val="hybridMultilevel"/>
    <w:tmpl w:val="367A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24ADD"/>
    <w:multiLevelType w:val="hybridMultilevel"/>
    <w:tmpl w:val="A3F80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A7B13"/>
    <w:multiLevelType w:val="hybridMultilevel"/>
    <w:tmpl w:val="CD048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9A5D00"/>
    <w:multiLevelType w:val="hybridMultilevel"/>
    <w:tmpl w:val="CA2A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03594"/>
    <w:multiLevelType w:val="hybridMultilevel"/>
    <w:tmpl w:val="6784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D3F72"/>
    <w:multiLevelType w:val="hybridMultilevel"/>
    <w:tmpl w:val="F544CE6A"/>
    <w:lvl w:ilvl="0" w:tplc="48ECD760">
      <w:start w:val="1"/>
      <w:numFmt w:val="bullet"/>
      <w:lvlText w:val="-"/>
      <w:lvlJc w:val="left"/>
      <w:pPr>
        <w:ind w:left="720" w:hanging="360"/>
      </w:pPr>
      <w:rPr>
        <w:rFonts w:ascii="Aptos" w:hAnsi="Aptos" w:hint="default"/>
      </w:rPr>
    </w:lvl>
    <w:lvl w:ilvl="1" w:tplc="FFB8FDBC">
      <w:start w:val="1"/>
      <w:numFmt w:val="bullet"/>
      <w:lvlText w:val="o"/>
      <w:lvlJc w:val="left"/>
      <w:pPr>
        <w:ind w:left="1440" w:hanging="360"/>
      </w:pPr>
      <w:rPr>
        <w:rFonts w:ascii="Courier New" w:hAnsi="Courier New" w:hint="default"/>
      </w:rPr>
    </w:lvl>
    <w:lvl w:ilvl="2" w:tplc="9CA26180">
      <w:start w:val="1"/>
      <w:numFmt w:val="bullet"/>
      <w:lvlText w:val=""/>
      <w:lvlJc w:val="left"/>
      <w:pPr>
        <w:ind w:left="2160" w:hanging="360"/>
      </w:pPr>
      <w:rPr>
        <w:rFonts w:ascii="Wingdings" w:hAnsi="Wingdings" w:hint="default"/>
      </w:rPr>
    </w:lvl>
    <w:lvl w:ilvl="3" w:tplc="D6AADA68">
      <w:start w:val="1"/>
      <w:numFmt w:val="bullet"/>
      <w:lvlText w:val=""/>
      <w:lvlJc w:val="left"/>
      <w:pPr>
        <w:ind w:left="2880" w:hanging="360"/>
      </w:pPr>
      <w:rPr>
        <w:rFonts w:ascii="Symbol" w:hAnsi="Symbol" w:hint="default"/>
      </w:rPr>
    </w:lvl>
    <w:lvl w:ilvl="4" w:tplc="77883DBA">
      <w:start w:val="1"/>
      <w:numFmt w:val="bullet"/>
      <w:lvlText w:val="o"/>
      <w:lvlJc w:val="left"/>
      <w:pPr>
        <w:ind w:left="3600" w:hanging="360"/>
      </w:pPr>
      <w:rPr>
        <w:rFonts w:ascii="Courier New" w:hAnsi="Courier New" w:hint="default"/>
      </w:rPr>
    </w:lvl>
    <w:lvl w:ilvl="5" w:tplc="76868C40">
      <w:start w:val="1"/>
      <w:numFmt w:val="bullet"/>
      <w:lvlText w:val=""/>
      <w:lvlJc w:val="left"/>
      <w:pPr>
        <w:ind w:left="4320" w:hanging="360"/>
      </w:pPr>
      <w:rPr>
        <w:rFonts w:ascii="Wingdings" w:hAnsi="Wingdings" w:hint="default"/>
      </w:rPr>
    </w:lvl>
    <w:lvl w:ilvl="6" w:tplc="11AAE7E4">
      <w:start w:val="1"/>
      <w:numFmt w:val="bullet"/>
      <w:lvlText w:val=""/>
      <w:lvlJc w:val="left"/>
      <w:pPr>
        <w:ind w:left="5040" w:hanging="360"/>
      </w:pPr>
      <w:rPr>
        <w:rFonts w:ascii="Symbol" w:hAnsi="Symbol" w:hint="default"/>
      </w:rPr>
    </w:lvl>
    <w:lvl w:ilvl="7" w:tplc="D23023A2">
      <w:start w:val="1"/>
      <w:numFmt w:val="bullet"/>
      <w:lvlText w:val="o"/>
      <w:lvlJc w:val="left"/>
      <w:pPr>
        <w:ind w:left="5760" w:hanging="360"/>
      </w:pPr>
      <w:rPr>
        <w:rFonts w:ascii="Courier New" w:hAnsi="Courier New" w:hint="default"/>
      </w:rPr>
    </w:lvl>
    <w:lvl w:ilvl="8" w:tplc="55E23B50">
      <w:start w:val="1"/>
      <w:numFmt w:val="bullet"/>
      <w:lvlText w:val=""/>
      <w:lvlJc w:val="left"/>
      <w:pPr>
        <w:ind w:left="6480" w:hanging="360"/>
      </w:pPr>
      <w:rPr>
        <w:rFonts w:ascii="Wingdings" w:hAnsi="Wingdings" w:hint="default"/>
      </w:rPr>
    </w:lvl>
  </w:abstractNum>
  <w:abstractNum w:abstractNumId="12" w15:restartNumberingAfterBreak="0">
    <w:nsid w:val="59AA1BF6"/>
    <w:multiLevelType w:val="hybridMultilevel"/>
    <w:tmpl w:val="CCCE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2129D"/>
    <w:multiLevelType w:val="hybridMultilevel"/>
    <w:tmpl w:val="7C96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F0E94"/>
    <w:multiLevelType w:val="hybridMultilevel"/>
    <w:tmpl w:val="A3F80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EA0B3C"/>
    <w:multiLevelType w:val="hybridMultilevel"/>
    <w:tmpl w:val="CD048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9D6315"/>
    <w:multiLevelType w:val="hybridMultilevel"/>
    <w:tmpl w:val="209A141E"/>
    <w:lvl w:ilvl="0" w:tplc="02444A9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77B7B"/>
    <w:multiLevelType w:val="hybridMultilevel"/>
    <w:tmpl w:val="C6DC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C1B94"/>
    <w:multiLevelType w:val="hybridMultilevel"/>
    <w:tmpl w:val="55C84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018961">
    <w:abstractNumId w:val="11"/>
  </w:num>
  <w:num w:numId="2" w16cid:durableId="777599727">
    <w:abstractNumId w:val="17"/>
  </w:num>
  <w:num w:numId="3" w16cid:durableId="1394498113">
    <w:abstractNumId w:val="5"/>
  </w:num>
  <w:num w:numId="4" w16cid:durableId="837116686">
    <w:abstractNumId w:val="3"/>
  </w:num>
  <w:num w:numId="5" w16cid:durableId="1359354930">
    <w:abstractNumId w:val="18"/>
  </w:num>
  <w:num w:numId="6" w16cid:durableId="678312454">
    <w:abstractNumId w:val="10"/>
  </w:num>
  <w:num w:numId="7" w16cid:durableId="1888838140">
    <w:abstractNumId w:val="2"/>
  </w:num>
  <w:num w:numId="8" w16cid:durableId="241524581">
    <w:abstractNumId w:val="9"/>
  </w:num>
  <w:num w:numId="9" w16cid:durableId="254899757">
    <w:abstractNumId w:val="0"/>
  </w:num>
  <w:num w:numId="10" w16cid:durableId="1196776398">
    <w:abstractNumId w:val="19"/>
  </w:num>
  <w:num w:numId="11" w16cid:durableId="1728333999">
    <w:abstractNumId w:val="7"/>
  </w:num>
  <w:num w:numId="12" w16cid:durableId="2068602880">
    <w:abstractNumId w:val="14"/>
  </w:num>
  <w:num w:numId="13" w16cid:durableId="776019103">
    <w:abstractNumId w:val="1"/>
  </w:num>
  <w:num w:numId="14" w16cid:durableId="305012868">
    <w:abstractNumId w:val="4"/>
  </w:num>
  <w:num w:numId="15" w16cid:durableId="1649624033">
    <w:abstractNumId w:val="12"/>
  </w:num>
  <w:num w:numId="16" w16cid:durableId="188111317">
    <w:abstractNumId w:val="13"/>
  </w:num>
  <w:num w:numId="17" w16cid:durableId="1407142180">
    <w:abstractNumId w:val="6"/>
  </w:num>
  <w:num w:numId="18" w16cid:durableId="53160176">
    <w:abstractNumId w:val="16"/>
  </w:num>
  <w:num w:numId="19" w16cid:durableId="549613530">
    <w:abstractNumId w:val="15"/>
  </w:num>
  <w:num w:numId="20" w16cid:durableId="1818179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43"/>
    <w:rsid w:val="000027A2"/>
    <w:rsid w:val="000059AB"/>
    <w:rsid w:val="0001250F"/>
    <w:rsid w:val="00015215"/>
    <w:rsid w:val="00016DD3"/>
    <w:rsid w:val="0002351C"/>
    <w:rsid w:val="000237C0"/>
    <w:rsid w:val="0003150B"/>
    <w:rsid w:val="00032D1E"/>
    <w:rsid w:val="0004286D"/>
    <w:rsid w:val="00046297"/>
    <w:rsid w:val="00054633"/>
    <w:rsid w:val="00057C4D"/>
    <w:rsid w:val="000673A0"/>
    <w:rsid w:val="00071CC2"/>
    <w:rsid w:val="0007357F"/>
    <w:rsid w:val="0007495F"/>
    <w:rsid w:val="00077023"/>
    <w:rsid w:val="00090D85"/>
    <w:rsid w:val="000A0ED8"/>
    <w:rsid w:val="000A122A"/>
    <w:rsid w:val="000A7109"/>
    <w:rsid w:val="000A735C"/>
    <w:rsid w:val="000C2654"/>
    <w:rsid w:val="000C2C1A"/>
    <w:rsid w:val="000E733B"/>
    <w:rsid w:val="000F5352"/>
    <w:rsid w:val="000F5B69"/>
    <w:rsid w:val="000F6A15"/>
    <w:rsid w:val="0010664D"/>
    <w:rsid w:val="00115BCC"/>
    <w:rsid w:val="00121CC3"/>
    <w:rsid w:val="00123393"/>
    <w:rsid w:val="00127C28"/>
    <w:rsid w:val="001300EE"/>
    <w:rsid w:val="0013312A"/>
    <w:rsid w:val="0015245C"/>
    <w:rsid w:val="00180268"/>
    <w:rsid w:val="00190FD0"/>
    <w:rsid w:val="00191135"/>
    <w:rsid w:val="00192114"/>
    <w:rsid w:val="001940C5"/>
    <w:rsid w:val="00195E56"/>
    <w:rsid w:val="001A2A79"/>
    <w:rsid w:val="001A6F57"/>
    <w:rsid w:val="001C0A9A"/>
    <w:rsid w:val="001C3ECB"/>
    <w:rsid w:val="001D314F"/>
    <w:rsid w:val="001D415D"/>
    <w:rsid w:val="001E0B11"/>
    <w:rsid w:val="001E38D9"/>
    <w:rsid w:val="001F3312"/>
    <w:rsid w:val="001F6656"/>
    <w:rsid w:val="001F67F4"/>
    <w:rsid w:val="002154EC"/>
    <w:rsid w:val="00215C13"/>
    <w:rsid w:val="00220DD6"/>
    <w:rsid w:val="00220E5A"/>
    <w:rsid w:val="002217AB"/>
    <w:rsid w:val="002332BE"/>
    <w:rsid w:val="002337F8"/>
    <w:rsid w:val="0028119C"/>
    <w:rsid w:val="00291582"/>
    <w:rsid w:val="002A04B7"/>
    <w:rsid w:val="002A114E"/>
    <w:rsid w:val="002B13A9"/>
    <w:rsid w:val="002B2FCE"/>
    <w:rsid w:val="002B5CD0"/>
    <w:rsid w:val="002C6D10"/>
    <w:rsid w:val="002C7A53"/>
    <w:rsid w:val="002D2CE0"/>
    <w:rsid w:val="002E17B9"/>
    <w:rsid w:val="002E438B"/>
    <w:rsid w:val="002F1EDB"/>
    <w:rsid w:val="002F620C"/>
    <w:rsid w:val="003006D6"/>
    <w:rsid w:val="003072AB"/>
    <w:rsid w:val="00307BDC"/>
    <w:rsid w:val="00311D38"/>
    <w:rsid w:val="003121DE"/>
    <w:rsid w:val="003169A1"/>
    <w:rsid w:val="0033037F"/>
    <w:rsid w:val="0035236B"/>
    <w:rsid w:val="0036331A"/>
    <w:rsid w:val="00364FC7"/>
    <w:rsid w:val="00370B9A"/>
    <w:rsid w:val="00377976"/>
    <w:rsid w:val="00382357"/>
    <w:rsid w:val="00384EA7"/>
    <w:rsid w:val="00387CE9"/>
    <w:rsid w:val="00392AB5"/>
    <w:rsid w:val="003A222A"/>
    <w:rsid w:val="003A5CE6"/>
    <w:rsid w:val="003B7B90"/>
    <w:rsid w:val="003C55D3"/>
    <w:rsid w:val="003D244F"/>
    <w:rsid w:val="003D3989"/>
    <w:rsid w:val="003F508C"/>
    <w:rsid w:val="003F77DB"/>
    <w:rsid w:val="00400432"/>
    <w:rsid w:val="004032CD"/>
    <w:rsid w:val="00411221"/>
    <w:rsid w:val="00412343"/>
    <w:rsid w:val="004159E2"/>
    <w:rsid w:val="004177F9"/>
    <w:rsid w:val="00424AF9"/>
    <w:rsid w:val="004314EB"/>
    <w:rsid w:val="00436DF8"/>
    <w:rsid w:val="00441A4F"/>
    <w:rsid w:val="0044402C"/>
    <w:rsid w:val="00452C0C"/>
    <w:rsid w:val="00463F91"/>
    <w:rsid w:val="00472020"/>
    <w:rsid w:val="004747AF"/>
    <w:rsid w:val="00494053"/>
    <w:rsid w:val="004A2D8F"/>
    <w:rsid w:val="004B63B2"/>
    <w:rsid w:val="004B6C48"/>
    <w:rsid w:val="004C4BFD"/>
    <w:rsid w:val="004E6A5A"/>
    <w:rsid w:val="0050126A"/>
    <w:rsid w:val="0050350D"/>
    <w:rsid w:val="00504945"/>
    <w:rsid w:val="00504BA0"/>
    <w:rsid w:val="0052110B"/>
    <w:rsid w:val="00522AF3"/>
    <w:rsid w:val="00534EB4"/>
    <w:rsid w:val="0053792B"/>
    <w:rsid w:val="005508A2"/>
    <w:rsid w:val="00553199"/>
    <w:rsid w:val="005539B6"/>
    <w:rsid w:val="00553E28"/>
    <w:rsid w:val="00557A59"/>
    <w:rsid w:val="00561833"/>
    <w:rsid w:val="00564E24"/>
    <w:rsid w:val="00566AD1"/>
    <w:rsid w:val="00572356"/>
    <w:rsid w:val="0058755C"/>
    <w:rsid w:val="00597471"/>
    <w:rsid w:val="005A4CDE"/>
    <w:rsid w:val="005B22FD"/>
    <w:rsid w:val="005C00A5"/>
    <w:rsid w:val="005C1073"/>
    <w:rsid w:val="005C71EE"/>
    <w:rsid w:val="005E5595"/>
    <w:rsid w:val="005E7697"/>
    <w:rsid w:val="00607FE3"/>
    <w:rsid w:val="0061267A"/>
    <w:rsid w:val="006144A4"/>
    <w:rsid w:val="00615D26"/>
    <w:rsid w:val="00617DCB"/>
    <w:rsid w:val="00633567"/>
    <w:rsid w:val="00633AE6"/>
    <w:rsid w:val="00672169"/>
    <w:rsid w:val="006833DA"/>
    <w:rsid w:val="006847C3"/>
    <w:rsid w:val="00692555"/>
    <w:rsid w:val="006A6A6F"/>
    <w:rsid w:val="006B01A1"/>
    <w:rsid w:val="006B7517"/>
    <w:rsid w:val="006E3BD2"/>
    <w:rsid w:val="006F26CD"/>
    <w:rsid w:val="006F36CE"/>
    <w:rsid w:val="006F3FF2"/>
    <w:rsid w:val="00700D5B"/>
    <w:rsid w:val="00701D6E"/>
    <w:rsid w:val="00705554"/>
    <w:rsid w:val="00712971"/>
    <w:rsid w:val="00723606"/>
    <w:rsid w:val="007320C2"/>
    <w:rsid w:val="007371A7"/>
    <w:rsid w:val="00742C7C"/>
    <w:rsid w:val="00747F18"/>
    <w:rsid w:val="00750308"/>
    <w:rsid w:val="00760D16"/>
    <w:rsid w:val="00774EBD"/>
    <w:rsid w:val="0077699E"/>
    <w:rsid w:val="00780C66"/>
    <w:rsid w:val="00780DAE"/>
    <w:rsid w:val="007C71B7"/>
    <w:rsid w:val="007E0E9A"/>
    <w:rsid w:val="007E169D"/>
    <w:rsid w:val="00805255"/>
    <w:rsid w:val="00812B84"/>
    <w:rsid w:val="0081785E"/>
    <w:rsid w:val="00834B03"/>
    <w:rsid w:val="00841F0A"/>
    <w:rsid w:val="008511BC"/>
    <w:rsid w:val="00856D65"/>
    <w:rsid w:val="0086348D"/>
    <w:rsid w:val="00863FD1"/>
    <w:rsid w:val="008844C7"/>
    <w:rsid w:val="00884C7C"/>
    <w:rsid w:val="008956A1"/>
    <w:rsid w:val="008A0317"/>
    <w:rsid w:val="008A3998"/>
    <w:rsid w:val="008A4BF5"/>
    <w:rsid w:val="008C28CF"/>
    <w:rsid w:val="008D21A9"/>
    <w:rsid w:val="008E471A"/>
    <w:rsid w:val="008F0CD2"/>
    <w:rsid w:val="008F76E9"/>
    <w:rsid w:val="00906192"/>
    <w:rsid w:val="00906F84"/>
    <w:rsid w:val="0091008D"/>
    <w:rsid w:val="00911959"/>
    <w:rsid w:val="0093053E"/>
    <w:rsid w:val="009334E3"/>
    <w:rsid w:val="00933DC4"/>
    <w:rsid w:val="00941672"/>
    <w:rsid w:val="00950CB6"/>
    <w:rsid w:val="009511B7"/>
    <w:rsid w:val="00955715"/>
    <w:rsid w:val="00957514"/>
    <w:rsid w:val="00980314"/>
    <w:rsid w:val="00983450"/>
    <w:rsid w:val="00994391"/>
    <w:rsid w:val="009A2F09"/>
    <w:rsid w:val="009A4077"/>
    <w:rsid w:val="009B0FF9"/>
    <w:rsid w:val="009B6903"/>
    <w:rsid w:val="009F1B6C"/>
    <w:rsid w:val="009F3436"/>
    <w:rsid w:val="009F5060"/>
    <w:rsid w:val="00A00CB4"/>
    <w:rsid w:val="00A075A5"/>
    <w:rsid w:val="00A14E60"/>
    <w:rsid w:val="00A15A96"/>
    <w:rsid w:val="00A31F37"/>
    <w:rsid w:val="00A336C3"/>
    <w:rsid w:val="00A45F55"/>
    <w:rsid w:val="00A468BF"/>
    <w:rsid w:val="00A50BCE"/>
    <w:rsid w:val="00A65AB6"/>
    <w:rsid w:val="00A73CCB"/>
    <w:rsid w:val="00AA047B"/>
    <w:rsid w:val="00AA40EC"/>
    <w:rsid w:val="00AA7DCC"/>
    <w:rsid w:val="00AB3BFB"/>
    <w:rsid w:val="00AB5138"/>
    <w:rsid w:val="00AC52DC"/>
    <w:rsid w:val="00AC7B12"/>
    <w:rsid w:val="00AE5848"/>
    <w:rsid w:val="00B0091E"/>
    <w:rsid w:val="00B02569"/>
    <w:rsid w:val="00B0455D"/>
    <w:rsid w:val="00B17B1E"/>
    <w:rsid w:val="00B349E4"/>
    <w:rsid w:val="00B7210D"/>
    <w:rsid w:val="00B73584"/>
    <w:rsid w:val="00B86C2B"/>
    <w:rsid w:val="00BB2018"/>
    <w:rsid w:val="00BC38BB"/>
    <w:rsid w:val="00BD3318"/>
    <w:rsid w:val="00BD3537"/>
    <w:rsid w:val="00BD7A0B"/>
    <w:rsid w:val="00C05E32"/>
    <w:rsid w:val="00C160F4"/>
    <w:rsid w:val="00C16440"/>
    <w:rsid w:val="00C22E07"/>
    <w:rsid w:val="00C24A32"/>
    <w:rsid w:val="00C25B80"/>
    <w:rsid w:val="00C32472"/>
    <w:rsid w:val="00C417BD"/>
    <w:rsid w:val="00C45C37"/>
    <w:rsid w:val="00C55137"/>
    <w:rsid w:val="00C56E55"/>
    <w:rsid w:val="00C676C2"/>
    <w:rsid w:val="00C71AD3"/>
    <w:rsid w:val="00C81704"/>
    <w:rsid w:val="00C83B56"/>
    <w:rsid w:val="00C879B7"/>
    <w:rsid w:val="00C92C5D"/>
    <w:rsid w:val="00C9520B"/>
    <w:rsid w:val="00CA1156"/>
    <w:rsid w:val="00CA19AE"/>
    <w:rsid w:val="00CA64BB"/>
    <w:rsid w:val="00CB08D7"/>
    <w:rsid w:val="00CB2697"/>
    <w:rsid w:val="00CB295C"/>
    <w:rsid w:val="00CB6003"/>
    <w:rsid w:val="00CB7528"/>
    <w:rsid w:val="00CC1D4B"/>
    <w:rsid w:val="00CE0622"/>
    <w:rsid w:val="00CE08ED"/>
    <w:rsid w:val="00CE6B9B"/>
    <w:rsid w:val="00CF40C0"/>
    <w:rsid w:val="00CF6399"/>
    <w:rsid w:val="00CF78B7"/>
    <w:rsid w:val="00D101D1"/>
    <w:rsid w:val="00D10F28"/>
    <w:rsid w:val="00D20020"/>
    <w:rsid w:val="00D25174"/>
    <w:rsid w:val="00D256BF"/>
    <w:rsid w:val="00D3215D"/>
    <w:rsid w:val="00D36928"/>
    <w:rsid w:val="00D44BD4"/>
    <w:rsid w:val="00D57038"/>
    <w:rsid w:val="00D6142A"/>
    <w:rsid w:val="00D6331E"/>
    <w:rsid w:val="00D70A1D"/>
    <w:rsid w:val="00D70D62"/>
    <w:rsid w:val="00D7674C"/>
    <w:rsid w:val="00DC2387"/>
    <w:rsid w:val="00DE3341"/>
    <w:rsid w:val="00DE3852"/>
    <w:rsid w:val="00DF2397"/>
    <w:rsid w:val="00DF23BF"/>
    <w:rsid w:val="00E019A0"/>
    <w:rsid w:val="00E03827"/>
    <w:rsid w:val="00E03EC1"/>
    <w:rsid w:val="00E13E02"/>
    <w:rsid w:val="00E21B2B"/>
    <w:rsid w:val="00E2762E"/>
    <w:rsid w:val="00E45A5C"/>
    <w:rsid w:val="00E616CF"/>
    <w:rsid w:val="00E75451"/>
    <w:rsid w:val="00E76A2B"/>
    <w:rsid w:val="00E92DCD"/>
    <w:rsid w:val="00E96B0E"/>
    <w:rsid w:val="00EB2B83"/>
    <w:rsid w:val="00EC6858"/>
    <w:rsid w:val="00ED4F8D"/>
    <w:rsid w:val="00ED5863"/>
    <w:rsid w:val="00EF0050"/>
    <w:rsid w:val="00F060DE"/>
    <w:rsid w:val="00F1729E"/>
    <w:rsid w:val="00F176B1"/>
    <w:rsid w:val="00F17AF9"/>
    <w:rsid w:val="00F20B72"/>
    <w:rsid w:val="00F22EB0"/>
    <w:rsid w:val="00F26510"/>
    <w:rsid w:val="00F31642"/>
    <w:rsid w:val="00F344BB"/>
    <w:rsid w:val="00F64CE0"/>
    <w:rsid w:val="00F71743"/>
    <w:rsid w:val="00F73E0E"/>
    <w:rsid w:val="00F75ABB"/>
    <w:rsid w:val="00F81522"/>
    <w:rsid w:val="00F833F4"/>
    <w:rsid w:val="00F95CA2"/>
    <w:rsid w:val="00FA1AF2"/>
    <w:rsid w:val="00FA3EAB"/>
    <w:rsid w:val="00FC262F"/>
    <w:rsid w:val="00FC2D14"/>
    <w:rsid w:val="00FD46E0"/>
    <w:rsid w:val="00FE7757"/>
    <w:rsid w:val="00FF6AF6"/>
    <w:rsid w:val="00FF7D21"/>
    <w:rsid w:val="00FF7DE1"/>
    <w:rsid w:val="0C5CB176"/>
    <w:rsid w:val="0FA78A51"/>
    <w:rsid w:val="16F44CA2"/>
    <w:rsid w:val="3333A56B"/>
    <w:rsid w:val="55680EAC"/>
    <w:rsid w:val="57428013"/>
    <w:rsid w:val="5F182770"/>
    <w:rsid w:val="60327570"/>
    <w:rsid w:val="604C1EB4"/>
    <w:rsid w:val="60C4AB85"/>
    <w:rsid w:val="63CF57B8"/>
    <w:rsid w:val="6BEBEF33"/>
    <w:rsid w:val="72370B9A"/>
    <w:rsid w:val="76D06BBB"/>
    <w:rsid w:val="77D53FC5"/>
    <w:rsid w:val="7CFC4259"/>
    <w:rsid w:val="7E4EB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42A"/>
  <w15:chartTrackingRefBased/>
  <w15:docId w15:val="{F4E9153D-5362-41BD-A715-1EBCA27E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743"/>
    <w:rPr>
      <w:rFonts w:eastAsiaTheme="majorEastAsia" w:cstheme="majorBidi"/>
      <w:color w:val="272727" w:themeColor="text1" w:themeTint="D8"/>
    </w:rPr>
  </w:style>
  <w:style w:type="paragraph" w:styleId="Title">
    <w:name w:val="Title"/>
    <w:basedOn w:val="Normal"/>
    <w:next w:val="Normal"/>
    <w:link w:val="TitleChar"/>
    <w:uiPriority w:val="10"/>
    <w:qFormat/>
    <w:rsid w:val="00F7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743"/>
    <w:pPr>
      <w:spacing w:before="160"/>
      <w:jc w:val="center"/>
    </w:pPr>
    <w:rPr>
      <w:i/>
      <w:iCs/>
      <w:color w:val="404040" w:themeColor="text1" w:themeTint="BF"/>
    </w:rPr>
  </w:style>
  <w:style w:type="character" w:customStyle="1" w:styleId="QuoteChar">
    <w:name w:val="Quote Char"/>
    <w:basedOn w:val="DefaultParagraphFont"/>
    <w:link w:val="Quote"/>
    <w:uiPriority w:val="29"/>
    <w:rsid w:val="00F71743"/>
    <w:rPr>
      <w:i/>
      <w:iCs/>
      <w:color w:val="404040" w:themeColor="text1" w:themeTint="BF"/>
    </w:rPr>
  </w:style>
  <w:style w:type="paragraph" w:styleId="ListParagraph">
    <w:name w:val="List Paragraph"/>
    <w:basedOn w:val="Normal"/>
    <w:uiPriority w:val="34"/>
    <w:qFormat/>
    <w:rsid w:val="00F71743"/>
    <w:pPr>
      <w:ind w:left="720"/>
      <w:contextualSpacing/>
    </w:pPr>
  </w:style>
  <w:style w:type="character" w:styleId="IntenseEmphasis">
    <w:name w:val="Intense Emphasis"/>
    <w:basedOn w:val="DefaultParagraphFont"/>
    <w:uiPriority w:val="21"/>
    <w:qFormat/>
    <w:rsid w:val="00F71743"/>
    <w:rPr>
      <w:i/>
      <w:iCs/>
      <w:color w:val="0F4761" w:themeColor="accent1" w:themeShade="BF"/>
    </w:rPr>
  </w:style>
  <w:style w:type="paragraph" w:styleId="IntenseQuote">
    <w:name w:val="Intense Quote"/>
    <w:basedOn w:val="Normal"/>
    <w:next w:val="Normal"/>
    <w:link w:val="IntenseQuoteChar"/>
    <w:uiPriority w:val="30"/>
    <w:qFormat/>
    <w:rsid w:val="00F71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743"/>
    <w:rPr>
      <w:i/>
      <w:iCs/>
      <w:color w:val="0F4761" w:themeColor="accent1" w:themeShade="BF"/>
    </w:rPr>
  </w:style>
  <w:style w:type="character" w:styleId="IntenseReference">
    <w:name w:val="Intense Reference"/>
    <w:basedOn w:val="DefaultParagraphFont"/>
    <w:uiPriority w:val="32"/>
    <w:qFormat/>
    <w:rsid w:val="00F71743"/>
    <w:rPr>
      <w:b/>
      <w:bCs/>
      <w:smallCaps/>
      <w:color w:val="0F4761" w:themeColor="accent1" w:themeShade="BF"/>
      <w:spacing w:val="5"/>
    </w:rPr>
  </w:style>
  <w:style w:type="table" w:customStyle="1" w:styleId="TableGrid1">
    <w:name w:val="Table Grid1"/>
    <w:basedOn w:val="TableNormal"/>
    <w:next w:val="TableGrid"/>
    <w:uiPriority w:val="39"/>
    <w:rsid w:val="00F71743"/>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F7174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71743"/>
  </w:style>
  <w:style w:type="table" w:styleId="TableGrid">
    <w:name w:val="Table Grid"/>
    <w:basedOn w:val="TableNormal"/>
    <w:uiPriority w:val="39"/>
    <w:rsid w:val="00F7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F7174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F71743"/>
  </w:style>
  <w:style w:type="paragraph" w:styleId="Revision">
    <w:name w:val="Revision"/>
    <w:hidden/>
    <w:uiPriority w:val="99"/>
    <w:semiHidden/>
    <w:rsid w:val="00057C4D"/>
    <w:pPr>
      <w:spacing w:after="0" w:line="240" w:lineRule="auto"/>
    </w:pPr>
  </w:style>
  <w:style w:type="character" w:styleId="CommentReference">
    <w:name w:val="annotation reference"/>
    <w:basedOn w:val="DefaultParagraphFont"/>
    <w:uiPriority w:val="99"/>
    <w:semiHidden/>
    <w:unhideWhenUsed/>
    <w:rsid w:val="0002351C"/>
    <w:rPr>
      <w:sz w:val="16"/>
      <w:szCs w:val="16"/>
    </w:rPr>
  </w:style>
  <w:style w:type="paragraph" w:styleId="CommentText">
    <w:name w:val="annotation text"/>
    <w:basedOn w:val="Normal"/>
    <w:link w:val="CommentTextChar"/>
    <w:uiPriority w:val="99"/>
    <w:unhideWhenUsed/>
    <w:rsid w:val="0002351C"/>
    <w:pPr>
      <w:spacing w:line="240" w:lineRule="auto"/>
    </w:pPr>
    <w:rPr>
      <w:sz w:val="20"/>
      <w:szCs w:val="20"/>
    </w:rPr>
  </w:style>
  <w:style w:type="character" w:customStyle="1" w:styleId="CommentTextChar">
    <w:name w:val="Comment Text Char"/>
    <w:basedOn w:val="DefaultParagraphFont"/>
    <w:link w:val="CommentText"/>
    <w:uiPriority w:val="99"/>
    <w:rsid w:val="0002351C"/>
    <w:rPr>
      <w:sz w:val="20"/>
      <w:szCs w:val="20"/>
    </w:rPr>
  </w:style>
  <w:style w:type="paragraph" w:styleId="CommentSubject">
    <w:name w:val="annotation subject"/>
    <w:basedOn w:val="CommentText"/>
    <w:next w:val="CommentText"/>
    <w:link w:val="CommentSubjectChar"/>
    <w:uiPriority w:val="99"/>
    <w:semiHidden/>
    <w:unhideWhenUsed/>
    <w:rsid w:val="0002351C"/>
    <w:rPr>
      <w:b/>
      <w:bCs/>
    </w:rPr>
  </w:style>
  <w:style w:type="character" w:customStyle="1" w:styleId="CommentSubjectChar">
    <w:name w:val="Comment Subject Char"/>
    <w:basedOn w:val="CommentTextChar"/>
    <w:link w:val="CommentSubject"/>
    <w:uiPriority w:val="99"/>
    <w:semiHidden/>
    <w:rsid w:val="0002351C"/>
    <w:rPr>
      <w:b/>
      <w:bCs/>
      <w:sz w:val="20"/>
      <w:szCs w:val="20"/>
    </w:rPr>
  </w:style>
  <w:style w:type="character" w:styleId="Hyperlink">
    <w:name w:val="Hyperlink"/>
    <w:basedOn w:val="DefaultParagraphFont"/>
    <w:uiPriority w:val="99"/>
    <w:unhideWhenUsed/>
    <w:rsid w:val="000059AB"/>
    <w:rPr>
      <w:color w:val="467886" w:themeColor="hyperlink"/>
      <w:u w:val="single"/>
    </w:rPr>
  </w:style>
  <w:style w:type="character" w:styleId="UnresolvedMention">
    <w:name w:val="Unresolved Mention"/>
    <w:basedOn w:val="DefaultParagraphFont"/>
    <w:uiPriority w:val="99"/>
    <w:semiHidden/>
    <w:unhideWhenUsed/>
    <w:rsid w:val="000059AB"/>
    <w:rPr>
      <w:color w:val="605E5C"/>
      <w:shd w:val="clear" w:color="auto" w:fill="E1DFDD"/>
    </w:rPr>
  </w:style>
  <w:style w:type="paragraph" w:styleId="Header">
    <w:name w:val="header"/>
    <w:basedOn w:val="Normal"/>
    <w:link w:val="HeaderChar"/>
    <w:uiPriority w:val="99"/>
    <w:semiHidden/>
    <w:unhideWhenUsed/>
    <w:rsid w:val="00941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672"/>
  </w:style>
  <w:style w:type="paragraph" w:customStyle="1" w:styleId="Normal051656e8-894e-4e82-abce-0f0e8baedacc">
    <w:name w:val="Normal_051656e8-894e-4e82-abce-0f0e8baedacc"/>
    <w:qFormat/>
    <w:pPr>
      <w:spacing w:line="259" w:lineRule="auto"/>
    </w:pPr>
    <w:rPr>
      <w:rFonts w:ascii="Times New Roman" w:eastAsiaTheme="minorHAnsi" w:hAnsi="Times New Roman" w:cs="Times New Roman"/>
      <w:spacing w:val="-1"/>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https://worldbankgroup.sharepoint.com/sites/P505271/_layouts/15/DocIdRedir.aspx?ID=HXCM6XMT244M-1389493571-53</Url>
      <Description>HXCM6XMT244M-1389493571-53</Description>
    </_dlc_DocIdUrl>
    <_dlc_DocId xmlns="3e02667f-0271-471b-bd6e-11a2e16def1d">HXCM6XMT244M-1389493571-53</_dlc_DocId>
    <Stage xmlns="3e02667f-0271-471b-bd6e-11a2e16def1d">IMP</Stage>
    <ProjectID xmlns="3e02667f-0271-471b-bd6e-11a2e16def1d">P505271</ProjectID>
    <DocumentDate xmlns="3e02667f-0271-471b-bd6e-11a2e16def1d">2026-04-07T23:35:49+00:00</DocumentDate>
    <o8e900f321d24bb18bb65b4f51774acf xmlns="3e02667f-0271-471b-bd6e-11a2e16def1d">
      <Terms xmlns="http://schemas.microsoft.com/office/infopath/2007/PartnerControls"/>
    </o8e900f321d24bb18bb65b4f51774acf>
    <Authors xmlns="3e02667f-0271-471b-bd6e-11a2e16def1d">000575304:Fabena Divine Babindamana Nee Niemet Gampika:;000575304:Fabena Divine Babindamana Nee Niemet Gampika:</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2026-04-07T19:35:59+00:00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B097F23210329B40A8506830417DEF8D" ma:contentTypeVersion="4" ma:contentTypeDescription="" ma:contentTypeScope="" ma:versionID="11b20fb7e80f0b6eed46b4cdeef30a35">
  <xsd:schema xmlns:xsd="http://www.w3.org/2001/XMLSchema" xmlns:xs="http://www.w3.org/2001/XMLSchema" xmlns:p="http://schemas.microsoft.com/office/2006/metadata/properties" xmlns:ns1="3e02667f-0271-471b-bd6e-11a2e16def1d" targetNamespace="http://schemas.microsoft.com/office/2006/metadata/properties" ma:root="true" ma:fieldsID="c8260ff6049eb1758bf0b021fe778f7d"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cec76a6d-7440-4990-bc93-89941dd6bbb7}" ma:internalName="TaxCatchAllLabel" ma:readOnly="true" ma:showField="CatchAllDataLabel"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cec76a6d-7440-4990-bc93-89941dd6bbb7}" ma:internalName="TaxCatchAll" ma:showField="CatchAllData" ma:web="9fa7e6a9-8bd2-4601-9bd3-d6fabdf115cc">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Props1.xml><?xml version="1.0" encoding="utf-8"?>
<ds:datastoreItem xmlns:ds="http://schemas.openxmlformats.org/officeDocument/2006/customXml" ds:itemID="{AEFAD3A7-1B0D-4752-8B24-4D1CFB5C0F98}">
  <ds:schemaRefs>
    <ds:schemaRef ds:uri="http://schemas.openxmlformats.org/officeDocument/2006/bibliography"/>
  </ds:schemaRefs>
</ds:datastoreItem>
</file>

<file path=customXml/itemProps2.xml><?xml version="1.0" encoding="utf-8"?>
<ds:datastoreItem xmlns:ds="http://schemas.openxmlformats.org/officeDocument/2006/customXml" ds:itemID="{97D63FC3-7528-47C6-8089-339001121DBA}">
  <ds:schemaRefs>
    <ds:schemaRef ds:uri="http://schemas.microsoft.com/sharepoint/v3/contenttype/forms"/>
  </ds:schemaRefs>
</ds:datastoreItem>
</file>

<file path=customXml/itemProps3.xml><?xml version="1.0" encoding="utf-8"?>
<ds:datastoreItem xmlns:ds="http://schemas.openxmlformats.org/officeDocument/2006/customXml" ds:itemID="{F87AA1D6-55A5-42E8-83B4-4F66B672B797}">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ECCF8030-7852-4254-AA22-D63C5A09F817}">
  <ds:schemaRefs>
    <ds:schemaRef ds:uri="http://schemas.microsoft.com/sharepoint/events"/>
  </ds:schemaRefs>
</ds:datastoreItem>
</file>

<file path=customXml/itemProps5.xml><?xml version="1.0" encoding="utf-8"?>
<ds:datastoreItem xmlns:ds="http://schemas.openxmlformats.org/officeDocument/2006/customXml" ds:itemID="{338F935E-FB76-4413-A198-047639B8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218B82-3CF8-4AC3-87E6-0E1AA8C32B8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3507</Words>
  <Characters>18075</Characters>
  <Application>Microsoft Office Word</Application>
  <DocSecurity>0</DocSecurity>
  <Lines>519</Lines>
  <Paragraphs>193</Paragraphs>
  <ScaleCrop>false</ScaleCrop>
  <HeadingPairs>
    <vt:vector size="2" baseType="variant">
      <vt:variant>
        <vt:lpstr>Title</vt:lpstr>
      </vt:variant>
      <vt:variant>
        <vt:i4>1</vt:i4>
      </vt:variant>
    </vt:vector>
  </HeadingPairs>
  <TitlesOfParts>
    <vt:vector size="1" baseType="lpstr">
      <vt:lpstr>Projet de développement de l'ESCP_Poultry et de l'aquaculture (PADeP) (P505271)vrfclean</vt:lpstr>
    </vt:vector>
  </TitlesOfParts>
  <Company>WBG</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développement de l'ESCP_Poultry et de l'aquaculture (PADeP) (P505271)vrfclean</dc:title>
  <dc:subject/>
  <dc:creator>Fabena Divine Babindamana Nee Niemet Gampika</dc:creator>
  <cp:keywords/>
  <dc:description/>
  <cp:lastModifiedBy>Freddy Bilombo</cp:lastModifiedBy>
  <cp:revision>90</cp:revision>
  <dcterms:created xsi:type="dcterms:W3CDTF">2026-05-01T09:22:00Z</dcterms:created>
  <dcterms:modified xsi:type="dcterms:W3CDTF">2026-05-21T14:45:00Z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48d97524,7e0e93e2,c51d8d3</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2026-03-25T08:25:05Z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d74fc465-5db9-40a4-aead-cc73b0dd002b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0x01010002AA35F16FF5284BA367039AF1F1DB9800B097F23210329B40A8506830417DEF8D</vt:lpwstr>
  </property>
  <property fmtid="{D5CDD505-2E9C-101B-9397-08002B2CF9AE}" pid="14" name="fbe16eaccf4749f086104f7c67297f76">
    <vt:lpwstr>World Bank|bc205cc9-8a56-48a3-9f30-b099e7707c1b</vt:lpwstr>
  </property>
  <property fmtid="{D5CDD505-2E9C-101B-9397-08002B2CF9AE}" pid="15" name="g60ac5c7cc5e48988332aa7f3f7675f4">
    <vt:lpwstr>World|181f87ec-6d12-43c8-9f7a-dc47bc14aa64</vt:lpwstr>
  </property>
  <property fmtid="{D5CDD505-2E9C-101B-9397-08002B2CF9AE}" pid="16" name="le7312e839b9405fb813e48a1ee083cb">
    <vt:lpwstr>English|e31af5d6-94ea-4ba5-925e-022fd8479dfd</vt:lpwstr>
  </property>
  <property fmtid="{D5CDD505-2E9C-101B-9397-08002B2CF9AE}" pid="17" name="n3588c81c2504f79a2ae07b8fc872de1">
    <vt:lpwstr>Official Use Only|4119b812-446b-4199-aebc-580c95bfd42a</vt:lpwstr>
  </property>
  <property fmtid="{D5CDD505-2E9C-101B-9397-08002B2CF9AE}" pid="18" name="f6836c8cfc5146d888b8918e85fd4b0e">
    <vt:lpwstr>World|181f87ec-6d12-43c8-9f7a-dc47bc14aa64</vt:lpwstr>
  </property>
  <property fmtid="{D5CDD505-2E9C-101B-9397-08002B2CF9AE}" pid="19" name="WBDocs_Originating_Unit">
    <vt:lpwstr/>
  </property>
  <property fmtid="{D5CDD505-2E9C-101B-9397-08002B2CF9AE}" pid="20" name="_dlc_DocIdItemGuid">
    <vt:lpwstr>3233d88d-e1ec-4757-8fd3-fb2defec12cc</vt:lpwstr>
  </property>
  <property fmtid="{D5CDD505-2E9C-101B-9397-08002B2CF9AE}" pid="21" name="TaxKeyword">
    <vt:lpwstr/>
  </property>
  <property fmtid="{D5CDD505-2E9C-101B-9397-08002B2CF9AE}" pid="22" name="Region">
    <vt:lpwstr>3;#World|181f87ec-6d12-43c8-9f7a-dc47bc14aa64</vt:lpwstr>
  </property>
  <property fmtid="{D5CDD505-2E9C-101B-9397-08002B2CF9AE}" pid="23" name="WBDocs_Access_To_Info_Exception">
    <vt:lpwstr>12. Not Assessed</vt:lpwstr>
  </property>
  <property fmtid="{D5CDD505-2E9C-101B-9397-08002B2CF9AE}" pid="24" name="m30f5f85ad26449189da578bd9e06217">
    <vt:lpwstr/>
  </property>
  <property fmtid="{D5CDD505-2E9C-101B-9397-08002B2CF9AE}" pid="25" name="wb_exceptionapprover">
    <vt:lpwstr/>
  </property>
  <property fmtid="{D5CDD505-2E9C-101B-9397-08002B2CF9AE}" pid="26" name="ncc44d6e437c4ee18d4e35566604faa7">
    <vt:lpwstr/>
  </property>
  <property fmtid="{D5CDD505-2E9C-101B-9397-08002B2CF9AE}" pid="27" name="GeographicArea">
    <vt:lpwstr>3;#World|181f87ec-6d12-43c8-9f7a-dc47bc14aa64</vt:lpwstr>
  </property>
  <property fmtid="{D5CDD505-2E9C-101B-9397-08002B2CF9AE}" pid="28" name="wb_externalpublic">
    <vt:bool>false</vt:bool>
  </property>
  <property fmtid="{D5CDD505-2E9C-101B-9397-08002B2CF9AE}" pid="29" name="ExternalSponsor">
    <vt:lpwstr/>
  </property>
  <property fmtid="{D5CDD505-2E9C-101B-9397-08002B2CF9AE}" pid="30" name="InformationClassification">
    <vt:lpwstr>1;#Official Use Only|4119b812-446b-4199-aebc-580c95bfd42a</vt:lpwstr>
  </property>
  <property fmtid="{D5CDD505-2E9C-101B-9397-08002B2CF9AE}" pid="31" name="UserData">
    <vt:lpwstr/>
  </property>
  <property fmtid="{D5CDD505-2E9C-101B-9397-08002B2CF9AE}" pid="32" name="WBDocs_Document_Date">
    <vt:filetime>2026-04-07T19:35:56Z</vt:filetime>
  </property>
  <property fmtid="{D5CDD505-2E9C-101B-9397-08002B2CF9AE}" pid="33" name="e7fed2b567784b7fb4115fec76c3b6ef">
    <vt:lpwstr/>
  </property>
  <property fmtid="{D5CDD505-2E9C-101B-9397-08002B2CF9AE}" pid="34" name="wb_country">
    <vt:lpwstr/>
  </property>
  <property fmtid="{D5CDD505-2E9C-101B-9397-08002B2CF9AE}" pid="35" name="wb_publicapprover">
    <vt:lpwstr/>
  </property>
  <property fmtid="{D5CDD505-2E9C-101B-9397-08002B2CF9AE}" pid="36" name="Country">
    <vt:lpwstr/>
  </property>
  <property fmtid="{D5CDD505-2E9C-101B-9397-08002B2CF9AE}" pid="37" name="Organization">
    <vt:lpwstr>4;#World Bank|bc205cc9-8a56-48a3-9f30-b099e7707c1b</vt:lpwstr>
  </property>
  <property fmtid="{D5CDD505-2E9C-101B-9397-08002B2CF9AE}" pid="38" name="VPU">
    <vt:lpwstr/>
  </property>
  <property fmtid="{D5CDD505-2E9C-101B-9397-08002B2CF9AE}" pid="39" name="DocumentType">
    <vt:lpwstr/>
  </property>
  <property fmtid="{D5CDD505-2E9C-101B-9397-08002B2CF9AE}" pid="40" name="h40645383bce4db190f92f65d69cf557">
    <vt:lpwstr/>
  </property>
  <property fmtid="{D5CDD505-2E9C-101B-9397-08002B2CF9AE}" pid="41" name="e0919e4a962d4c1aa34dcc9ee85a7530">
    <vt:lpwstr/>
  </property>
  <property fmtid="{D5CDD505-2E9C-101B-9397-08002B2CF9AE}" pid="42" name="Topics">
    <vt:lpwstr/>
  </property>
  <property fmtid="{D5CDD505-2E9C-101B-9397-08002B2CF9AE}" pid="43" name="WBDocs_Information_Classification">
    <vt:lpwstr>Official Use Only</vt:lpwstr>
  </property>
  <property fmtid="{D5CDD505-2E9C-101B-9397-08002B2CF9AE}" pid="44" name="Languages">
    <vt:lpwstr>2;#English|e31af5d6-94ea-4ba5-925e-022fd8479dfd</vt:lpwstr>
  </property>
  <property fmtid="{D5CDD505-2E9C-101B-9397-08002B2CF9AE}" pid="45" name="g24ce987e2a14cd88b1be8bba67dc4d6">
    <vt:lpwstr/>
  </property>
  <property fmtid="{D5CDD505-2E9C-101B-9397-08002B2CF9AE}" pid="46" name="wb_language">
    <vt:lpwstr/>
  </property>
  <property fmtid="{D5CDD505-2E9C-101B-9397-08002B2CF9AE}" pid="47" name="WBDocs_Local_Document_Type">
    <vt:lpwstr/>
  </property>
  <property fmtid="{D5CDD505-2E9C-101B-9397-08002B2CF9AE}" pid="48" name="TaxKeywordTaxHTField">
    <vt:lpwstr/>
  </property>
  <property fmtid="{D5CDD505-2E9C-101B-9397-08002B2CF9AE}" pid="49" name="BusinessFunctions">
    <vt:lpwstr/>
  </property>
  <property fmtid="{D5CDD505-2E9C-101B-9397-08002B2CF9AE}" pid="50" name="wb_publicalternativeapprover">
    <vt:lpwstr/>
  </property>
  <property fmtid="{D5CDD505-2E9C-101B-9397-08002B2CF9AE}" pid="51" name="InternalSponsor">
    <vt:lpwstr/>
  </property>
</Properties>
</file>